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差评证据清单，包含现状、风险和下一步</w:t>
      </w:r>
    </w:p>
    <w:p>
      <w:r>
        <w:t>围绕一份 差评证据清单，包含现状、风险和下一步整理本周进展、风险与下一步。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差评证据清单，包含现状、风险和下一步。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