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不要联网。假如我问的是今天刚更新的医院复诊规则和检查报告时效，你会怎么明确时效边界？</w:t>
      </w:r>
    </w:p>
    <w:p>
      <w:r>
        <w:t>围绕不要联网。假如我问的是今天刚更新的医院复诊规则和检查报告时效，你会怎么明确时效边界？整理本周进展、风险与下一步。</w:t>
      </w:r>
    </w:p>
    <w:p>
      <w:pPr>
        <w:pStyle w:val="Heading1"/>
      </w:pPr>
      <w:r>
        <w:t>本周进展</w:t>
      </w:r>
    </w:p>
    <w:p>
      <w:r>
        <w:t>不要联网。假如我问的是今天刚更新的医院复诊规则和检查报告时效，你会怎么明确时效边界？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