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二手车证据清单，包含现状、风险和下一步</w:t>
      </w:r>
    </w:p>
    <w:p>
      <w:r>
        <w:t>围绕一份 二手车证据清单，包含现状、风险和下一步整理本周进展、风险与下一步。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二手车证据清单，包含现状、风险和下一步。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