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逾期材料清单，包含现状、风险和下一步</w:t>
      </w:r>
    </w:p>
    <w:p>
      <w:r>
        <w:t>围绕一份 逾期材料清单，包含现状、风险和下一步整理本周进展、风险与下一步。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逾期材料清单，包含现状、风险和下一步。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