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共享设备证据清单，包含现状、风险和下一步</w:t>
      </w:r>
    </w:p>
    <w:p>
      <w:r>
        <w:t>围绕一份 共享设备证据清单，包含现状、风险和下一步整理本周进展、风险与下一步。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共享设备证据清单，包含现状、风险和下一步。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