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游戏账号材料清单，包含现状、风险和下一步</w:t>
      </w:r>
    </w:p>
    <w:p>
      <w:r>
        <w:t>围绕一份 游戏账号材料清单，包含现状、风险和下一步整理本周进展、风险与下一步。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游戏账号材料清单，包含现状、风险和下一步。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