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短租证据清单，包含现状、风险和下一步</w:t>
      </w:r>
    </w:p>
    <w:p>
      <w:r>
        <w:t>围绕一份 短租证据清单，包含现状、风险和下一步整理本周进展、风险与下一步。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短租证据清单，包含现状、风险和下一步。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