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票务证据清单，包含现状、风险和下一步</w:t>
      </w:r>
    </w:p>
    <w:p>
      <w:r>
        <w:t>围绕一份 票务证据清单，包含现状、风险和下一步整理本周进展、风险与下一步。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票务证据清单，包含现状、风险和下一步。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