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申报材料清单清单，包含现状、风险和下一步</w:t>
      </w:r>
    </w:p>
    <w:p>
      <w:r>
        <w:t>围绕一份 申报材料清单清单，包含现状、风险和下一步整理本周进展、风险与下一步。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申报材料清单清单，包含现状、风险和下一步。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