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作业安排清单，包含现状、风险和下一步</w:t>
      </w:r>
    </w:p>
    <w:p>
      <w:r>
        <w:t>围绕一份 作业安排清单，包含现状、风险和下一步整理本周进展、风险与下一步。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作业安排清单，包含现状、风险和下一步。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