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家庭月度计划，包含现状、风险和下一步</w:t>
      </w:r>
    </w:p>
    <w:p>
      <w:r>
        <w:t>围绕一份 家庭月度计划，包含现状、风险和下一步整理本周进展、风险与下一步。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家庭月度计划，包含现状、风险和下一步。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