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理赔材料清单清单，包含现状、风险和下一步</w:t>
      </w:r>
    </w:p>
    <w:p>
      <w:r>
        <w:t>围绕一份 理赔材料清单清单，包含现状、风险和下一步整理本周进展、风险与下一步。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理赔材料清单清单，包含现状、风险和下一步。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