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物业材料清单，包含现状、风险和下一步</w:t>
      </w:r>
    </w:p>
    <w:p>
      <w:r>
        <w:t>围绕一份 物业材料清单，包含现状、风险和下一步整理本周进展、风险与下一步。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物业材料清单，包含现状、风险和下一步。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