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欠款证据清单，包含现状、风险和下一步</w:t>
      </w:r>
    </w:p>
    <w:p>
      <w:r>
        <w:t>围绕一份 欠款证据清单，包含现状、风险和下一步整理本周进展、风险与下一步。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欠款证据清单，包含现状、风险和下一步。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