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家族授权材料清单，包含现状、风险和下一步</w:t>
      </w:r>
    </w:p>
    <w:p>
      <w:r>
        <w:t>围绕一份 家族授权材料清单，包含现状、风险和下一步整理本周进展、风险与下一步。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家族授权材料清单，包含现状、风险和下一步。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