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挂号材料清单，包含现状、风险和下一步</w:t>
      </w:r>
    </w:p>
    <w:p>
      <w:r>
        <w:t>围绕一份 挂号材料清单，包含现状、风险和下一步整理本周进展、风险与下一步。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挂号材料清单，包含现状、风险和下一步。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