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海外账号材料清单，包含现状、风险和下一步</w:t>
      </w:r>
    </w:p>
    <w:p>
      <w:r>
        <w:t>围绕一份 海外账号材料清单，包含现状、风险和下一步整理本周进展、风险与下一步。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海外账号材料清单，包含现状、风险和下一步。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