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rPr>
          <w:rFonts w:hint="eastAsia"/>
          <w:lang w:val="en-US" w:eastAsia="zh-CN"/>
        </w:rPr>
      </w:pPr>
      <w:r>
        <w:rPr>
          <w:rFonts w:hint="eastAsia"/>
          <w:lang w:val="en-US" w:eastAsia="zh-CN"/>
        </w:rPr>
        <w:t>正态分布</w:t>
      </w:r>
    </w:p>
    <w:p>
      <w:pPr>
        <w:pStyle w:val="3"/>
        <w:bidi w:val="0"/>
        <w:rPr>
          <w:rFonts w:hint="default"/>
          <w:lang w:val="en-US" w:eastAsia="zh-CN"/>
        </w:rPr>
      </w:pPr>
      <w:r>
        <w:rPr>
          <w:rFonts w:hint="eastAsia"/>
          <w:lang w:val="en-US" w:eastAsia="zh-CN"/>
        </w:rPr>
        <w:t>概念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eastAsiaTheme="minorEastAsia"/>
          <w:lang w:val="en-US" w:eastAsia="zh-CN"/>
        </w:rPr>
      </w:pPr>
      <w:r>
        <w:rPr>
          <w:rFonts w:hint="eastAsia"/>
          <w:lang w:val="en-US" w:eastAsia="zh-CN"/>
        </w:rPr>
        <w:t>正态分布，（英语：Normal Distribution）又名高斯分布（英语：Gaussian Distribution）是一个分厂常见的连续概率分布。正态分布在统计学上十分重要，经常在自然和社会科学来标识一个不明的随机变量。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Arial" w:hAnsi="Arial" w:eastAsia="宋体" w:cs="Arial"/>
          <w:i w:val="0"/>
          <w:caps w:val="0"/>
          <w:color w:val="333333"/>
          <w:spacing w:val="0"/>
          <w:sz w:val="21"/>
          <w:szCs w:val="21"/>
          <w:shd w:val="clear" w:fill="FFFFFF"/>
          <w:lang w:val="en-US" w:eastAsia="zh-CN"/>
        </w:rPr>
      </w:pPr>
      <w:r>
        <w:rPr>
          <w:rFonts w:hint="eastAsia"/>
          <w:lang w:val="en-US" w:eastAsia="zh-CN"/>
        </w:rPr>
        <w:t>若随机变量X服从一个位置参数</w:t>
      </w:r>
      <w:r>
        <w:rPr>
          <w:rFonts w:ascii="Arial" w:hAnsi="Arial" w:eastAsia="宋体" w:cs="Arial"/>
          <w:i w:val="0"/>
          <w:caps w:val="0"/>
          <w:color w:val="545454"/>
          <w:spacing w:val="0"/>
          <w:sz w:val="21"/>
          <w:szCs w:val="21"/>
          <w:shd w:val="clear" w:fill="FFFFFF"/>
        </w:rPr>
        <w:t>μ</w:t>
      </w:r>
      <w:r>
        <w:rPr>
          <w:rFonts w:hint="eastAsia"/>
          <w:lang w:val="en-US" w:eastAsia="zh-CN"/>
        </w:rPr>
        <w:t>， 尺度参数为</w:t>
      </w:r>
      <w:r>
        <w:rPr>
          <w:rFonts w:ascii="sans-serif" w:hAnsi="sans-serif" w:eastAsia="sans-serif" w:cs="sans-serif"/>
          <w:i w:val="0"/>
          <w:caps w:val="0"/>
          <w:vanish/>
          <w:color w:val="222222"/>
          <w:spacing w:val="0"/>
          <w:sz w:val="22"/>
          <w:szCs w:val="22"/>
          <w:shd w:val="clear" w:fill="FFFFFF"/>
        </w:rPr>
        <w:br w:type="textWrapping"/>
      </w:r>
      <w:r>
        <w:rPr>
          <w:rFonts w:hint="default" w:ascii="sans-serif" w:hAnsi="sans-serif" w:eastAsia="sans-serif" w:cs="sans-serif"/>
          <w:i w:val="0"/>
          <w:caps w:val="0"/>
          <w:vanish/>
          <w:color w:val="222222"/>
          <w:spacing w:val="0"/>
          <w:sz w:val="22"/>
          <w:szCs w:val="22"/>
          <w:shd w:val="clear" w:fill="FFFFFF"/>
        </w:rPr>
        <w:t>{\displaystyle \sigma }</w:t>
      </w:r>
      <w:r>
        <w:rPr>
          <w:rFonts w:hint="default" w:ascii="sans-serif" w:hAnsi="sans-serif" w:eastAsia="sans-serif" w:cs="sans-serif"/>
          <w:i w:val="0"/>
          <w:caps w:val="0"/>
          <w:color w:val="222222"/>
          <w:spacing w:val="0"/>
          <w:sz w:val="22"/>
          <w:szCs w:val="22"/>
          <w:shd w:val="clear" w:fill="FFFFFF"/>
        </w:rPr>
        <w:drawing>
          <wp:inline distT="0" distB="0" distL="114300" distR="114300">
            <wp:extent cx="9525" cy="952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9525" cy="9525"/>
                    </a:xfrm>
                    <a:prstGeom prst="rect">
                      <a:avLst/>
                    </a:prstGeom>
                    <a:noFill/>
                  </pic:spPr>
                </pic:pic>
              </a:graphicData>
            </a:graphic>
          </wp:inline>
        </w:drawing>
      </w:r>
      <w:r>
        <w:rPr>
          <w:rFonts w:hint="eastAsia" w:ascii="Arial" w:hAnsi="Arial" w:eastAsia="宋体" w:cs="Arial"/>
          <w:i w:val="0"/>
          <w:caps w:val="0"/>
          <w:color w:val="333333"/>
          <w:spacing w:val="0"/>
          <w:sz w:val="21"/>
          <w:szCs w:val="21"/>
          <w:shd w:val="clear" w:fill="FFFFFF"/>
        </w:rPr>
        <w:t>σ</w:t>
      </w:r>
      <w:r>
        <w:rPr>
          <w:rFonts w:hint="eastAsia" w:ascii="Arial" w:hAnsi="Arial" w:eastAsia="宋体" w:cs="Arial"/>
          <w:i w:val="0"/>
          <w:caps w:val="0"/>
          <w:color w:val="333333"/>
          <w:spacing w:val="0"/>
          <w:sz w:val="21"/>
          <w:szCs w:val="21"/>
          <w:shd w:val="clear" w:fill="FFFFFF"/>
          <w:lang w:val="en-US" w:eastAsia="zh-CN"/>
        </w:rPr>
        <w:t>的正态分布，记为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cs="Arial"/>
          <w:i w:val="0"/>
          <w:caps w:val="0"/>
          <w:color w:val="333333"/>
          <w:spacing w:val="0"/>
          <w:sz w:val="21"/>
          <w:szCs w:val="21"/>
          <w:shd w:val="clear" w:fill="FFFFFF"/>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1641475" cy="351790"/>
            <wp:effectExtent l="0" t="0" r="15875" b="1079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641475" cy="351790"/>
                    </a:xfrm>
                    <a:prstGeom prst="rect">
                      <a:avLst/>
                    </a:prstGeom>
                    <a:noFill/>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则其概率密度函数为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781935" cy="885190"/>
            <wp:effectExtent l="0" t="0" r="0"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781935" cy="885190"/>
                    </a:xfrm>
                    <a:prstGeom prst="rect">
                      <a:avLst/>
                    </a:prstGeom>
                    <a:noFill/>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Arial" w:hAnsi="Arial" w:eastAsia="宋体" w:cs="Arial"/>
          <w:i w:val="0"/>
          <w:caps w:val="0"/>
          <w:color w:val="333333"/>
          <w:spacing w:val="0"/>
          <w:sz w:val="21"/>
          <w:szCs w:val="21"/>
          <w:shd w:val="clear" w:fill="FFFFFF"/>
          <w:lang w:val="en-US" w:eastAsia="zh-CN"/>
        </w:rPr>
      </w:pPr>
      <w:r>
        <w:rPr>
          <w:rFonts w:hint="eastAsia" w:ascii="宋体" w:hAnsi="宋体" w:eastAsia="宋体" w:cs="宋体"/>
          <w:sz w:val="24"/>
          <w:szCs w:val="24"/>
          <w:lang w:val="en-US" w:eastAsia="zh-CN"/>
        </w:rPr>
        <w:t>正态分布的数学期望值或期望值</w:t>
      </w:r>
      <w:r>
        <w:rPr>
          <w:rFonts w:ascii="Arial" w:hAnsi="Arial" w:eastAsia="宋体" w:cs="Arial"/>
          <w:i w:val="0"/>
          <w:caps w:val="0"/>
          <w:color w:val="545454"/>
          <w:spacing w:val="0"/>
          <w:sz w:val="21"/>
          <w:szCs w:val="21"/>
          <w:shd w:val="clear" w:fill="FFFFFF"/>
        </w:rPr>
        <w:t>μ</w:t>
      </w:r>
      <w:r>
        <w:rPr>
          <w:rFonts w:hint="eastAsia" w:ascii="Arial" w:hAnsi="Arial" w:eastAsia="宋体" w:cs="Arial"/>
          <w:i w:val="0"/>
          <w:caps w:val="0"/>
          <w:color w:val="545454"/>
          <w:spacing w:val="0"/>
          <w:sz w:val="21"/>
          <w:szCs w:val="21"/>
          <w:shd w:val="clear" w:fill="FFFFFF"/>
          <w:lang w:val="en-US" w:eastAsia="zh-CN"/>
        </w:rPr>
        <w:t>等于位置参数，决定分布的位置，其方差</w:t>
      </w:r>
      <w:r>
        <w:rPr>
          <w:rFonts w:ascii="宋体" w:hAnsi="宋体" w:eastAsia="宋体" w:cs="宋体"/>
          <w:sz w:val="24"/>
          <w:szCs w:val="24"/>
        </w:rPr>
        <w:drawing>
          <wp:inline distT="0" distB="0" distL="114300" distR="114300">
            <wp:extent cx="173990" cy="173990"/>
            <wp:effectExtent l="0" t="0" r="16510" b="165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73990" cy="173990"/>
                    </a:xfrm>
                    <a:prstGeom prst="rect">
                      <a:avLst/>
                    </a:prstGeom>
                    <a:noFill/>
                  </pic:spPr>
                </pic:pic>
              </a:graphicData>
            </a:graphic>
          </wp:inline>
        </w:drawing>
      </w:r>
      <w:r>
        <w:rPr>
          <w:rFonts w:hint="eastAsia" w:ascii="宋体" w:hAnsi="宋体" w:eastAsia="宋体" w:cs="宋体"/>
          <w:sz w:val="24"/>
          <w:szCs w:val="24"/>
          <w:lang w:val="en-US" w:eastAsia="zh-CN"/>
        </w:rPr>
        <w:t>的开平方标准差</w:t>
      </w:r>
      <w:r>
        <w:rPr>
          <w:rFonts w:hint="eastAsia" w:ascii="Arial" w:hAnsi="Arial" w:eastAsia="宋体" w:cs="Arial"/>
          <w:i w:val="0"/>
          <w:caps w:val="0"/>
          <w:color w:val="333333"/>
          <w:spacing w:val="0"/>
          <w:sz w:val="21"/>
          <w:szCs w:val="21"/>
          <w:shd w:val="clear" w:fill="FFFFFF"/>
        </w:rPr>
        <w:t>σ</w:t>
      </w:r>
      <w:r>
        <w:rPr>
          <w:rFonts w:hint="eastAsia" w:ascii="Arial" w:hAnsi="Arial" w:eastAsia="宋体" w:cs="Arial"/>
          <w:i w:val="0"/>
          <w:caps w:val="0"/>
          <w:color w:val="333333"/>
          <w:spacing w:val="0"/>
          <w:sz w:val="21"/>
          <w:szCs w:val="21"/>
          <w:shd w:val="clear" w:fill="FFFFFF"/>
          <w:lang w:val="en-US" w:eastAsia="zh-CN"/>
        </w:rPr>
        <w:t>等于尺度参数，决定分布的幅度。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lang w:val="en-US" w:eastAsia="zh-CN"/>
        </w:rPr>
      </w:pPr>
      <w:r>
        <w:rPr>
          <w:rFonts w:hint="eastAsia" w:ascii="Arial" w:hAnsi="Arial" w:eastAsia="宋体" w:cs="Arial"/>
          <w:i w:val="0"/>
          <w:caps w:val="0"/>
          <w:color w:val="333333"/>
          <w:spacing w:val="0"/>
          <w:sz w:val="21"/>
          <w:szCs w:val="21"/>
          <w:shd w:val="clear" w:fill="FFFFFF"/>
          <w:lang w:val="en-US" w:eastAsia="zh-CN"/>
        </w:rPr>
        <w:t>正态分布的概率密度函数曲线是呈钟形，因此人们又常称之为钟形曲线（类型寺庙里面的大钟，因此得名）。我们通常所说的标准正态分布式位置参数</w:t>
      </w:r>
      <w:r>
        <w:rPr>
          <w:rFonts w:ascii="Arial" w:hAnsi="Arial" w:eastAsia="宋体" w:cs="Arial"/>
          <w:i w:val="0"/>
          <w:caps w:val="0"/>
          <w:color w:val="545454"/>
          <w:spacing w:val="0"/>
          <w:sz w:val="21"/>
          <w:szCs w:val="21"/>
          <w:shd w:val="clear" w:fill="FFFFFF"/>
        </w:rPr>
        <w:t>μ</w:t>
      </w:r>
      <w:r>
        <w:rPr>
          <w:rFonts w:hint="eastAsia" w:ascii="Arial" w:hAnsi="Arial" w:eastAsia="宋体" w:cs="Arial"/>
          <w:i w:val="0"/>
          <w:caps w:val="0"/>
          <w:color w:val="333333"/>
          <w:spacing w:val="0"/>
          <w:sz w:val="21"/>
          <w:szCs w:val="21"/>
          <w:shd w:val="clear" w:fill="FFFFFF"/>
          <w:lang w:val="en-US" w:eastAsia="zh-CN"/>
        </w:rPr>
        <w:t>=0，尺度参数</w:t>
      </w:r>
      <w:r>
        <w:rPr>
          <w:rFonts w:ascii="宋体" w:hAnsi="宋体" w:eastAsia="宋体" w:cs="宋体"/>
          <w:sz w:val="24"/>
          <w:szCs w:val="24"/>
        </w:rPr>
        <w:drawing>
          <wp:inline distT="0" distB="0" distL="114300" distR="114300">
            <wp:extent cx="99060" cy="99060"/>
            <wp:effectExtent l="0" t="0" r="15240" b="1524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99060" cy="99060"/>
                    </a:xfrm>
                    <a:prstGeom prst="rect">
                      <a:avLst/>
                    </a:prstGeom>
                    <a:noFill/>
                  </pic:spPr>
                </pic:pic>
              </a:graphicData>
            </a:graphic>
          </wp:inline>
        </w:drawing>
      </w:r>
      <w:r>
        <w:rPr>
          <w:rFonts w:hint="eastAsia" w:ascii="宋体" w:hAnsi="宋体" w:eastAsia="宋体" w:cs="宋体"/>
          <w:sz w:val="24"/>
          <w:szCs w:val="24"/>
          <w:lang w:val="en-US" w:eastAsia="zh-CN"/>
        </w:rPr>
        <w:t>=1的正态分布，见下图红色曲线。</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564255" cy="2281555"/>
            <wp:effectExtent l="0" t="0" r="17145" b="444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2"/>
                    <a:stretch>
                      <a:fillRect/>
                    </a:stretch>
                  </pic:blipFill>
                  <pic:spPr>
                    <a:xfrm>
                      <a:off x="0" y="0"/>
                      <a:ext cx="3564255" cy="2281555"/>
                    </a:xfrm>
                    <a:prstGeom prst="rect">
                      <a:avLst/>
                    </a:prstGeom>
                    <a:noFill/>
                    <a:ln w="9525">
                      <a:noFill/>
                    </a:ln>
                  </pic:spPr>
                </pic:pic>
              </a:graphicData>
            </a:graphic>
          </wp:inline>
        </w:drawing>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参数描述：</w:t>
      </w:r>
    </w:p>
    <w:p>
      <w:pPr>
        <w:numPr>
          <w:ilvl w:val="0"/>
          <w:numId w:val="1"/>
        </w:numPr>
        <w:jc w:val="both"/>
        <w:rPr>
          <w:rFonts w:hint="eastAsia" w:ascii="Arial" w:hAnsi="Arial" w:eastAsia="宋体" w:cs="Arial"/>
          <w:i w:val="0"/>
          <w:caps w:val="0"/>
          <w:color w:val="545454"/>
          <w:spacing w:val="0"/>
          <w:sz w:val="21"/>
          <w:szCs w:val="21"/>
          <w:shd w:val="clear" w:fill="FFFFFF"/>
          <w:lang w:val="en-US" w:eastAsia="zh-CN"/>
        </w:rPr>
      </w:pPr>
      <w:r>
        <w:rPr>
          <w:rFonts w:ascii="Arial" w:hAnsi="Arial" w:eastAsia="宋体" w:cs="Arial"/>
          <w:i w:val="0"/>
          <w:caps w:val="0"/>
          <w:color w:val="545454"/>
          <w:spacing w:val="0"/>
          <w:sz w:val="21"/>
          <w:szCs w:val="21"/>
          <w:shd w:val="clear" w:fill="FFFFFF"/>
        </w:rPr>
        <w:t>μ</w:t>
      </w:r>
      <w:r>
        <w:rPr>
          <w:rFonts w:hint="eastAsia" w:ascii="Arial" w:hAnsi="Arial" w:eastAsia="宋体" w:cs="Arial"/>
          <w:i w:val="0"/>
          <w:caps w:val="0"/>
          <w:color w:val="545454"/>
          <w:spacing w:val="0"/>
          <w:sz w:val="21"/>
          <w:szCs w:val="21"/>
          <w:shd w:val="clear" w:fill="FFFFFF"/>
          <w:lang w:val="en-US" w:eastAsia="zh-CN"/>
        </w:rPr>
        <w:t xml:space="preserve"> 数学期望值（实数）</w:t>
      </w:r>
    </w:p>
    <w:p>
      <w:pPr>
        <w:numPr>
          <w:ilvl w:val="0"/>
          <w:numId w:val="1"/>
        </w:numPr>
        <w:jc w:val="both"/>
        <w:rPr>
          <w:rFonts w:hint="default" w:ascii="Arial" w:hAnsi="Arial" w:eastAsia="宋体" w:cs="Arial"/>
          <w:i w:val="0"/>
          <w:caps w:val="0"/>
          <w:color w:val="545454"/>
          <w:spacing w:val="0"/>
          <w:sz w:val="21"/>
          <w:szCs w:val="21"/>
          <w:shd w:val="clear" w:fill="FFFFFF"/>
          <w:lang w:val="en-US" w:eastAsia="zh-CN"/>
        </w:rPr>
      </w:pPr>
      <w:r>
        <w:rPr>
          <w:rFonts w:ascii="宋体" w:hAnsi="宋体" w:eastAsia="宋体" w:cs="宋体"/>
          <w:sz w:val="24"/>
          <w:szCs w:val="24"/>
        </w:rPr>
        <w:drawing>
          <wp:inline distT="0" distB="0" distL="114300" distR="114300">
            <wp:extent cx="173990" cy="173990"/>
            <wp:effectExtent l="0" t="0" r="16510" b="1651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73990" cy="173990"/>
                    </a:xfrm>
                    <a:prstGeom prst="rect">
                      <a:avLst/>
                    </a:prstGeom>
                    <a:noFill/>
                  </pic:spPr>
                </pic:pic>
              </a:graphicData>
            </a:graphic>
          </wp:inline>
        </w:drawing>
      </w:r>
      <w:r>
        <w:rPr>
          <w:rFonts w:hint="eastAsia" w:ascii="宋体" w:hAnsi="宋体" w:eastAsia="宋体" w:cs="宋体"/>
          <w:sz w:val="24"/>
          <w:szCs w:val="24"/>
          <w:lang w:val="en-US" w:eastAsia="zh-CN"/>
        </w:rPr>
        <w:t xml:space="preserve"> &gt; 0 方差 (实数)</w:t>
      </w:r>
      <w:bookmarkStart w:id="0" w:name="_GoBack"/>
      <w:bookmarkEnd w:id="0"/>
    </w:p>
    <w:p>
      <w:pPr>
        <w:pStyle w:val="3"/>
        <w:bidi w:val="0"/>
        <w:rPr>
          <w:rFonts w:hint="eastAsia"/>
          <w:lang w:val="en-US" w:eastAsia="zh-CN"/>
        </w:rPr>
      </w:pPr>
      <w:r>
        <w:rPr>
          <w:rFonts w:hint="eastAsia"/>
          <w:lang w:val="en-US" w:eastAsia="zh-CN"/>
        </w:rPr>
        <w:t>运用场景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正态分布是自然科学与行为科学中的定量现象的一个方便模型。各种各样的心理学测试分数和物理现象比如光子计数都被发现近似地服从正态分布，尽管这些现象的根本原因是未知的，理论上可以证明如果把许多小动作加起来看做一个变量，那么这个变量服从正态分布（在R.N.Bracewell 的 Fourier transform and its application 中可以找到一种简单的证明）正态分布出现在血多区域的统计；例如：采样分布均值是近似地正态的，及时被采样的样本的原始群里分布并不服从正态分布。另外，正态分布信息熵在所有的已知均值和方差的分布中最大，这使得它作为一种均值以及方差已知分布的自然选择，正态分布式在统计以及许多统计测试中最为广泛应用的一类分布，在概率论，正态分布式几种连续以及离散分布的极限分布。</w:t>
      </w:r>
    </w:p>
    <w:p>
      <w:pPr>
        <w:pStyle w:val="3"/>
        <w:bidi w:val="0"/>
        <w:rPr>
          <w:rFonts w:hint="eastAsia"/>
          <w:lang w:val="en-US" w:eastAsia="zh-CN"/>
        </w:rPr>
      </w:pPr>
      <w:r>
        <w:rPr>
          <w:rFonts w:hint="eastAsia"/>
          <w:lang w:val="en-US" w:eastAsia="zh-CN"/>
        </w:rPr>
        <w:t>计算实例</w:t>
      </w:r>
    </w:p>
    <w:p>
      <w:pPr>
        <w:numPr>
          <w:ilvl w:val="0"/>
          <w:numId w:val="2"/>
        </w:numPr>
        <w:rPr>
          <w:rFonts w:hint="eastAsia"/>
          <w:lang w:val="en-US" w:eastAsia="zh-CN"/>
        </w:rPr>
      </w:pPr>
      <w:r>
        <w:rPr>
          <w:rFonts w:hint="eastAsia"/>
          <w:lang w:val="en-US" w:eastAsia="zh-CN"/>
        </w:rPr>
        <w:t>一个随机红包的平均金额为1.88，标准差5，能够获得5元红包的概率是多少？</w:t>
      </w:r>
    </w:p>
    <w:p>
      <w:pPr>
        <w:widowControl w:val="0"/>
        <w:numPr>
          <w:numId w:val="0"/>
        </w:numPr>
        <w:jc w:val="both"/>
        <w:rPr>
          <w:rFonts w:hint="default"/>
          <w:lang w:val="en-US" w:eastAsia="zh-CN"/>
        </w:rPr>
      </w:pPr>
    </w:p>
    <w:p>
      <w:pPr>
        <w:pStyle w:val="3"/>
        <w:bidi w:val="0"/>
        <w:rPr>
          <w:rFonts w:hint="eastAsia"/>
          <w:lang w:val="en-US" w:eastAsia="zh-CN"/>
        </w:rPr>
      </w:pPr>
      <w:r>
        <w:rPr>
          <w:rFonts w:hint="eastAsia"/>
          <w:lang w:val="en-US" w:eastAsia="zh-CN"/>
        </w:rPr>
        <w:t>参考文献</w:t>
      </w:r>
      <w:r>
        <w:rPr>
          <w:rFonts w:ascii="sans-serif" w:hAnsi="sans-serif" w:eastAsia="sans-serif" w:cs="sans-serif"/>
          <w:i w:val="0"/>
          <w:caps w:val="0"/>
          <w:vanish/>
          <w:color w:val="222222"/>
          <w:spacing w:val="0"/>
          <w:sz w:val="22"/>
          <w:szCs w:val="22"/>
          <w:shd w:val="clear" w:fill="FFFFFF"/>
        </w:rPr>
        <w:br w:type="textWrapping"/>
      </w:r>
      <w:r>
        <w:rPr>
          <w:rFonts w:hint="default" w:ascii="sans-serif" w:hAnsi="sans-serif" w:eastAsia="sans-serif" w:cs="sans-serif"/>
          <w:i w:val="0"/>
          <w:caps w:val="0"/>
          <w:vanish/>
          <w:color w:val="222222"/>
          <w:spacing w:val="0"/>
          <w:sz w:val="22"/>
          <w:szCs w:val="22"/>
          <w:shd w:val="clear" w:fill="FFFFFF"/>
        </w:rPr>
        <w:t>{\displaystyle \sigma }</w:t>
      </w:r>
      <w:r>
        <w:rPr>
          <w:rFonts w:hint="default" w:ascii="sans-serif" w:hAnsi="sans-serif" w:eastAsia="sans-serif" w:cs="sans-serif"/>
          <w:i w:val="0"/>
          <w:caps w:val="0"/>
          <w:color w:val="222222"/>
          <w:spacing w:val="0"/>
          <w:sz w:val="22"/>
          <w:szCs w:val="22"/>
          <w:shd w:val="clear" w:fill="FFFFFF"/>
        </w:rPr>
        <w:drawing>
          <wp:inline distT="0" distB="0" distL="114300" distR="114300">
            <wp:extent cx="9525" cy="95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9525" cy="9525"/>
                    </a:xfrm>
                    <a:prstGeom prst="rect">
                      <a:avLst/>
                    </a:prstGeom>
                    <a:noFill/>
                  </pic:spPr>
                </pic:pic>
              </a:graphicData>
            </a:graphic>
          </wp:inline>
        </w:drawing>
      </w:r>
    </w:p>
    <w:p>
      <w:pPr>
        <w:rPr>
          <w:rFonts w:hint="default"/>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"https://zh.wikipedia.org/wiki/正态分布" </w:instrText>
      </w:r>
      <w:r>
        <w:rPr>
          <w:rFonts w:hint="eastAsia" w:ascii="宋体" w:hAnsi="宋体" w:eastAsia="宋体" w:cs="宋体"/>
          <w:sz w:val="24"/>
          <w:szCs w:val="24"/>
          <w:lang w:val="en-US" w:eastAsia="zh-CN"/>
        </w:rPr>
        <w:fldChar w:fldCharType="separate"/>
      </w:r>
      <w:r>
        <w:rPr>
          <w:rStyle w:val="6"/>
          <w:rFonts w:hint="eastAsia" w:ascii="宋体" w:hAnsi="宋体" w:eastAsia="宋体" w:cs="宋体"/>
          <w:sz w:val="24"/>
          <w:szCs w:val="24"/>
          <w:lang w:val="en-US" w:eastAsia="zh-CN"/>
        </w:rPr>
        <w:t>维基百科</w:t>
      </w:r>
      <w:r>
        <w:rPr>
          <w:rFonts w:hint="eastAsia" w:ascii="宋体" w:hAnsi="宋体" w:eastAsia="宋体" w:cs="宋体"/>
          <w:sz w:val="24"/>
          <w:szCs w:val="24"/>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42A82C"/>
    <w:multiLevelType w:val="singleLevel"/>
    <w:tmpl w:val="BE42A82C"/>
    <w:lvl w:ilvl="0" w:tentative="0">
      <w:start w:val="1"/>
      <w:numFmt w:val="decimal"/>
      <w:suff w:val="nothing"/>
      <w:lvlText w:val="%1、"/>
      <w:lvlJc w:val="left"/>
    </w:lvl>
  </w:abstractNum>
  <w:abstractNum w:abstractNumId="1">
    <w:nsid w:val="18FD9217"/>
    <w:multiLevelType w:val="singleLevel"/>
    <w:tmpl w:val="18FD921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A2EC2"/>
    <w:rsid w:val="036F586F"/>
    <w:rsid w:val="039457B1"/>
    <w:rsid w:val="0616145E"/>
    <w:rsid w:val="08BD3968"/>
    <w:rsid w:val="0B013088"/>
    <w:rsid w:val="0C8A07A2"/>
    <w:rsid w:val="0F34789B"/>
    <w:rsid w:val="165F22AA"/>
    <w:rsid w:val="18B67142"/>
    <w:rsid w:val="19D03F35"/>
    <w:rsid w:val="1AE52704"/>
    <w:rsid w:val="1B884324"/>
    <w:rsid w:val="1DBB036B"/>
    <w:rsid w:val="1F820F0C"/>
    <w:rsid w:val="205C7530"/>
    <w:rsid w:val="206B647E"/>
    <w:rsid w:val="2177265E"/>
    <w:rsid w:val="2261757E"/>
    <w:rsid w:val="25813A48"/>
    <w:rsid w:val="27E97A2F"/>
    <w:rsid w:val="28B237BD"/>
    <w:rsid w:val="28B43DFB"/>
    <w:rsid w:val="2B922EB3"/>
    <w:rsid w:val="2BA817C9"/>
    <w:rsid w:val="2C2D69BF"/>
    <w:rsid w:val="30557918"/>
    <w:rsid w:val="32C94E43"/>
    <w:rsid w:val="33B31228"/>
    <w:rsid w:val="35015BC7"/>
    <w:rsid w:val="35855F14"/>
    <w:rsid w:val="37714928"/>
    <w:rsid w:val="39FE7E45"/>
    <w:rsid w:val="3CFD4FE2"/>
    <w:rsid w:val="3D463B1D"/>
    <w:rsid w:val="3D9A0E83"/>
    <w:rsid w:val="3DDC4AFA"/>
    <w:rsid w:val="3E40326F"/>
    <w:rsid w:val="3FD454A5"/>
    <w:rsid w:val="409B40CB"/>
    <w:rsid w:val="41FD2B50"/>
    <w:rsid w:val="43343A5E"/>
    <w:rsid w:val="438F332F"/>
    <w:rsid w:val="45D14181"/>
    <w:rsid w:val="47AB5A6E"/>
    <w:rsid w:val="47CD01D7"/>
    <w:rsid w:val="4DEF66A7"/>
    <w:rsid w:val="4E2B3CA6"/>
    <w:rsid w:val="4E3E6CBE"/>
    <w:rsid w:val="4FCB424E"/>
    <w:rsid w:val="50290A0F"/>
    <w:rsid w:val="50E741A8"/>
    <w:rsid w:val="54DD1C78"/>
    <w:rsid w:val="55BC6CA6"/>
    <w:rsid w:val="56D00A16"/>
    <w:rsid w:val="59C909E9"/>
    <w:rsid w:val="5C114324"/>
    <w:rsid w:val="5CCB52D8"/>
    <w:rsid w:val="5DB77FDF"/>
    <w:rsid w:val="608518B8"/>
    <w:rsid w:val="64DD4539"/>
    <w:rsid w:val="658529F0"/>
    <w:rsid w:val="659A2474"/>
    <w:rsid w:val="67E718D7"/>
    <w:rsid w:val="68AE6C70"/>
    <w:rsid w:val="6AA240EC"/>
    <w:rsid w:val="6D585ED1"/>
    <w:rsid w:val="6DD02B88"/>
    <w:rsid w:val="6EE6332F"/>
    <w:rsid w:val="6F36747E"/>
    <w:rsid w:val="6F7B3758"/>
    <w:rsid w:val="719A7382"/>
    <w:rsid w:val="75B75CBD"/>
    <w:rsid w:val="75F06C21"/>
    <w:rsid w:val="77535888"/>
    <w:rsid w:val="78301E0B"/>
    <w:rsid w:val="7A5D0E3E"/>
    <w:rsid w:val="7CB1448A"/>
    <w:rsid w:val="7E156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sv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2019-09-30T08:54:00Z</dcterms:created>
  <dc:creator>shaohong.zheng</dc:creator>
  <cp:lastModifiedBy>shaohong.zheng</cp:lastModifiedBy>
  <dcterms:modified xsi:type="dcterms:W3CDTF">2019-09-30T10:00:17Z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