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F3" w:rsidRPr="00236649" w:rsidRDefault="00966D59" w:rsidP="007777F3">
      <w:pPr>
        <w:widowControl w:val="0"/>
        <w:jc w:val="both"/>
      </w:pPr>
      <w:r w:rsidRPr="00236649">
        <w:t>WASHINGTON –</w:t>
      </w:r>
      <w:r w:rsidR="006F51D6" w:rsidRPr="00236649">
        <w:t xml:space="preserve"> </w:t>
      </w:r>
      <w:r w:rsidR="00BA14E5" w:rsidRPr="00236649">
        <w:t>T</w:t>
      </w:r>
      <w:r w:rsidR="001A2266" w:rsidRPr="00236649">
        <w:t xml:space="preserve">he federal government spent </w:t>
      </w:r>
      <w:r w:rsidR="000035DF" w:rsidRPr="00236649">
        <w:t>about</w:t>
      </w:r>
      <w:r w:rsidR="001A2266" w:rsidRPr="00236649">
        <w:t xml:space="preserve"> $244 billion on housing-related grants and tax </w:t>
      </w:r>
      <w:r w:rsidR="00460F12" w:rsidRPr="00236649">
        <w:t>expenditures</w:t>
      </w:r>
      <w:r w:rsidR="001A2266" w:rsidRPr="00236649">
        <w:t xml:space="preserve"> in </w:t>
      </w:r>
      <w:r w:rsidR="007777F3" w:rsidRPr="00236649">
        <w:t>fiscal year</w:t>
      </w:r>
      <w:r w:rsidR="000035DF" w:rsidRPr="00236649">
        <w:t xml:space="preserve"> </w:t>
      </w:r>
      <w:r w:rsidR="001A2266" w:rsidRPr="00236649">
        <w:t xml:space="preserve">2009, or roughly $2,085 per household, according to a new study by Pew’s Subsidyscope project. </w:t>
      </w:r>
      <w:r w:rsidR="007777F3" w:rsidRPr="00236649">
        <w:t xml:space="preserve">By contrast, the government devoted </w:t>
      </w:r>
      <w:proofErr w:type="gramStart"/>
      <w:r w:rsidR="007777F3" w:rsidRPr="00236649">
        <w:t>a</w:t>
      </w:r>
      <w:r w:rsidR="002C6232" w:rsidRPr="00236649">
        <w:t xml:space="preserve"> per</w:t>
      </w:r>
      <w:proofErr w:type="gramEnd"/>
      <w:r w:rsidR="002C6232" w:rsidRPr="00236649">
        <w:t xml:space="preserve"> household </w:t>
      </w:r>
      <w:r w:rsidR="007777F3" w:rsidRPr="00236649">
        <w:t xml:space="preserve">average of $212 </w:t>
      </w:r>
      <w:r w:rsidR="00283A03" w:rsidRPr="00236649">
        <w:t xml:space="preserve">to </w:t>
      </w:r>
      <w:r w:rsidR="007777F3" w:rsidRPr="00236649">
        <w:t xml:space="preserve">the energy sector (FY 2009), $400 </w:t>
      </w:r>
      <w:r w:rsidR="00283A03" w:rsidRPr="00236649">
        <w:t xml:space="preserve">to </w:t>
      </w:r>
      <w:r w:rsidR="007777F3" w:rsidRPr="00236649">
        <w:t xml:space="preserve">the transportation sector (FY 2008) and $429 </w:t>
      </w:r>
      <w:r w:rsidR="00283A03" w:rsidRPr="00236649">
        <w:t xml:space="preserve">to </w:t>
      </w:r>
      <w:r w:rsidR="007777F3" w:rsidRPr="00236649">
        <w:t xml:space="preserve">the nonprofit sector (FY 2008).  </w:t>
      </w:r>
    </w:p>
    <w:p w:rsidR="007777F3" w:rsidRPr="00236649" w:rsidRDefault="007777F3" w:rsidP="00966D59">
      <w:pPr>
        <w:widowControl w:val="0"/>
        <w:jc w:val="both"/>
      </w:pPr>
    </w:p>
    <w:p w:rsidR="00823043" w:rsidRPr="00236649" w:rsidRDefault="00823043" w:rsidP="00823043">
      <w:pPr>
        <w:jc w:val="both"/>
      </w:pPr>
      <w:r w:rsidRPr="00236649">
        <w:t>These figures do not include subsidy cost estimates for housing loans and guarantee programs because they are uncertain and likely underestimates. Nor do they include substantial liabilities the government assumed when it took over Fannie Mae and Freddie Mac because of the wide range of</w:t>
      </w:r>
      <w:r w:rsidRPr="00236649">
        <w:rPr>
          <w:strike/>
        </w:rPr>
        <w:t xml:space="preserve"> </w:t>
      </w:r>
      <w:r w:rsidRPr="00236649">
        <w:t>estimates measuring the total cost to the taxpayer.</w:t>
      </w:r>
    </w:p>
    <w:p w:rsidR="003723B0" w:rsidRPr="00236649" w:rsidRDefault="005C5F2F" w:rsidP="00823043">
      <w:pPr>
        <w:jc w:val="both"/>
      </w:pPr>
      <w:r w:rsidRPr="00236649">
        <w:t>.</w:t>
      </w:r>
      <w:r w:rsidR="003723B0" w:rsidRPr="00236649">
        <w:t xml:space="preserve"> </w:t>
      </w:r>
    </w:p>
    <w:p w:rsidR="00BD5564" w:rsidRPr="00236649" w:rsidRDefault="00BD5564">
      <w:pPr>
        <w:widowControl w:val="0"/>
        <w:jc w:val="both"/>
      </w:pPr>
    </w:p>
    <w:p w:rsidR="00BD5564" w:rsidRPr="00236649" w:rsidRDefault="00BE4417">
      <w:pPr>
        <w:jc w:val="both"/>
      </w:pPr>
      <w:r w:rsidRPr="00236649">
        <w:t>“</w:t>
      </w:r>
      <w:r w:rsidR="00CF1C0F" w:rsidRPr="00236649">
        <w:t>Not surprisingly, h</w:t>
      </w:r>
      <w:r w:rsidRPr="00236649">
        <w:t xml:space="preserve">ousing subsidies </w:t>
      </w:r>
      <w:r w:rsidR="00CF1C0F" w:rsidRPr="00236649">
        <w:t>are</w:t>
      </w:r>
      <w:r w:rsidRPr="00236649">
        <w:t xml:space="preserve"> a key component of the federal debate on how to reduce the debt and the deficit</w:t>
      </w:r>
      <w:r w:rsidR="002C6232" w:rsidRPr="00236649">
        <w:t>,” said Subsidyscope project manager, Lori Metcalf. “</w:t>
      </w:r>
      <w:r w:rsidRPr="00236649">
        <w:t xml:space="preserve">With billions of dollars </w:t>
      </w:r>
      <w:r w:rsidR="005308C8" w:rsidRPr="00236649">
        <w:t>going to</w:t>
      </w:r>
      <w:r w:rsidR="00CF1C0F" w:rsidRPr="00236649">
        <w:t xml:space="preserve"> this sector</w:t>
      </w:r>
      <w:r w:rsidRPr="00236649">
        <w:t xml:space="preserve">, it is important that legislators have data to </w:t>
      </w:r>
      <w:r w:rsidR="00497017" w:rsidRPr="00236649">
        <w:t xml:space="preserve">understand </w:t>
      </w:r>
      <w:r w:rsidR="005308C8" w:rsidRPr="00236649">
        <w:t>this spending</w:t>
      </w:r>
      <w:r w:rsidR="00C54152" w:rsidRPr="00236649">
        <w:t>.</w:t>
      </w:r>
      <w:r w:rsidRPr="00236649">
        <w:t xml:space="preserve">” </w:t>
      </w:r>
    </w:p>
    <w:p w:rsidR="00497017" w:rsidRPr="00236649" w:rsidRDefault="00497017">
      <w:pPr>
        <w:widowControl w:val="0"/>
        <w:jc w:val="both"/>
      </w:pPr>
    </w:p>
    <w:p w:rsidR="00BD5564" w:rsidRPr="00236649" w:rsidRDefault="00497017">
      <w:pPr>
        <w:widowControl w:val="0"/>
        <w:jc w:val="both"/>
      </w:pPr>
      <w:r w:rsidRPr="00236649">
        <w:t xml:space="preserve">Subsidyscope illuminates the budgetary implications of </w:t>
      </w:r>
      <w:r w:rsidR="005308C8" w:rsidRPr="00236649">
        <w:t>these programs</w:t>
      </w:r>
      <w:r w:rsidRPr="00236649">
        <w:t>; however, any use of these data for policy evaluation must weigh those costs against the benefits they provide.</w:t>
      </w:r>
    </w:p>
    <w:p w:rsidR="00497017" w:rsidRPr="00236649" w:rsidRDefault="00497017">
      <w:pPr>
        <w:widowControl w:val="0"/>
        <w:jc w:val="both"/>
      </w:pPr>
    </w:p>
    <w:p w:rsidR="00BD5564" w:rsidRPr="00236649" w:rsidRDefault="00CE17CB">
      <w:pPr>
        <w:widowControl w:val="0"/>
        <w:jc w:val="both"/>
      </w:pPr>
      <w:r w:rsidRPr="00236649">
        <w:t xml:space="preserve">The new Pew study illustrates Washington’s extensive involvement in the housing sector </w:t>
      </w:r>
      <w:r w:rsidR="00F50D9F" w:rsidRPr="00236649">
        <w:t>and provides details that are not</w:t>
      </w:r>
      <w:r w:rsidRPr="00236649">
        <w:t xml:space="preserve"> compiled anywhere else. Seventy percent </w:t>
      </w:r>
      <w:r w:rsidR="006B1A17" w:rsidRPr="00236649">
        <w:t xml:space="preserve">($171 billion) </w:t>
      </w:r>
      <w:r w:rsidRPr="00236649">
        <w:t xml:space="preserve">of the total spending </w:t>
      </w:r>
      <w:r w:rsidR="006B1A17" w:rsidRPr="00236649">
        <w:t xml:space="preserve">of $244 billion </w:t>
      </w:r>
      <w:r w:rsidRPr="00236649">
        <w:t xml:space="preserve">went to programs that support homeownership. </w:t>
      </w:r>
      <w:r w:rsidR="009924FB" w:rsidRPr="00236649">
        <w:t>Twenty-four percent</w:t>
      </w:r>
      <w:r w:rsidRPr="00236649">
        <w:t xml:space="preserve"> </w:t>
      </w:r>
      <w:r w:rsidR="009924FB" w:rsidRPr="00236649">
        <w:t>($58 billion)</w:t>
      </w:r>
      <w:r w:rsidRPr="00236649">
        <w:t xml:space="preserve"> went to rental housing programs and 6 percent went to programs that support both.</w:t>
      </w:r>
    </w:p>
    <w:p w:rsidR="006C59DD" w:rsidRPr="00236649" w:rsidRDefault="006C59DD">
      <w:pPr>
        <w:autoSpaceDE w:val="0"/>
        <w:autoSpaceDN w:val="0"/>
        <w:adjustRightInd w:val="0"/>
        <w:jc w:val="both"/>
        <w:rPr>
          <w:rFonts w:ascii="Calibri" w:hAnsi="Calibri"/>
        </w:rPr>
      </w:pPr>
    </w:p>
    <w:p w:rsidR="007D4C7B" w:rsidRPr="00236649" w:rsidRDefault="008F0D31" w:rsidP="007D4C7B">
      <w:pPr>
        <w:widowControl w:val="0"/>
        <w:jc w:val="both"/>
      </w:pPr>
      <w:r w:rsidRPr="00236649">
        <w:t xml:space="preserve">The federal government funds homeownership </w:t>
      </w:r>
      <w:r w:rsidR="00E33C30" w:rsidRPr="00236649">
        <w:t>primarily</w:t>
      </w:r>
      <w:r w:rsidRPr="00236649">
        <w:t xml:space="preserve"> through the tax code, while rental housing is </w:t>
      </w:r>
      <w:r w:rsidR="008F6810" w:rsidRPr="00236649">
        <w:t xml:space="preserve">mostly </w:t>
      </w:r>
      <w:r w:rsidRPr="00236649">
        <w:t xml:space="preserve">supported through grants. </w:t>
      </w:r>
      <w:r w:rsidR="007D4C7B" w:rsidRPr="00236649">
        <w:t xml:space="preserve">The study shows that </w:t>
      </w:r>
      <w:r w:rsidRPr="00236649">
        <w:t xml:space="preserve">the </w:t>
      </w:r>
      <w:r w:rsidR="007D4C7B" w:rsidRPr="00236649">
        <w:t xml:space="preserve">largest tax </w:t>
      </w:r>
      <w:r w:rsidR="00460F12" w:rsidRPr="00236649">
        <w:t>subsidy</w:t>
      </w:r>
      <w:r w:rsidR="007D4C7B" w:rsidRPr="00236649">
        <w:t xml:space="preserve"> for homeowners</w:t>
      </w:r>
      <w:r w:rsidR="00283A03" w:rsidRPr="00236649">
        <w:t>hip</w:t>
      </w:r>
      <w:r w:rsidR="007D4C7B" w:rsidRPr="00236649">
        <w:t xml:space="preserve"> is the mortgage</w:t>
      </w:r>
      <w:r w:rsidR="00283A03" w:rsidRPr="00236649">
        <w:t xml:space="preserve"> </w:t>
      </w:r>
      <w:r w:rsidR="007D4C7B" w:rsidRPr="00236649">
        <w:t xml:space="preserve">interest deduction, which totaled $79.4 billion in </w:t>
      </w:r>
      <w:r w:rsidR="00460F12" w:rsidRPr="00236649">
        <w:t xml:space="preserve">FY </w:t>
      </w:r>
      <w:r w:rsidR="007D4C7B" w:rsidRPr="00236649">
        <w:t xml:space="preserve">2009. By contrast, </w:t>
      </w:r>
      <w:r w:rsidRPr="00236649">
        <w:t xml:space="preserve">the largest </w:t>
      </w:r>
      <w:r w:rsidR="007D4C7B" w:rsidRPr="00236649">
        <w:t xml:space="preserve">federal </w:t>
      </w:r>
      <w:r w:rsidR="002661E9" w:rsidRPr="00236649">
        <w:t xml:space="preserve">program </w:t>
      </w:r>
      <w:r w:rsidR="007D4C7B" w:rsidRPr="00236649">
        <w:t xml:space="preserve">for rental housing is the Section 8 voucher program, which cost $16.3 billion in </w:t>
      </w:r>
      <w:r w:rsidR="00460F12" w:rsidRPr="00236649">
        <w:t>FY</w:t>
      </w:r>
      <w:r w:rsidR="007D4C7B" w:rsidRPr="00236649">
        <w:t xml:space="preserve"> 2009.</w:t>
      </w:r>
    </w:p>
    <w:p w:rsidR="007D4C7B" w:rsidRPr="00236649" w:rsidRDefault="007D4C7B" w:rsidP="007D4C7B">
      <w:pPr>
        <w:widowControl w:val="0"/>
        <w:jc w:val="both"/>
      </w:pPr>
    </w:p>
    <w:p w:rsidR="008F0D31" w:rsidRPr="00236649" w:rsidRDefault="008F0D31" w:rsidP="008F0D31">
      <w:pPr>
        <w:jc w:val="both"/>
        <w:rPr>
          <w:sz w:val="22"/>
          <w:szCs w:val="22"/>
        </w:rPr>
      </w:pPr>
      <w:r w:rsidRPr="00236649">
        <w:rPr>
          <w:rStyle w:val="Emphasis"/>
          <w:i w:val="0"/>
          <w:iCs w:val="0"/>
        </w:rPr>
        <w:t xml:space="preserve">Subsidyscope uses </w:t>
      </w:r>
      <w:r w:rsidR="006B1A17" w:rsidRPr="00236649">
        <w:rPr>
          <w:rStyle w:val="Emphasis"/>
          <w:i w:val="0"/>
          <w:iCs w:val="0"/>
        </w:rPr>
        <w:t xml:space="preserve">federal </w:t>
      </w:r>
      <w:r w:rsidRPr="00236649">
        <w:rPr>
          <w:rStyle w:val="Emphasis"/>
          <w:i w:val="0"/>
          <w:iCs w:val="0"/>
        </w:rPr>
        <w:t xml:space="preserve">data to populate searchable databases that enable users to query grant or contract information within </w:t>
      </w:r>
      <w:r w:rsidR="00B8134E" w:rsidRPr="00236649">
        <w:rPr>
          <w:rStyle w:val="Emphasis"/>
          <w:i w:val="0"/>
          <w:iCs w:val="0"/>
        </w:rPr>
        <w:t xml:space="preserve">each </w:t>
      </w:r>
      <w:r w:rsidRPr="00236649">
        <w:rPr>
          <w:rStyle w:val="Emphasis"/>
          <w:i w:val="0"/>
          <w:iCs w:val="0"/>
        </w:rPr>
        <w:t>sector</w:t>
      </w:r>
      <w:r w:rsidR="00B8134E" w:rsidRPr="00236649">
        <w:rPr>
          <w:rStyle w:val="Emphasis"/>
          <w:i w:val="0"/>
          <w:iCs w:val="0"/>
        </w:rPr>
        <w:t xml:space="preserve">, including </w:t>
      </w:r>
      <w:r w:rsidR="00283A03" w:rsidRPr="00236649">
        <w:rPr>
          <w:rStyle w:val="Emphasis"/>
          <w:i w:val="0"/>
          <w:iCs w:val="0"/>
        </w:rPr>
        <w:t xml:space="preserve">the </w:t>
      </w:r>
      <w:r w:rsidR="00B8134E" w:rsidRPr="00236649">
        <w:rPr>
          <w:rStyle w:val="Emphasis"/>
          <w:i w:val="0"/>
          <w:iCs w:val="0"/>
        </w:rPr>
        <w:t>housing</w:t>
      </w:r>
      <w:r w:rsidR="00283A03" w:rsidRPr="00236649">
        <w:rPr>
          <w:rStyle w:val="Emphasis"/>
          <w:i w:val="0"/>
          <w:iCs w:val="0"/>
        </w:rPr>
        <w:t xml:space="preserve"> sector</w:t>
      </w:r>
      <w:r w:rsidRPr="00236649">
        <w:rPr>
          <w:rStyle w:val="Emphasis"/>
          <w:i w:val="0"/>
          <w:iCs w:val="0"/>
        </w:rPr>
        <w:t xml:space="preserve">. The databases include information </w:t>
      </w:r>
      <w:r w:rsidR="006B1A17" w:rsidRPr="00236649">
        <w:rPr>
          <w:rStyle w:val="Emphasis"/>
          <w:i w:val="0"/>
          <w:iCs w:val="0"/>
        </w:rPr>
        <w:t xml:space="preserve">going back to </w:t>
      </w:r>
      <w:r w:rsidR="002661E9" w:rsidRPr="00236649">
        <w:rPr>
          <w:rStyle w:val="Emphasis"/>
          <w:i w:val="0"/>
          <w:iCs w:val="0"/>
        </w:rPr>
        <w:t>FY</w:t>
      </w:r>
      <w:r w:rsidRPr="00236649">
        <w:rPr>
          <w:rStyle w:val="Emphasis"/>
          <w:i w:val="0"/>
          <w:iCs w:val="0"/>
        </w:rPr>
        <w:t xml:space="preserve"> 2000 and contain some stimulus funding data. However, </w:t>
      </w:r>
      <w:r w:rsidRPr="00236649">
        <w:t>due to significant gaps in federal data, the</w:t>
      </w:r>
      <w:r w:rsidR="002C6232" w:rsidRPr="00236649">
        <w:t xml:space="preserve"> estimated</w:t>
      </w:r>
      <w:r w:rsidRPr="00236649">
        <w:t xml:space="preserve"> size and scope of the total federal subsidy to the sector may be </w:t>
      </w:r>
      <w:r w:rsidR="002C6232" w:rsidRPr="00236649">
        <w:t>conservative</w:t>
      </w:r>
      <w:r w:rsidRPr="00236649">
        <w:t xml:space="preserve">. </w:t>
      </w:r>
    </w:p>
    <w:p w:rsidR="008F0D31" w:rsidRPr="00236649" w:rsidRDefault="008F0D31" w:rsidP="007D4C7B">
      <w:pPr>
        <w:widowControl w:val="0"/>
        <w:jc w:val="both"/>
      </w:pPr>
    </w:p>
    <w:p w:rsidR="001215D1" w:rsidRDefault="00895D2F" w:rsidP="001215D1">
      <w:pPr>
        <w:jc w:val="both"/>
      </w:pPr>
      <w:r w:rsidRPr="00236649">
        <w:t xml:space="preserve">The project releases spending and subsidy information as each sector is </w:t>
      </w:r>
      <w:r w:rsidR="00FC047C" w:rsidRPr="00236649">
        <w:t>analyzed</w:t>
      </w:r>
      <w:r w:rsidRPr="00236649">
        <w:t xml:space="preserve">. </w:t>
      </w:r>
      <w:r w:rsidR="00966D59" w:rsidRPr="00236649">
        <w:t xml:space="preserve">Over the next several months, </w:t>
      </w:r>
      <w:r w:rsidR="003A2951" w:rsidRPr="00236649">
        <w:t xml:space="preserve">the project </w:t>
      </w:r>
      <w:r w:rsidR="00966D59" w:rsidRPr="00236649">
        <w:t>plans to release additional sectors, including health</w:t>
      </w:r>
      <w:r w:rsidR="006F51D6" w:rsidRPr="00236649">
        <w:t xml:space="preserve"> </w:t>
      </w:r>
      <w:r w:rsidR="00966D59" w:rsidRPr="00236649">
        <w:t xml:space="preserve">care, agriculture and defense. </w:t>
      </w:r>
      <w:r w:rsidR="001215D1" w:rsidRPr="00236649">
        <w:t>The housing, energy, transportation and nonprofit databases</w:t>
      </w:r>
      <w:r w:rsidR="006C59DD" w:rsidRPr="00236649">
        <w:t>,</w:t>
      </w:r>
      <w:r w:rsidR="001215D1" w:rsidRPr="00236649">
        <w:t xml:space="preserve"> </w:t>
      </w:r>
      <w:r w:rsidR="001B0C7C" w:rsidRPr="00236649">
        <w:t xml:space="preserve">as well the Tax Expenditure </w:t>
      </w:r>
      <w:r w:rsidR="001B0C7C" w:rsidRPr="00236649">
        <w:lastRenderedPageBreak/>
        <w:t>Database that presents estimates from the Department of Treasury and the Joint Committee on Taxation</w:t>
      </w:r>
      <w:r w:rsidR="003E6E55" w:rsidRPr="00236649">
        <w:t>,</w:t>
      </w:r>
      <w:r w:rsidR="001B0C7C" w:rsidRPr="00236649">
        <w:t xml:space="preserve"> </w:t>
      </w:r>
      <w:r w:rsidR="001215D1" w:rsidRPr="00236649">
        <w:t>are available at</w:t>
      </w:r>
      <w:r w:rsidR="001215D1">
        <w:t xml:space="preserve"> </w:t>
      </w:r>
      <w:hyperlink r:id="rId8" w:history="1">
        <w:r w:rsidR="001215D1" w:rsidRPr="00810A9E">
          <w:rPr>
            <w:rStyle w:val="Hyperlink"/>
          </w:rPr>
          <w:t>www.subsidyscope.org</w:t>
        </w:r>
      </w:hyperlink>
      <w:r w:rsidR="001215D1">
        <w:t>.</w:t>
      </w:r>
      <w:r w:rsidR="001B0C7C" w:rsidRPr="001B0C7C">
        <w:t xml:space="preserve"> </w:t>
      </w:r>
    </w:p>
    <w:p w:rsidR="00966D59" w:rsidRDefault="00966D59" w:rsidP="00966D59">
      <w:pPr>
        <w:pStyle w:val="PlainText"/>
        <w:jc w:val="both"/>
      </w:pPr>
    </w:p>
    <w:p w:rsidR="009E5E63" w:rsidRPr="00C64024" w:rsidRDefault="009E5E63" w:rsidP="00966D59">
      <w:pPr>
        <w:pStyle w:val="PlainText"/>
        <w:jc w:val="both"/>
        <w:sectPr w:rsidR="009E5E63" w:rsidRPr="00C64024" w:rsidSect="000B28D2">
          <w:headerReference w:type="first" r:id="rId9"/>
          <w:pgSz w:w="12240" w:h="15840"/>
          <w:pgMar w:top="360" w:right="1296" w:bottom="576" w:left="1296" w:header="720" w:footer="720" w:gutter="0"/>
          <w:cols w:space="720"/>
          <w:titlePg/>
        </w:sectPr>
      </w:pPr>
    </w:p>
    <w:p w:rsidR="006A2E8D" w:rsidRDefault="006A2E8D" w:rsidP="00966D59">
      <w:pPr>
        <w:jc w:val="both"/>
        <w:rPr>
          <w:i/>
        </w:rPr>
      </w:pPr>
    </w:p>
    <w:p w:rsidR="006A2E8D" w:rsidRDefault="006A2E8D" w:rsidP="00966D59">
      <w:pPr>
        <w:jc w:val="both"/>
        <w:rPr>
          <w:i/>
        </w:rPr>
      </w:pPr>
    </w:p>
    <w:p w:rsidR="00966D59" w:rsidRDefault="00966D59" w:rsidP="00966D59">
      <w:pPr>
        <w:jc w:val="both"/>
        <w:rPr>
          <w:i/>
        </w:rPr>
      </w:pPr>
      <w:r w:rsidRPr="00D76FBC">
        <w:rPr>
          <w:i/>
        </w:rPr>
        <w:t>The Pew Charitable Trusts (www.pewtrusts.org) is driven by the power of knowledge to solve today’s most challenging problems. Pew applies a rigorous, analytical approach to improve public policy, inform the public and stimulate civic life. We partner with a diverse range of donors, public and private organizations and concerned citizens who share our commitment to fact-based solutions and goal-driven investments to improve society.</w:t>
      </w:r>
    </w:p>
    <w:p w:rsidR="00966D59" w:rsidRDefault="00966D59" w:rsidP="00966D59">
      <w:pPr>
        <w:jc w:val="both"/>
        <w:rPr>
          <w:i/>
        </w:rPr>
      </w:pPr>
    </w:p>
    <w:p w:rsidR="00966D59" w:rsidRDefault="00966D59" w:rsidP="00966D59">
      <w:pPr>
        <w:jc w:val="center"/>
        <w:rPr>
          <w:b/>
          <w:bCs/>
        </w:rPr>
      </w:pPr>
      <w:r>
        <w:rPr>
          <w:i/>
        </w:rPr>
        <w:t>###</w:t>
      </w:r>
    </w:p>
    <w:p w:rsidR="0020642D" w:rsidRDefault="0020642D"/>
    <w:sectPr w:rsidR="0020642D" w:rsidSect="001A2266">
      <w:type w:val="continuous"/>
      <w:pgSz w:w="12240" w:h="15840"/>
      <w:pgMar w:top="360" w:right="1440" w:bottom="72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681" w:rsidRDefault="00FA0681" w:rsidP="00E90B77">
      <w:r>
        <w:separator/>
      </w:r>
    </w:p>
  </w:endnote>
  <w:endnote w:type="continuationSeparator" w:id="0">
    <w:p w:rsidR="00FA0681" w:rsidRDefault="00FA0681" w:rsidP="00E90B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681" w:rsidRDefault="00FA0681" w:rsidP="00E90B77">
      <w:r>
        <w:separator/>
      </w:r>
    </w:p>
  </w:footnote>
  <w:footnote w:type="continuationSeparator" w:id="0">
    <w:p w:rsidR="00FA0681" w:rsidRDefault="00FA0681" w:rsidP="00E90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2F" w:rsidRPr="00777150" w:rsidRDefault="006621A5" w:rsidP="001A2266">
    <w:pPr>
      <w:spacing w:line="480" w:lineRule="exact"/>
      <w:jc w:val="both"/>
      <w:rPr>
        <w:color w:val="5EB4F6"/>
        <w:sz w:val="60"/>
      </w:rPr>
    </w:pPr>
    <w:r w:rsidRPr="006621A5">
      <w:rPr>
        <w:noProof/>
      </w:rPr>
      <w:pict>
        <v:shapetype id="_x0000_t202" coordsize="21600,21600" o:spt="202" path="m,l,21600r21600,l21600,xe">
          <v:stroke joinstyle="miter"/>
          <v:path gradientshapeok="t" o:connecttype="rect"/>
        </v:shapetype>
        <v:shape id="_x0000_s2049" type="#_x0000_t202" style="position:absolute;left:0;text-align:left;margin-left:359.55pt;margin-top:-8.8pt;width:143.95pt;height:56.3pt;z-index:251658240" stroked="f">
          <v:textbox style="mso-next-textbox:#_x0000_s2049">
            <w:txbxContent>
              <w:p w:rsidR="005C5F2F" w:rsidRDefault="006621A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pew_logo2" style="width:127.5pt;height:48.75pt;visibility:visible">
                      <v:imagedata r:id="rId1" o:title=""/>
                    </v:shape>
                  </w:pict>
                </w:r>
              </w:p>
            </w:txbxContent>
          </v:textbox>
        </v:shape>
      </w:pict>
    </w:r>
    <w:r w:rsidR="005C5F2F" w:rsidRPr="00777150">
      <w:rPr>
        <w:color w:val="5EB4F6"/>
        <w:sz w:val="60"/>
      </w:rPr>
      <w:t>news</w:t>
    </w:r>
  </w:p>
  <w:p w:rsidR="005C5F2F" w:rsidRDefault="005C5F2F" w:rsidP="001A2266">
    <w:pPr>
      <w:jc w:val="both"/>
      <w:rPr>
        <w:rFonts w:ascii="Arial" w:hAnsi="Arial"/>
        <w:color w:val="5EB4F6"/>
        <w:spacing w:val="15"/>
        <w:sz w:val="16"/>
      </w:rPr>
    </w:pPr>
  </w:p>
  <w:p w:rsidR="005C5F2F" w:rsidRDefault="005C5F2F" w:rsidP="001A2266">
    <w:pPr>
      <w:jc w:val="both"/>
      <w:rPr>
        <w:rFonts w:ascii="Arial" w:hAnsi="Arial"/>
        <w:color w:val="5EB4F6"/>
        <w:spacing w:val="15"/>
        <w:sz w:val="16"/>
      </w:rPr>
    </w:pPr>
    <w:r w:rsidRPr="00777150">
      <w:rPr>
        <w:rFonts w:ascii="Arial" w:hAnsi="Arial"/>
        <w:color w:val="5EB4F6"/>
        <w:spacing w:val="15"/>
        <w:sz w:val="16"/>
      </w:rPr>
      <w:t xml:space="preserve">CONTACT: </w:t>
    </w:r>
    <w:r>
      <w:rPr>
        <w:rFonts w:ascii="Arial" w:hAnsi="Arial"/>
        <w:color w:val="5EB4F6"/>
        <w:spacing w:val="15"/>
        <w:sz w:val="16"/>
      </w:rPr>
      <w:t>SAMANTHA LASKY</w:t>
    </w:r>
    <w:r w:rsidRPr="00777150">
      <w:rPr>
        <w:rFonts w:ascii="Arial" w:hAnsi="Arial"/>
        <w:color w:val="5EB4F6"/>
        <w:spacing w:val="15"/>
        <w:sz w:val="16"/>
      </w:rPr>
      <w:t xml:space="preserve">, </w:t>
    </w:r>
    <w:r>
      <w:rPr>
        <w:rFonts w:ascii="Arial" w:hAnsi="Arial"/>
        <w:color w:val="5EB4F6"/>
        <w:spacing w:val="15"/>
        <w:sz w:val="16"/>
      </w:rPr>
      <w:t>Communications</w:t>
    </w:r>
  </w:p>
  <w:p w:rsidR="005C5F2F" w:rsidRDefault="005C5F2F" w:rsidP="001A2266">
    <w:pPr>
      <w:jc w:val="both"/>
      <w:rPr>
        <w:rFonts w:ascii="Arial" w:hAnsi="Arial"/>
        <w:color w:val="5EB4F6"/>
        <w:spacing w:val="15"/>
        <w:sz w:val="16"/>
      </w:rPr>
    </w:pPr>
    <w:r w:rsidRPr="00777150">
      <w:rPr>
        <w:rFonts w:ascii="Arial" w:hAnsi="Arial"/>
        <w:color w:val="5EB4F6"/>
        <w:spacing w:val="15"/>
        <w:sz w:val="16"/>
      </w:rPr>
      <w:t>202-</w:t>
    </w:r>
    <w:r>
      <w:rPr>
        <w:rFonts w:ascii="Arial" w:hAnsi="Arial"/>
        <w:color w:val="5EB4F6"/>
        <w:spacing w:val="15"/>
        <w:sz w:val="16"/>
      </w:rPr>
      <w:t>540-6390 | slasky</w:t>
    </w:r>
    <w:r w:rsidRPr="00043DE1">
      <w:rPr>
        <w:rFonts w:ascii="Arial" w:hAnsi="Arial"/>
        <w:color w:val="5EB4F6"/>
        <w:spacing w:val="15"/>
        <w:sz w:val="16"/>
      </w:rPr>
      <w:t>@pewtrusts.org</w:t>
    </w:r>
  </w:p>
  <w:p w:rsidR="005C5F2F" w:rsidRDefault="005C5F2F" w:rsidP="001A2266">
    <w:pPr>
      <w:jc w:val="both"/>
      <w:rPr>
        <w:rFonts w:ascii="Arial" w:hAnsi="Arial"/>
        <w:b/>
        <w:color w:val="5EB4F6"/>
        <w:spacing w:val="15"/>
        <w:sz w:val="18"/>
      </w:rPr>
    </w:pPr>
    <w:r>
      <w:rPr>
        <w:rFonts w:ascii="Arial" w:hAnsi="Arial"/>
        <w:b/>
        <w:color w:val="5EB4F6"/>
        <w:spacing w:val="15"/>
        <w:sz w:val="18"/>
      </w:rPr>
      <w:t>FOR IMMEDIATE RELEASE</w:t>
    </w:r>
  </w:p>
  <w:p w:rsidR="005C5F2F" w:rsidRPr="00696989" w:rsidRDefault="001C1EC1" w:rsidP="001A2266">
    <w:pPr>
      <w:jc w:val="both"/>
      <w:rPr>
        <w:rFonts w:ascii="Arial" w:hAnsi="Arial"/>
        <w:b/>
        <w:color w:val="5EB4F6"/>
        <w:spacing w:val="15"/>
        <w:sz w:val="18"/>
      </w:rPr>
    </w:pPr>
    <w:r>
      <w:rPr>
        <w:rFonts w:ascii="Arial" w:hAnsi="Arial"/>
        <w:b/>
        <w:color w:val="5EB4F6"/>
        <w:spacing w:val="15"/>
        <w:sz w:val="18"/>
      </w:rPr>
      <w:t>March 30</w:t>
    </w:r>
    <w:r w:rsidR="005C5F2F">
      <w:rPr>
        <w:rFonts w:ascii="Arial" w:hAnsi="Arial"/>
        <w:b/>
        <w:color w:val="5EB4F6"/>
        <w:spacing w:val="15"/>
        <w:sz w:val="18"/>
      </w:rPr>
      <w:t>, 2011</w:t>
    </w:r>
  </w:p>
  <w:p w:rsidR="005C5F2F" w:rsidRPr="003814E4" w:rsidRDefault="005C5F2F" w:rsidP="001A2266">
    <w:pPr>
      <w:rPr>
        <w:i/>
        <w:color w:val="1F497D"/>
        <w:sz w:val="20"/>
      </w:rPr>
    </w:pPr>
  </w:p>
  <w:p w:rsidR="005C5F2F" w:rsidRDefault="005C5F2F" w:rsidP="001A2266">
    <w:pPr>
      <w:pStyle w:val="PlainText"/>
      <w:jc w:val="center"/>
      <w:rPr>
        <w:rFonts w:ascii="Times New Roman" w:hAnsi="Times New Roman"/>
        <w:i/>
        <w:color w:val="1F497D" w:themeColor="text2"/>
        <w:sz w:val="32"/>
        <w:szCs w:val="32"/>
      </w:rPr>
    </w:pPr>
    <w:r>
      <w:rPr>
        <w:rFonts w:ascii="Times New Roman" w:hAnsi="Times New Roman"/>
        <w:i/>
        <w:color w:val="1F497D" w:themeColor="text2"/>
        <w:sz w:val="32"/>
        <w:szCs w:val="32"/>
      </w:rPr>
      <w:t>Pew Study: Federal Government Spends More on Housing Sector Than Energy, Transportation and Nonprofit Sectors Combined</w:t>
    </w:r>
  </w:p>
  <w:p w:rsidR="005C5F2F" w:rsidRDefault="005C5F2F" w:rsidP="001A2266">
    <w:pPr>
      <w:pStyle w:val="PlainText"/>
      <w:jc w:val="center"/>
      <w:rPr>
        <w:rFonts w:ascii="Times New Roman" w:hAnsi="Times New Roman"/>
        <w:i/>
        <w:color w:val="1F497D"/>
        <w:sz w:val="32"/>
      </w:rPr>
    </w:pPr>
  </w:p>
  <w:p w:rsidR="005C5F2F" w:rsidRDefault="005C5F2F">
    <w:pPr>
      <w:jc w:val="center"/>
      <w:rPr>
        <w:i/>
        <w:color w:val="1F497D" w:themeColor="text2"/>
      </w:rPr>
    </w:pPr>
    <w:r>
      <w:rPr>
        <w:i/>
        <w:color w:val="1F497D" w:themeColor="text2"/>
      </w:rPr>
      <w:t>$244 Billion Spent on Grants &amp; Tax Expenditures, Equaling $2,085 per U.S. Household in FY 2009</w:t>
    </w:r>
  </w:p>
  <w:p w:rsidR="005C5F2F" w:rsidRDefault="005C5F2F">
    <w:pPr>
      <w:pStyle w:val="PlainText"/>
      <w:jc w:val="center"/>
    </w:pPr>
    <w:r>
      <w:rPr>
        <w:rFonts w:ascii="Times New Roman" w:hAnsi="Times New Roman"/>
        <w:i/>
        <w:color w:val="1F497D"/>
        <w:sz w:val="32"/>
      </w:rPr>
      <w:t xml:space="preserve"> </w:t>
    </w:r>
    <w:r w:rsidRPr="005E20D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97690"/>
    <w:multiLevelType w:val="hybridMultilevel"/>
    <w:tmpl w:val="4AB6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966D59"/>
    <w:rsid w:val="000035DF"/>
    <w:rsid w:val="000908CB"/>
    <w:rsid w:val="000A1E04"/>
    <w:rsid w:val="000B28D2"/>
    <w:rsid w:val="000D1323"/>
    <w:rsid w:val="000D5F13"/>
    <w:rsid w:val="000F7388"/>
    <w:rsid w:val="001215D1"/>
    <w:rsid w:val="00192F40"/>
    <w:rsid w:val="001A2266"/>
    <w:rsid w:val="001B0C7C"/>
    <w:rsid w:val="001C1EC1"/>
    <w:rsid w:val="0020642D"/>
    <w:rsid w:val="00223002"/>
    <w:rsid w:val="00232061"/>
    <w:rsid w:val="00236649"/>
    <w:rsid w:val="002661E9"/>
    <w:rsid w:val="00283A03"/>
    <w:rsid w:val="002C46C5"/>
    <w:rsid w:val="002C6232"/>
    <w:rsid w:val="00336506"/>
    <w:rsid w:val="003723B0"/>
    <w:rsid w:val="003A2951"/>
    <w:rsid w:val="003B76FD"/>
    <w:rsid w:val="003E6E55"/>
    <w:rsid w:val="00454B4C"/>
    <w:rsid w:val="00460F12"/>
    <w:rsid w:val="00497017"/>
    <w:rsid w:val="004D59B1"/>
    <w:rsid w:val="005308C8"/>
    <w:rsid w:val="005C5F2F"/>
    <w:rsid w:val="005D4E52"/>
    <w:rsid w:val="00656E55"/>
    <w:rsid w:val="006621A5"/>
    <w:rsid w:val="006A2E8D"/>
    <w:rsid w:val="006B1A17"/>
    <w:rsid w:val="006C3CB0"/>
    <w:rsid w:val="006C59DD"/>
    <w:rsid w:val="006F18E4"/>
    <w:rsid w:val="006F51D6"/>
    <w:rsid w:val="007410D9"/>
    <w:rsid w:val="00776E3C"/>
    <w:rsid w:val="007777F3"/>
    <w:rsid w:val="007A3EF9"/>
    <w:rsid w:val="007D36FD"/>
    <w:rsid w:val="007D4C7B"/>
    <w:rsid w:val="007D5C00"/>
    <w:rsid w:val="007E5D45"/>
    <w:rsid w:val="00823043"/>
    <w:rsid w:val="00887A7C"/>
    <w:rsid w:val="00895D2F"/>
    <w:rsid w:val="008A32F9"/>
    <w:rsid w:val="008C3DCB"/>
    <w:rsid w:val="008F0D31"/>
    <w:rsid w:val="008F6810"/>
    <w:rsid w:val="009308AF"/>
    <w:rsid w:val="00964C64"/>
    <w:rsid w:val="00966D59"/>
    <w:rsid w:val="009924FB"/>
    <w:rsid w:val="00992C5C"/>
    <w:rsid w:val="009B09C8"/>
    <w:rsid w:val="009E1E37"/>
    <w:rsid w:val="009E5E63"/>
    <w:rsid w:val="00A3249D"/>
    <w:rsid w:val="00A35FC5"/>
    <w:rsid w:val="00A43877"/>
    <w:rsid w:val="00AA646D"/>
    <w:rsid w:val="00AE537C"/>
    <w:rsid w:val="00B03AC3"/>
    <w:rsid w:val="00B44870"/>
    <w:rsid w:val="00B44F00"/>
    <w:rsid w:val="00B8134E"/>
    <w:rsid w:val="00BA14E5"/>
    <w:rsid w:val="00BD5564"/>
    <w:rsid w:val="00BE4417"/>
    <w:rsid w:val="00C01FFB"/>
    <w:rsid w:val="00C54152"/>
    <w:rsid w:val="00C92264"/>
    <w:rsid w:val="00CA4D32"/>
    <w:rsid w:val="00CB03DB"/>
    <w:rsid w:val="00CE17CB"/>
    <w:rsid w:val="00CF1C0F"/>
    <w:rsid w:val="00CF4062"/>
    <w:rsid w:val="00D83F4E"/>
    <w:rsid w:val="00E22444"/>
    <w:rsid w:val="00E33C30"/>
    <w:rsid w:val="00E456C2"/>
    <w:rsid w:val="00E7666A"/>
    <w:rsid w:val="00E90B77"/>
    <w:rsid w:val="00EA2458"/>
    <w:rsid w:val="00EA7C70"/>
    <w:rsid w:val="00F47789"/>
    <w:rsid w:val="00F50D9F"/>
    <w:rsid w:val="00F54B39"/>
    <w:rsid w:val="00F85B63"/>
    <w:rsid w:val="00FA0681"/>
    <w:rsid w:val="00FA2D36"/>
    <w:rsid w:val="00FC0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66D59"/>
    <w:rPr>
      <w:rFonts w:cs="Times New Roman"/>
      <w:color w:val="0000FF"/>
      <w:u w:val="single"/>
    </w:rPr>
  </w:style>
  <w:style w:type="paragraph" w:styleId="PlainText">
    <w:name w:val="Plain Text"/>
    <w:basedOn w:val="Normal"/>
    <w:link w:val="PlainTextChar"/>
    <w:uiPriority w:val="99"/>
    <w:rsid w:val="00966D59"/>
    <w:rPr>
      <w:rFonts w:ascii="Consolas" w:hAnsi="Consolas"/>
      <w:sz w:val="21"/>
      <w:szCs w:val="21"/>
    </w:rPr>
  </w:style>
  <w:style w:type="character" w:customStyle="1" w:styleId="PlainTextChar">
    <w:name w:val="Plain Text Char"/>
    <w:basedOn w:val="DefaultParagraphFont"/>
    <w:link w:val="PlainText"/>
    <w:uiPriority w:val="99"/>
    <w:rsid w:val="00966D59"/>
    <w:rPr>
      <w:rFonts w:ascii="Consolas" w:eastAsia="Times New Roman" w:hAnsi="Consolas" w:cs="Times New Roman"/>
      <w:sz w:val="21"/>
      <w:szCs w:val="21"/>
    </w:rPr>
  </w:style>
  <w:style w:type="character" w:styleId="Emphasis">
    <w:name w:val="Emphasis"/>
    <w:basedOn w:val="DefaultParagraphFont"/>
    <w:uiPriority w:val="20"/>
    <w:qFormat/>
    <w:rsid w:val="00966D59"/>
    <w:rPr>
      <w:rFonts w:cs="Times New Roman"/>
      <w:i/>
      <w:iCs/>
    </w:rPr>
  </w:style>
  <w:style w:type="paragraph" w:styleId="ListParagraph">
    <w:name w:val="List Paragraph"/>
    <w:basedOn w:val="Normal"/>
    <w:uiPriority w:val="99"/>
    <w:qFormat/>
    <w:rsid w:val="00966D59"/>
    <w:pPr>
      <w:ind w:left="720"/>
      <w:contextualSpacing/>
    </w:pPr>
  </w:style>
  <w:style w:type="paragraph" w:styleId="BalloonText">
    <w:name w:val="Balloon Text"/>
    <w:basedOn w:val="Normal"/>
    <w:link w:val="BalloonTextChar"/>
    <w:uiPriority w:val="99"/>
    <w:semiHidden/>
    <w:unhideWhenUsed/>
    <w:rsid w:val="00BA14E5"/>
    <w:rPr>
      <w:rFonts w:ascii="Tahoma" w:hAnsi="Tahoma" w:cs="Tahoma"/>
      <w:sz w:val="16"/>
      <w:szCs w:val="16"/>
    </w:rPr>
  </w:style>
  <w:style w:type="character" w:customStyle="1" w:styleId="BalloonTextChar">
    <w:name w:val="Balloon Text Char"/>
    <w:basedOn w:val="DefaultParagraphFont"/>
    <w:link w:val="BalloonText"/>
    <w:uiPriority w:val="99"/>
    <w:semiHidden/>
    <w:rsid w:val="00BA14E5"/>
    <w:rPr>
      <w:rFonts w:ascii="Tahoma" w:eastAsia="Times New Roman" w:hAnsi="Tahoma" w:cs="Tahoma"/>
      <w:sz w:val="16"/>
      <w:szCs w:val="16"/>
    </w:rPr>
  </w:style>
  <w:style w:type="paragraph" w:styleId="Header">
    <w:name w:val="header"/>
    <w:basedOn w:val="Normal"/>
    <w:link w:val="HeaderChar"/>
    <w:uiPriority w:val="99"/>
    <w:semiHidden/>
    <w:unhideWhenUsed/>
    <w:rsid w:val="00E90B77"/>
    <w:pPr>
      <w:tabs>
        <w:tab w:val="center" w:pos="4680"/>
        <w:tab w:val="right" w:pos="9360"/>
      </w:tabs>
    </w:pPr>
  </w:style>
  <w:style w:type="character" w:customStyle="1" w:styleId="HeaderChar">
    <w:name w:val="Header Char"/>
    <w:basedOn w:val="DefaultParagraphFont"/>
    <w:link w:val="Header"/>
    <w:uiPriority w:val="99"/>
    <w:semiHidden/>
    <w:rsid w:val="00E90B7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90B77"/>
    <w:pPr>
      <w:tabs>
        <w:tab w:val="center" w:pos="4680"/>
        <w:tab w:val="right" w:pos="9360"/>
      </w:tabs>
    </w:pPr>
  </w:style>
  <w:style w:type="character" w:customStyle="1" w:styleId="FooterChar">
    <w:name w:val="Footer Char"/>
    <w:basedOn w:val="DefaultParagraphFont"/>
    <w:link w:val="Footer"/>
    <w:uiPriority w:val="99"/>
    <w:semiHidden/>
    <w:rsid w:val="00E90B77"/>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6232"/>
    <w:rPr>
      <w:sz w:val="16"/>
      <w:szCs w:val="16"/>
    </w:rPr>
  </w:style>
  <w:style w:type="paragraph" w:styleId="CommentText">
    <w:name w:val="annotation text"/>
    <w:basedOn w:val="Normal"/>
    <w:link w:val="CommentTextChar"/>
    <w:uiPriority w:val="99"/>
    <w:semiHidden/>
    <w:unhideWhenUsed/>
    <w:rsid w:val="002C6232"/>
    <w:rPr>
      <w:sz w:val="20"/>
      <w:szCs w:val="20"/>
    </w:rPr>
  </w:style>
  <w:style w:type="character" w:customStyle="1" w:styleId="CommentTextChar">
    <w:name w:val="Comment Text Char"/>
    <w:basedOn w:val="DefaultParagraphFont"/>
    <w:link w:val="CommentText"/>
    <w:uiPriority w:val="99"/>
    <w:semiHidden/>
    <w:rsid w:val="002C62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6232"/>
    <w:rPr>
      <w:b/>
      <w:bCs/>
    </w:rPr>
  </w:style>
  <w:style w:type="character" w:customStyle="1" w:styleId="CommentSubjectChar">
    <w:name w:val="Comment Subject Char"/>
    <w:basedOn w:val="CommentTextChar"/>
    <w:link w:val="CommentSubject"/>
    <w:uiPriority w:val="99"/>
    <w:semiHidden/>
    <w:rsid w:val="002C6232"/>
    <w:rPr>
      <w:b/>
      <w:bCs/>
    </w:rPr>
  </w:style>
</w:styles>
</file>

<file path=word/webSettings.xml><?xml version="1.0" encoding="utf-8"?>
<w:webSettings xmlns:r="http://schemas.openxmlformats.org/officeDocument/2006/relationships" xmlns:w="http://schemas.openxmlformats.org/wordprocessingml/2006/main">
  <w:divs>
    <w:div w:id="121771479">
      <w:bodyDiv w:val="1"/>
      <w:marLeft w:val="0"/>
      <w:marRight w:val="0"/>
      <w:marTop w:val="0"/>
      <w:marBottom w:val="0"/>
      <w:divBdr>
        <w:top w:val="none" w:sz="0" w:space="0" w:color="auto"/>
        <w:left w:val="none" w:sz="0" w:space="0" w:color="auto"/>
        <w:bottom w:val="none" w:sz="0" w:space="0" w:color="auto"/>
        <w:right w:val="none" w:sz="0" w:space="0" w:color="auto"/>
      </w:divBdr>
    </w:div>
    <w:div w:id="623931009">
      <w:bodyDiv w:val="1"/>
      <w:marLeft w:val="0"/>
      <w:marRight w:val="0"/>
      <w:marTop w:val="0"/>
      <w:marBottom w:val="0"/>
      <w:divBdr>
        <w:top w:val="none" w:sz="0" w:space="0" w:color="auto"/>
        <w:left w:val="none" w:sz="0" w:space="0" w:color="auto"/>
        <w:bottom w:val="none" w:sz="0" w:space="0" w:color="auto"/>
        <w:right w:val="none" w:sz="0" w:space="0" w:color="auto"/>
      </w:divBdr>
    </w:div>
    <w:div w:id="1549605359">
      <w:bodyDiv w:val="1"/>
      <w:marLeft w:val="0"/>
      <w:marRight w:val="0"/>
      <w:marTop w:val="0"/>
      <w:marBottom w:val="0"/>
      <w:divBdr>
        <w:top w:val="none" w:sz="0" w:space="0" w:color="auto"/>
        <w:left w:val="none" w:sz="0" w:space="0" w:color="auto"/>
        <w:bottom w:val="none" w:sz="0" w:space="0" w:color="auto"/>
        <w:right w:val="none" w:sz="0" w:space="0" w:color="auto"/>
      </w:divBdr>
    </w:div>
    <w:div w:id="17331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bsidyscop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AC81A-5F0C-400D-907C-A9233A35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Pew Charitable Trusts</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sgreenberger</dc:creator>
  <cp:keywords/>
  <dc:description/>
  <cp:lastModifiedBy>easkew</cp:lastModifiedBy>
  <cp:revision>4</cp:revision>
  <cp:lastPrinted>2011-03-08T19:40:00Z</cp:lastPrinted>
  <dcterms:created xsi:type="dcterms:W3CDTF">2011-03-28T20:21:00Z</dcterms:created>
  <dcterms:modified xsi:type="dcterms:W3CDTF">2011-03-28T20:54:00Z</dcterms:modified>
</cp:coreProperties>
</file>