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emo-07-game-event-evaluation---技术报告"/>
    <w:p>
      <w:pPr>
        <w:pStyle w:val="Heading1"/>
      </w:pPr>
      <w:r>
        <w:t xml:space="preserve">Demo-07: Game Event Evaluation - 技术报告</w:t>
      </w:r>
    </w:p>
    <w:bookmarkStart w:id="20" w:name="摘要"/>
    <w:p>
      <w:pPr>
        <w:pStyle w:val="Heading2"/>
      </w:pPr>
      <w:r>
        <w:t xml:space="preserve">1. 摘要</w:t>
      </w:r>
    </w:p>
    <w:p>
      <w:pPr>
        <w:pStyle w:val="FirstParagraph"/>
      </w:pPr>
      <w:r>
        <w:t xml:space="preserve">本技术报告详细阐述了 Demo-07 (Game Event Evaluation) 的技术架构与实现。该 Demo 在 3D Gaussian Splatting (3DGS) 高保真渲染引擎的基础上，成功集成了一套轻量级的 3D 游戏事件引擎与视觉特效系统。通过自动化的空间碰撞检测与多层次的视觉反馈，系统能够对无人机的巡检轨迹进行实时的自动化评估，极大地提升了地面站软件的交互性与实用性。</w:t>
      </w:r>
    </w:p>
    <w:bookmarkEnd w:id="20"/>
    <w:bookmarkStart w:id="21" w:name="核心系统架构"/>
    <w:p>
      <w:pPr>
        <w:pStyle w:val="Heading2"/>
      </w:pPr>
      <w:r>
        <w:t xml:space="preserve">2. 核心系统架构</w:t>
      </w:r>
    </w:p>
    <w:p>
      <w:pPr>
        <w:pStyle w:val="FirstParagraph"/>
      </w:pPr>
      <w:r>
        <w:t xml:space="preserve">Demo-07 的架构可以分为三个核心子系统：</w:t>
      </w:r>
      <w:r>
        <w:t xml:space="preserve"> </w:t>
      </w:r>
      <w:r>
        <w:t xml:space="preserve">1.</w:t>
      </w:r>
      <w:r>
        <w:t xml:space="preserve"> </w:t>
      </w:r>
      <w:r>
        <w:rPr>
          <w:bCs/>
          <w:b/>
        </w:rPr>
        <w:t xml:space="preserve">渲染子系统 (Rendering Subsystem)</w:t>
      </w:r>
      <w:r>
        <w:t xml:space="preserve">：以</w:t>
      </w:r>
      <w:r>
        <w:t xml:space="preserve"> </w:t>
      </w:r>
      <w:r>
        <w:rPr>
          <w:rStyle w:val="VerbatimChar"/>
        </w:rPr>
        <w:t xml:space="preserve">GaussianSplatWidget</w:t>
      </w:r>
      <w:r>
        <w:t xml:space="preserve"> </w:t>
      </w:r>
      <w:r>
        <w:t xml:space="preserve">为核心，负责底层的 3DGS 场景渲染。</w:t>
      </w:r>
      <w:r>
        <w:t xml:space="preserve"> </w:t>
      </w:r>
      <w:r>
        <w:t xml:space="preserve">2.</w:t>
      </w:r>
      <w:r>
        <w:t xml:space="preserve"> </w:t>
      </w:r>
      <w:r>
        <w:rPr>
          <w:bCs/>
          <w:b/>
        </w:rPr>
        <w:t xml:space="preserve">事件引擎 (Event Engine)</w:t>
      </w:r>
      <w:r>
        <w:t xml:space="preserve">：以</w:t>
      </w:r>
      <w:r>
        <w:t xml:space="preserve"> </w:t>
      </w:r>
      <w:r>
        <w:rPr>
          <w:rStyle w:val="VerbatimChar"/>
        </w:rPr>
        <w:t xml:space="preserve">GameEventEngine</w:t>
      </w:r>
      <w:r>
        <w:t xml:space="preserve"> </w:t>
      </w:r>
      <w:r>
        <w:t xml:space="preserve">为核心，负责空间计算、碰撞检测和状态机管理。</w:t>
      </w:r>
      <w:r>
        <w:t xml:space="preserve"> </w:t>
      </w:r>
      <w:r>
        <w:t xml:space="preserve">3.</w:t>
      </w:r>
      <w:r>
        <w:t xml:space="preserve"> </w:t>
      </w:r>
      <w:r>
        <w:rPr>
          <w:bCs/>
          <w:b/>
        </w:rPr>
        <w:t xml:space="preserve">特效管线 (VFX Pipeline)</w:t>
      </w:r>
      <w:r>
        <w:t xml:space="preserve">：以</w:t>
      </w:r>
      <w:r>
        <w:t xml:space="preserve"> </w:t>
      </w:r>
      <w:r>
        <w:rPr>
          <w:rStyle w:val="VerbatimChar"/>
        </w:rPr>
        <w:t xml:space="preserve">Effect</w:t>
      </w:r>
      <w:r>
        <w:t xml:space="preserve"> </w:t>
      </w:r>
      <w:r>
        <w:t xml:space="preserve">基类及其派生类为核心，负责生命周期管理和 OpenGL 特效绘制。</w:t>
      </w:r>
    </w:p>
    <w:bookmarkEnd w:id="21"/>
    <w:bookmarkStart w:id="25" w:name="关键技术实现"/>
    <w:p>
      <w:pPr>
        <w:pStyle w:val="Heading2"/>
      </w:pPr>
      <w:r>
        <w:t xml:space="preserve">3. 关键技术实现</w:t>
      </w:r>
    </w:p>
    <w:bookmarkStart w:id="22" w:name="空间碰撞检测与事件触发"/>
    <w:p>
      <w:pPr>
        <w:pStyle w:val="Heading3"/>
      </w:pPr>
      <w:r>
        <w:t xml:space="preserve">3.1 空间碰撞检测与事件触发</w:t>
      </w:r>
    </w:p>
    <w:p>
      <w:pPr>
        <w:pStyle w:val="FirstParagraph"/>
      </w:pPr>
      <w:r>
        <w:t xml:space="preserve">无人机的轨迹回放由</w:t>
      </w:r>
      <w:r>
        <w:t xml:space="preserve"> </w:t>
      </w:r>
      <w:r>
        <w:rPr>
          <w:rStyle w:val="VerbatimChar"/>
        </w:rPr>
        <w:t xml:space="preserve">TrajectoryReplay</w:t>
      </w:r>
      <w:r>
        <w:t xml:space="preserve"> </w:t>
      </w:r>
      <w:r>
        <w:t xml:space="preserve">模块以固定频率（通常 60Hz）提供实时的 3D 坐标。</w:t>
      </w:r>
      <w:r>
        <w:rPr>
          <w:rStyle w:val="VerbatimChar"/>
        </w:rPr>
        <w:t xml:space="preserve">GameEventEngine</w:t>
      </w:r>
      <w:r>
        <w:t xml:space="preserve"> </w:t>
      </w:r>
      <w:r>
        <w:t xml:space="preserve">在每一帧执行空间碰撞检测：</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u</m:t>
                          </m:r>
                          <m:r>
                            <m:t>a</m:t>
                          </m:r>
                          <m:r>
                            <m:t>v</m:t>
                          </m:r>
                        </m:sub>
                      </m:sSub>
                      <m:r>
                        <m:rPr>
                          <m:sty m:val="p"/>
                        </m:rPr>
                        <m:t>−</m:t>
                      </m:r>
                      <m:sSub>
                        <m:e>
                          <m:r>
                            <m:t>x</m:t>
                          </m:r>
                        </m:e>
                        <m:sub>
                          <m:r>
                            <m:t>t</m:t>
                          </m:r>
                          <m:r>
                            <m:t>a</m:t>
                          </m:r>
                          <m:r>
                            <m:t>r</m:t>
                          </m:r>
                          <m:r>
                            <m:t>g</m:t>
                          </m:r>
                          <m:r>
                            <m:t>e</m:t>
                          </m:r>
                          <m:r>
                            <m:t>t</m:t>
                          </m:r>
                        </m:sub>
                      </m:sSub>
                    </m:e>
                  </m:d>
                </m:e>
                <m:sup>
                  <m:r>
                    <m:t>2</m:t>
                  </m:r>
                </m:sup>
              </m:sSup>
              <m:r>
                <m:rPr>
                  <m:sty m:val="p"/>
                </m:rPr>
                <m:t>+</m:t>
              </m:r>
              <m:sSup>
                <m:e>
                  <m:d>
                    <m:dPr>
                      <m:begChr m:val="("/>
                      <m:endChr m:val=")"/>
                      <m:sepChr m:val=""/>
                      <m:grow/>
                    </m:dPr>
                    <m:e>
                      <m:sSub>
                        <m:e>
                          <m:r>
                            <m:t>y</m:t>
                          </m:r>
                        </m:e>
                        <m:sub>
                          <m:r>
                            <m:t>u</m:t>
                          </m:r>
                          <m:r>
                            <m:t>a</m:t>
                          </m:r>
                          <m:r>
                            <m:t>v</m:t>
                          </m:r>
                        </m:sub>
                      </m:sSub>
                      <m:r>
                        <m:rPr>
                          <m:sty m:val="p"/>
                        </m:rPr>
                        <m:t>−</m:t>
                      </m:r>
                      <m:sSub>
                        <m:e>
                          <m:r>
                            <m:t>y</m:t>
                          </m:r>
                        </m:e>
                        <m:sub>
                          <m:r>
                            <m:t>t</m:t>
                          </m:r>
                          <m:r>
                            <m:t>a</m:t>
                          </m:r>
                          <m:r>
                            <m:t>r</m:t>
                          </m:r>
                          <m:r>
                            <m:t>g</m:t>
                          </m:r>
                          <m:r>
                            <m:t>e</m:t>
                          </m:r>
                          <m:r>
                            <m:t>t</m:t>
                          </m:r>
                        </m:sub>
                      </m:sSub>
                    </m:e>
                  </m:d>
                </m:e>
                <m:sup>
                  <m:r>
                    <m:t>2</m:t>
                  </m:r>
                </m:sup>
              </m:sSup>
              <m:r>
                <m:rPr>
                  <m:sty m:val="p"/>
                </m:rPr>
                <m:t>+</m:t>
              </m:r>
              <m:sSup>
                <m:e>
                  <m:d>
                    <m:dPr>
                      <m:begChr m:val="("/>
                      <m:endChr m:val=")"/>
                      <m:sepChr m:val=""/>
                      <m:grow/>
                    </m:dPr>
                    <m:e>
                      <m:sSub>
                        <m:e>
                          <m:r>
                            <m:t>z</m:t>
                          </m:r>
                        </m:e>
                        <m:sub>
                          <m:r>
                            <m:t>u</m:t>
                          </m:r>
                          <m:r>
                            <m:t>a</m:t>
                          </m:r>
                          <m:r>
                            <m:t>v</m:t>
                          </m:r>
                        </m:sub>
                      </m:sSub>
                      <m:r>
                        <m:rPr>
                          <m:sty m:val="p"/>
                        </m:rPr>
                        <m:t>−</m:t>
                      </m:r>
                      <m:sSub>
                        <m:e>
                          <m:r>
                            <m:t>z</m:t>
                          </m:r>
                        </m:e>
                        <m:sub>
                          <m:r>
                            <m:t>t</m:t>
                          </m:r>
                          <m:r>
                            <m:t>a</m:t>
                          </m:r>
                          <m:r>
                            <m:t>r</m:t>
                          </m:r>
                          <m:r>
                            <m:t>g</m:t>
                          </m:r>
                          <m:r>
                            <m:t>e</m:t>
                          </m:r>
                          <m:r>
                            <m:t>t</m:t>
                          </m:r>
                        </m:sub>
                      </m:sSub>
                    </m:e>
                  </m:d>
                </m:e>
                <m:sup>
                  <m:r>
                    <m:t>2</m:t>
                  </m:r>
                </m:sup>
              </m:sSup>
            </m:e>
          </m:rad>
        </m:oMath>
      </m:oMathPara>
    </w:p>
    <w:p>
      <w:pPr>
        <w:pStyle w:val="FirstParagraph"/>
      </w:pPr>
      <w:r>
        <w:t xml:space="preserve">当距离</w:t>
      </w:r>
      <w:r>
        <w:t xml:space="preserve"> </w:t>
      </w:r>
      <m:oMath>
        <m:r>
          <m:t>D</m:t>
        </m:r>
      </m:oMath>
      <w:r>
        <w:t xml:space="preserve"> </w:t>
      </w:r>
      <w:r>
        <w:t xml:space="preserve">小于目标设定的触发半径</w:t>
      </w:r>
      <w:r>
        <w:t xml:space="preserve"> </w:t>
      </w:r>
      <m:oMath>
        <m:r>
          <m:t>R</m:t>
        </m:r>
      </m:oMath>
      <w:r>
        <w:t xml:space="preserve"> </w:t>
      </w:r>
      <w:r>
        <w:t xml:space="preserve">时，且该目标未被触发过，引擎将产生一个</w:t>
      </w:r>
      <w:r>
        <w:t xml:space="preserve"> </w:t>
      </w:r>
      <w:r>
        <w:rPr>
          <w:rStyle w:val="VerbatimChar"/>
        </w:rPr>
        <w:t xml:space="preserve">TargetTriggered</w:t>
      </w:r>
      <w:r>
        <w:t xml:space="preserve"> </w:t>
      </w:r>
      <w:r>
        <w:t xml:space="preserve">事件。这种基于欧氏距离的检测算法在处理数百个目标时依然能保持极高的效率。</w:t>
      </w:r>
    </w:p>
    <w:bookmarkEnd w:id="22"/>
    <w:bookmarkStart w:id="23" w:name="复合视觉特效-virtual-explosion"/>
    <w:p>
      <w:pPr>
        <w:pStyle w:val="Heading3"/>
      </w:pPr>
      <w:r>
        <w:t xml:space="preserve">3.2 复合视觉特效 (Virtual Explosion)</w:t>
      </w:r>
    </w:p>
    <w:p>
      <w:pPr>
        <w:pStyle w:val="FirstParagraph"/>
      </w:pPr>
      <w:r>
        <w:t xml:space="preserve">为了提供强烈的视觉反馈，系统实现了一套基于原生 OpenGL 的复合特效管线。以最复杂的</w:t>
      </w:r>
      <w:r>
        <w:t xml:space="preserve"> </w:t>
      </w:r>
      <w:r>
        <w:rPr>
          <w:rStyle w:val="VerbatimChar"/>
        </w:rPr>
        <w:t xml:space="preserve">VirtualExplosionRenderer</w:t>
      </w:r>
      <w:r>
        <w:t xml:space="preserve"> </w:t>
      </w:r>
      <w:r>
        <w:t xml:space="preserve">为例，它在单次 Draw Call 或少量的 Draw Calls 中融合了五种视觉层次：</w:t>
      </w:r>
      <w:r>
        <w:t xml:space="preserve"> </w:t>
      </w:r>
      <w:r>
        <w:t xml:space="preserve">1.</w:t>
      </w:r>
      <w:r>
        <w:t xml:space="preserve"> </w:t>
      </w:r>
      <w:r>
        <w:rPr>
          <w:bCs/>
          <w:b/>
        </w:rPr>
        <w:t xml:space="preserve">中心闪光</w:t>
      </w:r>
      <w:r>
        <w:t xml:space="preserve">：通过 Point Sprite 结合高斯衰减 Alpha 纹理实现。</w:t>
      </w:r>
      <w:r>
        <w:t xml:space="preserve"> </w:t>
      </w:r>
      <w:r>
        <w:t xml:space="preserve">2.</w:t>
      </w:r>
      <w:r>
        <w:t xml:space="preserve"> </w:t>
      </w:r>
      <w:r>
        <w:rPr>
          <w:bCs/>
          <w:b/>
        </w:rPr>
        <w:t xml:space="preserve">环形波纹</w:t>
      </w:r>
      <w:r>
        <w:t xml:space="preserve">：利用 Fragment Shader 中的正弦函数</w:t>
      </w:r>
      <w:r>
        <w:t xml:space="preserve"> </w:t>
      </w:r>
      <m:oMath>
        <m:r>
          <m:rPr>
            <m:sty m:val="p"/>
          </m:rPr>
          <m:t>sin</m:t>
        </m:r>
        <m:d>
          <m:dPr>
            <m:begChr m:val="("/>
            <m:endChr m:val=")"/>
            <m:sepChr m:val=""/>
            <m:grow/>
          </m:dPr>
          <m:e>
            <m:r>
              <m:t>d</m:t>
            </m:r>
            <m:r>
              <m:rPr>
                <m:sty m:val="p"/>
              </m:rPr>
              <m:t>−</m:t>
            </m:r>
            <m:r>
              <m:t>t</m:t>
            </m:r>
          </m:e>
        </m:d>
      </m:oMath>
      <w:r>
        <w:t xml:space="preserve"> </w:t>
      </w:r>
      <w:r>
        <w:t xml:space="preserve">计算距离中心的波动相位，生成多层同心圆。</w:t>
      </w:r>
      <w:r>
        <w:t xml:space="preserve"> </w:t>
      </w:r>
      <w:r>
        <w:t xml:space="preserve">3.</w:t>
      </w:r>
      <w:r>
        <w:t xml:space="preserve"> </w:t>
      </w:r>
      <w:r>
        <w:rPr>
          <w:bCs/>
          <w:b/>
        </w:rPr>
        <w:t xml:space="preserve">动态粒子</w:t>
      </w:r>
      <w:r>
        <w:t xml:space="preserve">：通过 CPU 计算抛物线运动方程，利用 VBO 动态更新顶点数据，模拟粒子喷发。</w:t>
      </w:r>
      <w:r>
        <w:t xml:space="preserve"> </w:t>
      </w:r>
      <w:r>
        <w:t xml:space="preserve">4.</w:t>
      </w:r>
      <w:r>
        <w:t xml:space="preserve"> </w:t>
      </w:r>
      <w:r>
        <w:rPr>
          <w:bCs/>
          <w:b/>
        </w:rPr>
        <w:t xml:space="preserve">烟雾扩散</w:t>
      </w:r>
      <w:r>
        <w:t xml:space="preserve">：使用大尺寸的半透明 Point Sprite，结合缓慢的向外扩散速度向量。</w:t>
      </w:r>
      <w:r>
        <w:t xml:space="preserve"> </w:t>
      </w:r>
      <w:r>
        <w:t xml:space="preserve">5.</w:t>
      </w:r>
      <w:r>
        <w:t xml:space="preserve"> </w:t>
      </w:r>
      <w:r>
        <w:rPr>
          <w:bCs/>
          <w:b/>
        </w:rPr>
        <w:t xml:space="preserve">地面发光环</w:t>
      </w:r>
      <w:r>
        <w:t xml:space="preserve">：在 Y=0 的平面上绘制带有脉冲动画的线框。</w:t>
      </w:r>
      <w:r>
        <w:t xml:space="preserve"> </w:t>
      </w:r>
      <w:r>
        <w:t xml:space="preserve">所有这些特效都拥有独立的生命周期管理，并随着时间的推移自动计算透明度衰减，最终由渲染管线自动回收。</w:t>
      </w:r>
    </w:p>
    <w:bookmarkEnd w:id="23"/>
    <w:bookmarkStart w:id="24" w:name="d-hud-与-3d-场景的混合渲染"/>
    <w:p>
      <w:pPr>
        <w:pStyle w:val="Heading3"/>
      </w:pPr>
      <w:r>
        <w:t xml:space="preserve">3.3 2D HUD 与 3D 场景的混合渲染</w:t>
      </w:r>
    </w:p>
    <w:p>
      <w:pPr>
        <w:pStyle w:val="FirstParagraph"/>
      </w:pPr>
      <w:r>
        <w:t xml:space="preserve">系统需要在 3D 场景（深度测试开启）之上绘制 2D 的文字弹窗（Label Popup）和 UI 元素。</w:t>
      </w:r>
      <w:r>
        <w:t xml:space="preserve"> </w:t>
      </w:r>
      <w:r>
        <w:t xml:space="preserve">技术实现上，首先完成所有的 3D 渲染（包括 3DGS 和 3D 特效），然后禁用深度测试 (</w:t>
      </w:r>
      <w:r>
        <w:rPr>
          <w:rStyle w:val="VerbatimChar"/>
        </w:rPr>
        <w:t xml:space="preserve">glDisable(GL_DEPTH_TEST)</w:t>
      </w:r>
      <w:r>
        <w:t xml:space="preserve">)，最后利用</w:t>
      </w:r>
      <w:r>
        <w:t xml:space="preserve"> </w:t>
      </w:r>
      <w:r>
        <w:rPr>
          <w:rStyle w:val="VerbatimChar"/>
        </w:rPr>
        <w:t xml:space="preserve">QPainter</w:t>
      </w:r>
      <w:r>
        <w:t xml:space="preserve"> </w:t>
      </w:r>
      <w:r>
        <w:t xml:space="preserve">绑定到当前的</w:t>
      </w:r>
      <w:r>
        <w:t xml:space="preserve"> </w:t>
      </w:r>
      <w:r>
        <w:rPr>
          <w:rStyle w:val="VerbatimChar"/>
        </w:rPr>
        <w:t xml:space="preserve">QOpenGLPaintDevice</w:t>
      </w:r>
      <w:r>
        <w:t xml:space="preserve"> </w:t>
      </w:r>
      <w:r>
        <w:t xml:space="preserve">上进行 2D 绘制。这确保了 2D HUD 永远位于屏幕的最前端，且不受 3D 场景光照和深度的影响。</w:t>
      </w:r>
    </w:p>
    <w:bookmarkEnd w:id="24"/>
    <w:bookmarkEnd w:id="25"/>
    <w:bookmarkStart w:id="26" w:name="性能分析"/>
    <w:p>
      <w:pPr>
        <w:pStyle w:val="Heading2"/>
      </w:pPr>
      <w:r>
        <w:t xml:space="preserve">4. 性能分析</w:t>
      </w:r>
    </w:p>
    <w:p>
      <w:pPr>
        <w:pStyle w:val="FirstParagraph"/>
      </w:pPr>
      <w:r>
        <w:t xml:space="preserve">引入事件引擎和特效管线后，对系统性能的额外开销进行了评估：</w:t>
      </w:r>
      <w:r>
        <w:t xml:space="preserve"> </w:t>
      </w:r>
      <w:r>
        <w:t xml:space="preserve">-</w:t>
      </w:r>
      <w:r>
        <w:t xml:space="preserve"> </w:t>
      </w:r>
      <w:r>
        <w:rPr>
          <w:bCs/>
          <w:b/>
        </w:rPr>
        <w:t xml:space="preserve">碰撞检测</w:t>
      </w:r>
      <w:r>
        <w:t xml:space="preserve">：由于目标数量有限（通常 &lt; 1000），每帧的距离计算耗时 &lt; 0.1ms。</w:t>
      </w:r>
      <w:r>
        <w:t xml:space="preserve"> </w:t>
      </w:r>
      <w:r>
        <w:t xml:space="preserve">-</w:t>
      </w:r>
      <w:r>
        <w:t xml:space="preserve"> </w:t>
      </w:r>
      <w:r>
        <w:rPr>
          <w:bCs/>
          <w:b/>
        </w:rPr>
        <w:t xml:space="preserve">特效渲染</w:t>
      </w:r>
      <w:r>
        <w:t xml:space="preserve">：即使在触发最复杂的虚拟爆炸特效时，由于采用了高效的 Point Sprite 和极简的 Shader 逻辑，帧率下降幅度 &lt; 5%，整体依然保持在流畅的水平。</w:t>
      </w:r>
    </w:p>
    <w:bookmarkEnd w:id="26"/>
    <w:bookmarkStart w:id="27" w:name="结论"/>
    <w:p>
      <w:pPr>
        <w:pStyle w:val="Heading2"/>
      </w:pPr>
      <w:r>
        <w:t xml:space="preserve">5. 结论</w:t>
      </w:r>
    </w:p>
    <w:p>
      <w:pPr>
        <w:pStyle w:val="FirstParagraph"/>
      </w:pPr>
      <w:r>
        <w:t xml:space="preserve">Demo-07 成功地将游戏开发中的事件驱动机制和视觉特效技术引入到了专业的无人机地面站软件中。这不仅使得无人机巡检任务的评估过程变得直观和自动化，也为未来开发更复杂的数字孪生应用（如模拟对抗、应急演练）奠定了坚实的技术基础。</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2026-06-07T12:15:22Z</dcterms:created>
  <dcterms:modified xsi:type="dcterms:W3CDTF">2026-06-07T12:15:22Z</dcterms:modified>
</cp:coreProperties>
</file>

<file path=docProps/custom.xml><?xml version="1.0" encoding="utf-8"?>
<Properties xmlns="http://schemas.openxmlformats.org/officeDocument/2006/custom-properties" xmlns:vt="http://schemas.openxmlformats.org/officeDocument/2006/docPropsVTypes"/>
</file>