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"http://www.cnblogs.com/geaozhang/p/6724393.html"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t>MySQL字符集及校对规则的理解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r>
        <w:rPr>
          <w:rFonts w:ascii="微软雅黑" w:hAnsi="微软雅黑" w:eastAsia="微软雅黑" w:cs="微软雅黑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FFFFF"/>
        </w:rPr>
        <w:t>阅读目录：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MySQL的字符集和校对规则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98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"zifuji"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MySQL的字符集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74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"mysqlyuzifuji"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CCFF"/>
          <w:spacing w:val="0"/>
          <w:sz w:val="27"/>
          <w:szCs w:val="27"/>
          <w:u w:val="none"/>
          <w:bdr w:val="none" w:color="auto" w:sz="0" w:space="0"/>
          <w:shd w:val="clear" w:fill="FFFFFF"/>
        </w:rPr>
        <w:t>MySQL与字符集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74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"zhengqueshiyongzifuji"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CCFF"/>
          <w:spacing w:val="0"/>
          <w:sz w:val="27"/>
          <w:szCs w:val="27"/>
          <w:u w:val="none"/>
          <w:bdr w:val="none" w:color="auto" w:sz="0" w:space="0"/>
          <w:shd w:val="clear" w:fill="FFFFFF"/>
        </w:rPr>
        <w:t>正确使用字符集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74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"kehuduanyuzifuji"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CCFF"/>
          <w:spacing w:val="0"/>
          <w:sz w:val="27"/>
          <w:szCs w:val="27"/>
          <w:u w:val="none"/>
          <w:bdr w:val="none" w:color="auto" w:sz="0" w:space="0"/>
          <w:shd w:val="clear" w:fill="FFFFFF"/>
        </w:rPr>
        <w:t>MySQL客户端与字符集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74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"zifubianmazhuanhuanyuanli"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u w:val="none"/>
          <w:bdr w:val="none" w:color="auto" w:sz="0" w:space="0"/>
          <w:shd w:val="clear" w:fill="FFFFFF"/>
        </w:rPr>
        <w:t>字符集编码转换原理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74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"zifujichanjianchuli"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u w:val="none"/>
          <w:bdr w:val="none" w:color="auto" w:sz="0" w:space="0"/>
          <w:shd w:val="clear" w:fill="FFFFFF"/>
        </w:rPr>
        <w:t>字符集常见处理操作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74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"zhengqueshijian"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u w:val="none"/>
          <w:bdr w:val="none" w:color="auto" w:sz="0" w:space="0"/>
          <w:shd w:val="clear" w:fill="FFFFFF"/>
        </w:rPr>
        <w:t>字符集的正确实践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98" w:right="720" w:hanging="360"/>
        <w:textAlignment w:val="auto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"https://www.cnblogs.com/geaozhang/p/6724393.html?utm_source=itdadao&amp;utm_medium=referral" \l "jiaoduiguiz"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993300"/>
          <w:spacing w:val="0"/>
          <w:sz w:val="27"/>
          <w:szCs w:val="27"/>
          <w:u w:val="none"/>
          <w:bdr w:val="none" w:color="auto" w:sz="0" w:space="0"/>
          <w:shd w:val="clear" w:fill="FFFFFF"/>
        </w:rPr>
        <w:t>MySQL的校对规则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bookmarkStart w:id="0" w:name="zifuji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一、字符集(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99"/>
        </w:rPr>
        <w:t>Character 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是多个字符(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英文字符，汉字字符，或者其他国家语言字符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)的集合，字符集种类较多，每个字符集包含的字符个数不同。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0000"/>
        </w:rPr>
        <w:t>特点：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2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①字符编码方式是用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一个或多个字节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表示字符集中的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一个字符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②每种字符集都有自己特有的编码方式，因此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同一个字符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，在不同字符集的编码方式下，会产生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不同的二进制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0000"/>
        </w:rPr>
        <w:t>常见字符集：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ASCII字符集：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基于罗马字母表的一套字符集，它采用1个字节的低7位表示字符，高位始终为0。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LATIN1字符集：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</w:t>
      </w:r>
      <w:bookmarkStart w:id="8" w:name="_GoBack"/>
      <w:bookmarkEnd w:id="8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对于ASCII字符集做了扩展，仍然使用一个字节表示字符，但启用了高位，扩展了字符集的表示范围。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GBK字符集：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支持中文，字符有一字节编码和两字节编码方式。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UTF8字符集：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Unicode字符集的一种，是计算机科学领域里的一项业界标准，支持了所有国家的文字字符，utf8采用1-4个字节表示字符。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bookmarkStart w:id="1" w:name="mysqlyuzifuji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1、MySQL与字符集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CCFFFF"/>
        </w:rPr>
        <w:t>只要涉及到文字的地方，就会存在字符集和编码方式。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MySQL系统变量值：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476875" cy="20288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bookmarkStart w:id="2" w:name="zhengqueshiyongzifuji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2、正确使用字符集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数据库服务端的字符集具体要看存储什么字符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81775" cy="28670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以上这些参数如何起作用：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1.库、表、列字符集的由来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①建库时，若未明确指定字符集，则采用character_set_server指定的字符集。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②建表时，若未明确指定字符集，则采用当前库所采用的字符集。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③新增时，修改表字段时，若未明确指定字符集，则采用当前表所采用的字符集。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2.更新、查询涉及到得字符集变量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更新流程字符集转换过程：character_set_client--&gt;character_set_connection--&gt;表字符集。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查询流程字符集转换过程：表字符集--&gt;character_set_result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3.character_set_database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当前默认数据库的字符集，比如执行use xxx后，当前数据库变为xxx，若xxx的字符集为utf8，那么此变量值就变为utf8(供系统设置，无需人工设置)。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bookmarkStart w:id="3" w:name="kehuduanyuzifuji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3、MySQL客户端与字符集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1.对于输入来说：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客户端使用的字符集必须通过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character_set_client、character_set_connection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体现出来：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　　①在客户端对数据进行编码（Linux：utf8、windows：gbk）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　　②MySQL接到SQL语句后(比如insert)，发现有字符，询问客户端通过什么方式对字符编码：客户端通过character_set_client参数告知MySQL客户端的编码方式(所以此参数需要正确反映客户端对应的编码)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　　③当MySQL发现客户端的client所传输的字符集与自己的connection不一样时，会将client的字符集转换为connection的字符集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　　④MySQL将转换后的编码存储到MySQL表的列上，在存储的时候再判断编码是否与内部存储字符集（按照优先级判断字符集类型）上的编码一致，如果不一致需要再次转换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2.对于查询来说：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客户端使用的字符集必须通过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character_set_results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来体现，服务器询问客户端字符集，通过character_set_results将结果转换为与客户端相同的字符集传递给客户端。(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character_set_results默认等于character_set_client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bookmarkStart w:id="4" w:name="zifubianmazhuanhuanyuanli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4、MySQL字符编码转换原理：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问：若character_set_client为UTF8，而character_set_database为GBK，则会出现需要进行编码转换的情况，字符集转换的原理是什么？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答：假设gbk字符集的字符串“你好”，需要转为utf8字符集存储，实际就是对于“你好”字符串中的每个汉字去utf8编码表里面查询对应的二进制，然后存储。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191500" cy="45148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0000"/>
        </w:rPr>
        <w:t>图解字符集转换过程：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①MySQL Server收到请求时将请求数据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从character_set_client转换为character_set_connection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②进行内部操作前将请求数据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从character_set_connection转换为内部操作字符集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99"/>
        </w:rPr>
        <w:t>确定步骤：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--使用每个数据字段的CHARACTER SET设定值；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--若上述值不存在，则使用对应数据表的DEFAULT CHARACTER SET设定值；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--若上述值不存在，则使用对应数据库的DEFAULT CHARACTER SET设定值；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--若上述值不存在，则使用character_set_server设定值；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③将操作结果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从内部操作字符集转换为character_set_results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bookmarkStart w:id="5" w:name="zifujichanjianchuli"/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5、字符集常见处理操作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1.查看字符集编码设置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mysql&gt; show variables like '%character%';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2.设置字符集编码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mysql&gt;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set names 'utf8';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99"/>
        </w:rPr>
        <w:t>相当于同时：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set character_set_client = utf8;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set character_set_results = utf8;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set character_set_connection = utf8;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3.修改数据库字符集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mysql&gt; alter database database_name character set xxx;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只修改库的字符集，影响后续创建的表的默认定义；对于已创建的表的字符集不受影响。（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一般在数据库实现字符集即可，表和列都默认采用数据库的字符集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4.修改表的字符集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mysql&gt; alter table table_name character set xxx；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只修改表的字符集，影响后续该表新增列的默认定义，已有列的字符集不受影响。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mysql&gt; alter table table_name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convert to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character set xxx;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同时修改表字符集和已有列字符集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，并将已有数据进行字符集编码转换。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5.修改列字符集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0000"/>
        </w:rPr>
        <w:t>格式：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ALTER TABLE table_name MODIFY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column_name {CHAR | VARCHAR | TEXT} (column_length)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 [CHARACTER SET charset_name]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 [COLLATE collation_name]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 alter table table_name modify col_name varchar(col_length) character set xxx;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right="720" w:firstLine="0"/>
        <w:jc w:val="left"/>
        <w:textAlignment w:val="auto"/>
      </w:pPr>
      <w:bookmarkStart w:id="6" w:name="zhengqueshijian"/>
      <w:bookmarkEnd w:id="6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6、字符集的正确实践：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MySQL软件工具本身是没有字符集的，主要是因为工具所在的OS的字符集（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Windows：gbk、Linux：utf8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），所以字符集的正确实践非常重要：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1.对于insert来说，character_set_client、character_set_connection相同，而且正确反映客户端使用的字符集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2.对于select来说，character_set_results正确反映客户端字符集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3.数据库字符集取决于我们要存储的字符类型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4.字符集转换最多发生一次，这就要求character_set_client、character_set_connection相同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5.所有的字符集转换都发生在数据库端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00"/>
        </w:rPr>
        <w:t>综述：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建立数据库的时候注意字符集（gbk、utf8）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连接数据库以后，无论是执行dml还是select，只要涉及到varchar、char列，就需要设置正确的字符集参数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bookmarkStart w:id="7" w:name="jiaoduiguiz"/>
      <w:bookmarkEnd w:id="7"/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二、校对规则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99"/>
        </w:rPr>
        <w:t>collation校对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　　字符集是一套符号和对应的编号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查看数据库支持的所有字符集(charset)：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mysql&gt; show character set;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校对规则(collation)：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在字符集内用于字符比较和排序的一套规则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，比如有的规则区分大小写，有的则无视。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create table t1(id int,name varchar(20));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#t1建表没有指定校对规则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86250" cy="37147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show collation;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#查看数据库支持的所有校对规则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show variables like 'collation_%';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#查看当前字符集和校对规则设置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48325" cy="180022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校对规则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99"/>
        </w:rPr>
        <w:t>特征：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两个不同的字符集不能有相同的校对规则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②每个字符集有一个默认校对规则；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③存在校对规则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99"/>
        </w:rPr>
        <w:t>命名约定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：以其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相关的字符集名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开始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中间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一个语言名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，并且以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_ci（大小写不敏感）、_cs（大小写敏感）或_bin（二元）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结束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000000"/>
        </w:rPr>
        <w:t>注意：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系统使用utf8字符集，若使用utf8_bin校对规则执行SQL查询时区分大小写，使用utf8_general_ci不区分大小写(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默认的utf8字符集对应的校对规则是utf8_general_ci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示例：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mysql&gt; create table t2(id int,name varchar(20)) character set=gbk collate=gbk_bin;    #t2建表指定校对规则（区分大小写）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924300" cy="292417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@author：http://www.cnblogs.com/geaozhang/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420"/>
    <w:multiLevelType w:val="multilevel"/>
    <w:tmpl w:val="5A6AC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304D3"/>
    <w:rsid w:val="2BF81921"/>
    <w:rsid w:val="2F7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2018-01-26T05:59:00Z</dcterms:created>
  <dc:creator>sunliguo</dc:creator>
  <cp:lastModifiedBy>sunliguo</cp:lastModifiedBy>
  <dcterms:modified xsi:type="dcterms:W3CDTF">2018-01-26T06:00:03Z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