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3B" w:rsidRDefault="0011083B" w:rsidP="001108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21BB6"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потоков данных</w:t>
      </w:r>
    </w:p>
    <w:p w:rsidR="0011083B" w:rsidRPr="00521BB6" w:rsidRDefault="0011083B" w:rsidP="001108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6444615"/>
            <wp:effectExtent l="19050" t="0" r="5080" b="0"/>
            <wp:docPr id="1" name="Рисунок 0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DB" w:rsidRPr="0011083B" w:rsidRDefault="0011083B" w:rsidP="0011083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83B">
        <w:rPr>
          <w:rFonts w:ascii="Times New Roman" w:hAnsi="Times New Roman" w:cs="Times New Roman"/>
          <w:sz w:val="24"/>
          <w:szCs w:val="24"/>
        </w:rPr>
        <w:t>Рис. 8. Диаграмма потоков данных для автоматизированной системы управления складом</w:t>
      </w:r>
    </w:p>
    <w:sectPr w:rsidR="00A626DB" w:rsidRPr="0011083B" w:rsidSect="0011083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83B"/>
    <w:rsid w:val="0011083B"/>
    <w:rsid w:val="00276A4E"/>
    <w:rsid w:val="0074259A"/>
    <w:rsid w:val="00E8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2013-04-15T21:35:00Z</dcterms:created>
  <dcterms:modified xsi:type="dcterms:W3CDTF">2013-04-15T21:36:00Z</dcterms:modified>
</cp:coreProperties>
</file>