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5A5" w:rsidRPr="002B5C54" w:rsidRDefault="000A05A5" w:rsidP="002B5C54">
      <w:pPr>
        <w:jc w:val="center"/>
        <w:rPr>
          <w:rFonts w:ascii="Times New Roman" w:hAnsi="Times New Roman" w:cs="Times New Roman"/>
          <w:sz w:val="32"/>
          <w:szCs w:val="32"/>
        </w:rPr>
      </w:pPr>
      <w:r w:rsidRPr="002B5C54">
        <w:rPr>
          <w:rFonts w:ascii="Times New Roman" w:hAnsi="Times New Roman" w:cs="Times New Roman"/>
          <w:sz w:val="32"/>
          <w:szCs w:val="32"/>
        </w:rPr>
        <w:t>Введение</w:t>
      </w:r>
    </w:p>
    <w:p w:rsidR="000A05A5" w:rsidRPr="003830AD" w:rsidRDefault="000A05A5" w:rsidP="002B5C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>Отслеживание объектов на видео представляет собой важную проблему в сфере компьютерного зрения. Распространение мощных компьютеров, наличие высококачественной и недорогой видеоаппаратуры, растущая потребность в автоматизированном анализе видеоизображен</w:t>
      </w:r>
      <w:r w:rsidR="003830AD">
        <w:rPr>
          <w:rFonts w:ascii="Times New Roman" w:hAnsi="Times New Roman" w:cs="Times New Roman"/>
          <w:sz w:val="28"/>
          <w:szCs w:val="28"/>
        </w:rPr>
        <w:t xml:space="preserve">ий – </w:t>
      </w:r>
      <w:r w:rsidRPr="003830AD">
        <w:rPr>
          <w:rFonts w:ascii="Times New Roman" w:hAnsi="Times New Roman" w:cs="Times New Roman"/>
          <w:sz w:val="28"/>
          <w:szCs w:val="28"/>
        </w:rPr>
        <w:t>все это вызвало большой интерес к алгоритмам отслеживания объектов. Их использование применимо к ряду задач, таких, как:</w:t>
      </w:r>
    </w:p>
    <w:p w:rsidR="000A05A5" w:rsidRPr="003830AD" w:rsidRDefault="000A05A5" w:rsidP="002B5C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>распознавание на основе движения, например: идентификация человека по походке, автоматическое обнаружение объектов и т.д.;</w:t>
      </w:r>
    </w:p>
    <w:p w:rsidR="000A05A5" w:rsidRPr="003830AD" w:rsidRDefault="000A05A5" w:rsidP="002B5C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>автоматизированное видеонаблюдение, например, с целью выявления подозрительных действий;</w:t>
      </w:r>
    </w:p>
    <w:p w:rsidR="000A05A5" w:rsidRPr="003830AD" w:rsidRDefault="000A05A5" w:rsidP="002B5C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0AD">
        <w:rPr>
          <w:rFonts w:ascii="Times New Roman" w:hAnsi="Times New Roman" w:cs="Times New Roman"/>
          <w:sz w:val="28"/>
          <w:szCs w:val="28"/>
        </w:rPr>
        <w:t>видеоиндексация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, т.е. аннотирование видеозаписей и осуществление поиска по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мультимедийным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базам данных;</w:t>
      </w:r>
    </w:p>
    <w:p w:rsidR="000A05A5" w:rsidRPr="003830AD" w:rsidRDefault="000A05A5" w:rsidP="002B5C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>взаимодействие человека с компьютером: распознавание жестов, отслеживание движения глаз и т.д.</w:t>
      </w:r>
    </w:p>
    <w:p w:rsidR="000A05A5" w:rsidRPr="003830AD" w:rsidRDefault="000A05A5" w:rsidP="002B5C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>мониторинг дорожного движения;</w:t>
      </w:r>
    </w:p>
    <w:p w:rsidR="000A05A5" w:rsidRPr="00AA2811" w:rsidRDefault="000A05A5" w:rsidP="002B5C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>навигация тра</w:t>
      </w:r>
      <w:r w:rsidR="003830AD" w:rsidRPr="003830AD">
        <w:rPr>
          <w:rFonts w:ascii="Times New Roman" w:hAnsi="Times New Roman" w:cs="Times New Roman"/>
          <w:sz w:val="28"/>
          <w:szCs w:val="28"/>
        </w:rPr>
        <w:t>н</w:t>
      </w:r>
      <w:r w:rsidRPr="003830AD">
        <w:rPr>
          <w:rFonts w:ascii="Times New Roman" w:hAnsi="Times New Roman" w:cs="Times New Roman"/>
          <w:sz w:val="28"/>
          <w:szCs w:val="28"/>
        </w:rPr>
        <w:t>спортных средств: планирование маршрута с учетом препятствий.</w:t>
      </w:r>
    </w:p>
    <w:p w:rsidR="000A05A5" w:rsidRPr="003830AD" w:rsidRDefault="000A05A5" w:rsidP="002B5C54">
      <w:pPr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>и др.</w:t>
      </w:r>
    </w:p>
    <w:p w:rsidR="003830AD" w:rsidRDefault="000A05A5" w:rsidP="002B5C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3830AD" w:rsidRPr="003830AD">
        <w:rPr>
          <w:rFonts w:ascii="Times New Roman" w:hAnsi="Times New Roman" w:cs="Times New Roman"/>
          <w:sz w:val="28"/>
          <w:szCs w:val="28"/>
        </w:rPr>
        <w:t>научно-исследовательская</w:t>
      </w:r>
      <w:r w:rsidRPr="003830AD">
        <w:rPr>
          <w:rFonts w:ascii="Times New Roman" w:hAnsi="Times New Roman" w:cs="Times New Roman"/>
          <w:sz w:val="28"/>
          <w:szCs w:val="28"/>
        </w:rPr>
        <w:t xml:space="preserve"> работа посвящена проблеме отслеживания объектов </w:t>
      </w:r>
      <w:r w:rsidR="003830A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3830AD">
        <w:rPr>
          <w:rFonts w:ascii="Times New Roman" w:hAnsi="Times New Roman" w:cs="Times New Roman"/>
          <w:sz w:val="28"/>
          <w:szCs w:val="28"/>
        </w:rPr>
        <w:t>видеопотоке</w:t>
      </w:r>
      <w:proofErr w:type="spellEnd"/>
      <w:r w:rsidR="003830AD">
        <w:rPr>
          <w:rFonts w:ascii="Times New Roman" w:hAnsi="Times New Roman" w:cs="Times New Roman"/>
          <w:sz w:val="28"/>
          <w:szCs w:val="28"/>
        </w:rPr>
        <w:t xml:space="preserve"> </w:t>
      </w:r>
      <w:r w:rsidRPr="003830AD">
        <w:rPr>
          <w:rFonts w:ascii="Times New Roman" w:hAnsi="Times New Roman" w:cs="Times New Roman"/>
          <w:sz w:val="28"/>
          <w:szCs w:val="28"/>
        </w:rPr>
        <w:t>применительно к задаче автоматизированного анализа футбольных матчей, под которой будет пониматься сбор статистики об игроках</w:t>
      </w:r>
      <w:r w:rsidR="003830AD">
        <w:rPr>
          <w:rFonts w:ascii="Times New Roman" w:hAnsi="Times New Roman" w:cs="Times New Roman"/>
          <w:sz w:val="28"/>
          <w:szCs w:val="28"/>
        </w:rPr>
        <w:t xml:space="preserve">: скорость перемещений, покрытое расстояние и т.п. </w:t>
      </w:r>
    </w:p>
    <w:p w:rsidR="000A05A5" w:rsidRPr="003830AD" w:rsidRDefault="003830AD" w:rsidP="002B5C5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0A05A5" w:rsidRPr="003830AD">
        <w:rPr>
          <w:rFonts w:ascii="Times New Roman" w:hAnsi="Times New Roman" w:cs="Times New Roman"/>
          <w:sz w:val="28"/>
          <w:szCs w:val="28"/>
        </w:rPr>
        <w:t xml:space="preserve">работы является разработка метода отслеживания объектов в </w:t>
      </w:r>
      <w:proofErr w:type="spellStart"/>
      <w:r w:rsidR="000A05A5" w:rsidRPr="003830AD">
        <w:rPr>
          <w:rFonts w:ascii="Times New Roman" w:hAnsi="Times New Roman" w:cs="Times New Roman"/>
          <w:sz w:val="28"/>
          <w:szCs w:val="28"/>
        </w:rPr>
        <w:t>видеопотоке</w:t>
      </w:r>
      <w:proofErr w:type="spellEnd"/>
      <w:r w:rsidR="000A05A5" w:rsidRPr="003830AD">
        <w:rPr>
          <w:rFonts w:ascii="Times New Roman" w:hAnsi="Times New Roman" w:cs="Times New Roman"/>
          <w:sz w:val="28"/>
          <w:szCs w:val="28"/>
        </w:rPr>
        <w:t xml:space="preserve">, способного следить одновременно за несколькими объектами. </w:t>
      </w:r>
    </w:p>
    <w:p w:rsidR="002B5C54" w:rsidRDefault="002B5C54" w:rsidP="003830AD">
      <w:pPr>
        <w:ind w:firstLine="708"/>
        <w:rPr>
          <w:rFonts w:ascii="Times New Roman" w:hAnsi="Times New Roman" w:cs="Times New Roman"/>
          <w:sz w:val="28"/>
          <w:szCs w:val="28"/>
        </w:rPr>
        <w:sectPr w:rsidR="002B5C54" w:rsidSect="00633B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5C54" w:rsidRPr="002B5C54" w:rsidRDefault="002B5C54" w:rsidP="002B5C54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5C54">
        <w:rPr>
          <w:rFonts w:ascii="Times New Roman" w:hAnsi="Times New Roman" w:cs="Times New Roman"/>
          <w:sz w:val="32"/>
          <w:szCs w:val="32"/>
        </w:rPr>
        <w:lastRenderedPageBreak/>
        <w:t>Обзор существующих решений</w:t>
      </w:r>
    </w:p>
    <w:p w:rsidR="000A05A5" w:rsidRPr="003830AD" w:rsidRDefault="003830AD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0A05A5" w:rsidRPr="003830AD">
        <w:rPr>
          <w:rFonts w:ascii="Times New Roman" w:hAnsi="Times New Roman" w:cs="Times New Roman"/>
          <w:sz w:val="28"/>
          <w:szCs w:val="28"/>
        </w:rPr>
        <w:t xml:space="preserve">существует ряд автоматизированных систем, осуществляющих компьютеризированный анализ футбольных матчей на основе данных, полученных из видеозаписей. Отечественным аналогом является </w:t>
      </w:r>
      <w:proofErr w:type="spellStart"/>
      <w:r w:rsidR="000A05A5" w:rsidRPr="003830AD">
        <w:rPr>
          <w:rFonts w:ascii="Times New Roman" w:hAnsi="Times New Roman" w:cs="Times New Roman"/>
          <w:sz w:val="28"/>
          <w:szCs w:val="28"/>
        </w:rPr>
        <w:t>Ascensio</w:t>
      </w:r>
      <w:proofErr w:type="spellEnd"/>
      <w:r w:rsidR="000A05A5"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5A5" w:rsidRPr="003830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0A05A5" w:rsidRPr="003830AD">
        <w:rPr>
          <w:rFonts w:ascii="Times New Roman" w:hAnsi="Times New Roman" w:cs="Times New Roman"/>
          <w:sz w:val="28"/>
          <w:szCs w:val="28"/>
        </w:rPr>
        <w:t xml:space="preserve"> - программный комплекс для всестороннего анализа футбольных матчей и сбора статистической информации. </w:t>
      </w:r>
      <w:proofErr w:type="spellStart"/>
      <w:r w:rsidR="000A05A5" w:rsidRPr="003830AD">
        <w:rPr>
          <w:rFonts w:ascii="Times New Roman" w:hAnsi="Times New Roman" w:cs="Times New Roman"/>
          <w:sz w:val="28"/>
          <w:szCs w:val="28"/>
        </w:rPr>
        <w:t>Ascensio</w:t>
      </w:r>
      <w:proofErr w:type="spellEnd"/>
      <w:r w:rsidR="000A05A5"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05A5" w:rsidRPr="003830A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0A05A5" w:rsidRPr="003830AD">
        <w:rPr>
          <w:rFonts w:ascii="Times New Roman" w:hAnsi="Times New Roman" w:cs="Times New Roman"/>
          <w:sz w:val="28"/>
          <w:szCs w:val="28"/>
        </w:rPr>
        <w:t xml:space="preserve"> создает двух- и </w:t>
      </w:r>
      <w:proofErr w:type="gramStart"/>
      <w:r w:rsidR="000A05A5" w:rsidRPr="003830AD">
        <w:rPr>
          <w:rFonts w:ascii="Times New Roman" w:hAnsi="Times New Roman" w:cs="Times New Roman"/>
          <w:sz w:val="28"/>
          <w:szCs w:val="28"/>
        </w:rPr>
        <w:t>трехмерную</w:t>
      </w:r>
      <w:proofErr w:type="gramEnd"/>
      <w:r w:rsidR="000A05A5" w:rsidRPr="003830AD">
        <w:rPr>
          <w:rFonts w:ascii="Times New Roman" w:hAnsi="Times New Roman" w:cs="Times New Roman"/>
          <w:sz w:val="28"/>
          <w:szCs w:val="28"/>
        </w:rPr>
        <w:t xml:space="preserve"> модели матча и предоставляет пользователю средства комплексного изучения игры, построения отчетов и т.д. Принцип работы системы состоит в следующем: матч снимается четырьмя статично установленными видеокамерами, охватывающими все поле (соседние камеры должны иметь зоны перекрытия), затем полученные видеоизображения обрабатываются, распознаются фигуры всех игроков, судей, отслеживаются перемещения мяча и участников матча на поле. По полученным данным строятся статистические отчеты, а также формируется 3D-модель матча, позволяющая взглянуть на поле с любой точки, даже глазами каждого игрока</w:t>
      </w:r>
      <w:proofErr w:type="gramStart"/>
      <w:r w:rsidR="000A05A5" w:rsidRPr="003830AD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0A05A5" w:rsidRPr="003830AD" w:rsidRDefault="000A05A5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 xml:space="preserve">Программный комплекс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InStat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Football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 представляет клубам отчет о матче, содержащий самую полную профессиональную статистику. Каждый пользователь может сам сформировать отчет из собранных данных – с помощью программы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InStat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. Этот программный инструмент позволяет увидеть каждое зарегистрированное камерами действие. Через 5-10 минут после окончания матча программа автоматически формирует интересующие клиента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видеонарезки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и записывает их: это может быть отдельный диск, посвященный каждому игроку, отдельный диск с голевыми эпизодами, отдельный диск с быстрыми атаками команды и т.д. Программа полезна как тренерскому штабу, так и селекционному отделу клуба: через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InStat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быстро и удобно просматривать игровые эпизоды интересующего футболиста. Среди клиентов компании числятся футбольные клубы «Зенит» и «Локомотив», Российский футбольный союз, а также телекомпания «НТВ-Плюс».</w:t>
      </w:r>
    </w:p>
    <w:p w:rsidR="000A05A5" w:rsidRPr="003830AD" w:rsidRDefault="000A05A5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 xml:space="preserve">Британская компания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Opta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предлагает свой вариант программы-анализатора: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Opta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. Она располагает самой обширной статистической базой, формирующей отчёты на основании запросов по одному или нескольким критериям.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Opta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работает в различных сферах, пересекающихся со спортом: профессиональные клубы, интернет-издания, газеты и журналы, а также букмекерские конторы. С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Opta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сотрудничает 25 футбольных клубов и федераций, в том числе «Челси», «Арсенал», «Рома», «Наполи», дортмундская «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Боруссия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», а также </w:t>
      </w:r>
      <w:r w:rsidRPr="003830AD">
        <w:rPr>
          <w:rFonts w:ascii="Times New Roman" w:hAnsi="Times New Roman" w:cs="Times New Roman"/>
          <w:sz w:val="28"/>
          <w:szCs w:val="28"/>
        </w:rPr>
        <w:lastRenderedPageBreak/>
        <w:t xml:space="preserve">футбольная ассоциация Италии. Статистическими данными британской компании пользуются мировые лидеры телевизионного рынка: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Sky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Sports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, ESPN,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EuroSport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, BBC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Sport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AE652F" w:rsidRDefault="000A05A5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AE652F" w:rsidSect="00633B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3830AD">
        <w:rPr>
          <w:rFonts w:ascii="Times New Roman" w:hAnsi="Times New Roman" w:cs="Times New Roman"/>
          <w:sz w:val="28"/>
          <w:szCs w:val="28"/>
        </w:rPr>
        <w:t>Castrol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A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830AD">
        <w:rPr>
          <w:rFonts w:ascii="Times New Roman" w:hAnsi="Times New Roman" w:cs="Times New Roman"/>
          <w:sz w:val="28"/>
          <w:szCs w:val="28"/>
        </w:rPr>
        <w:t xml:space="preserve"> – инновационная система использования высоких технологий и статистики для объективного анализа и оценки действий игроков.</w:t>
      </w:r>
      <w:r w:rsidR="003830AD" w:rsidRPr="003830AD">
        <w:rPr>
          <w:rFonts w:ascii="Times New Roman" w:hAnsi="Times New Roman" w:cs="Times New Roman"/>
          <w:sz w:val="28"/>
          <w:szCs w:val="28"/>
        </w:rPr>
        <w:t xml:space="preserve"> </w:t>
      </w:r>
      <w:r w:rsidRPr="003830AD">
        <w:rPr>
          <w:rFonts w:ascii="Times New Roman" w:hAnsi="Times New Roman" w:cs="Times New Roman"/>
          <w:sz w:val="28"/>
          <w:szCs w:val="28"/>
        </w:rPr>
        <w:t>Система отслеживает все действия каждого из игроков на поле. Количество очков, которое начисляется игроку, зависит от сегмента поля, на котором происходит игровой эпизод. Если мяч находится в непосредственной близости от ворот, то коэффициент возрастает, поскольку в этот момент повышается вероятность гола. Система также оценивает полезность действий в обороне. По итогам матча игрокам присваивается оценка по десятибалльной шкале, что позволяет болельщикам выяснить, кто на самом деле был самым полезным.</w:t>
      </w:r>
    </w:p>
    <w:p w:rsidR="000A05A5" w:rsidRPr="00AA2811" w:rsidRDefault="000A05A5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30AD" w:rsidRPr="00AE652F" w:rsidRDefault="003830AD" w:rsidP="00AE652F">
      <w:pPr>
        <w:pStyle w:val="a3"/>
        <w:numPr>
          <w:ilvl w:val="0"/>
          <w:numId w:val="5"/>
        </w:num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E652F">
        <w:rPr>
          <w:rFonts w:ascii="Times New Roman" w:hAnsi="Times New Roman" w:cs="Times New Roman"/>
          <w:sz w:val="32"/>
          <w:szCs w:val="32"/>
        </w:rPr>
        <w:t xml:space="preserve">Отслеживание объектов на видео </w:t>
      </w:r>
      <w:r w:rsidR="00AE652F">
        <w:rPr>
          <w:rFonts w:ascii="Times New Roman" w:hAnsi="Times New Roman" w:cs="Times New Roman"/>
          <w:sz w:val="32"/>
          <w:szCs w:val="32"/>
        </w:rPr>
        <w:t>с использованием фильтра частиц</w:t>
      </w:r>
    </w:p>
    <w:p w:rsidR="009C1D14" w:rsidRPr="00AE652F" w:rsidRDefault="009C1D14" w:rsidP="00AE652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652F">
        <w:rPr>
          <w:rFonts w:ascii="Times New Roman" w:hAnsi="Times New Roman" w:cs="Times New Roman"/>
          <w:sz w:val="28"/>
          <w:szCs w:val="28"/>
        </w:rPr>
        <w:t>Моде</w:t>
      </w:r>
      <w:r w:rsidR="00AE652F">
        <w:rPr>
          <w:rFonts w:ascii="Times New Roman" w:hAnsi="Times New Roman" w:cs="Times New Roman"/>
          <w:sz w:val="28"/>
          <w:szCs w:val="28"/>
        </w:rPr>
        <w:t>ль пространства состояний</w:t>
      </w:r>
    </w:p>
    <w:p w:rsidR="003830AD" w:rsidRDefault="003830AD" w:rsidP="00AE652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30AD">
        <w:rPr>
          <w:rFonts w:ascii="Times New Roman" w:hAnsi="Times New Roman" w:cs="Times New Roman"/>
          <w:sz w:val="28"/>
          <w:szCs w:val="28"/>
        </w:rPr>
        <w:t>Мощным инструментом отслеживания деформируемых объектов в последовательности изображений со сложным фоном являются фильтры частиц с множеством параметров:  цвет, текстура, края и др. наблюдаемые свойства объекта, позволяющие распознать его на изображении.</w:t>
      </w:r>
      <w:r w:rsidR="00FF31B6">
        <w:rPr>
          <w:rFonts w:ascii="Times New Roman" w:hAnsi="Times New Roman" w:cs="Times New Roman"/>
          <w:sz w:val="28"/>
          <w:szCs w:val="28"/>
        </w:rPr>
        <w:t xml:space="preserve"> Совокупность данных параметров вместе с положением объекта в кадре формирует вектор состояния объекта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FF31B6" w:rsidRPr="00FF31B6">
        <w:rPr>
          <w:rFonts w:ascii="Times New Roman" w:eastAsiaTheme="minorEastAsia" w:hAnsi="Times New Roman" w:cs="Times New Roman"/>
          <w:sz w:val="28"/>
          <w:szCs w:val="28"/>
        </w:rPr>
        <w:t>. И</w:t>
      </w:r>
      <w:r w:rsidR="00FF31B6">
        <w:rPr>
          <w:rFonts w:ascii="Times New Roman" w:eastAsiaTheme="minorEastAsia" w:hAnsi="Times New Roman" w:cs="Times New Roman"/>
          <w:sz w:val="28"/>
          <w:szCs w:val="28"/>
        </w:rPr>
        <w:t xml:space="preserve">зменение вектора состояния в каждом кадре </w:t>
      </w:r>
      <w:r w:rsidR="00366669">
        <w:rPr>
          <w:rFonts w:ascii="Times New Roman" w:eastAsiaTheme="minorEastAsia" w:hAnsi="Times New Roman" w:cs="Times New Roman"/>
          <w:sz w:val="28"/>
          <w:szCs w:val="28"/>
        </w:rPr>
        <w:t xml:space="preserve">описывается уравнением движения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f(x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66669" w:rsidRPr="0036666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  <w:r w:rsidR="00366669">
        <w:rPr>
          <w:rFonts w:ascii="Times New Roman" w:eastAsiaTheme="minorEastAsia" w:hAnsi="Times New Roman" w:cs="Times New Roman"/>
          <w:sz w:val="28"/>
          <w:szCs w:val="28"/>
        </w:rPr>
        <w:t xml:space="preserve"> – стохастическая величина, описывающая погрешность </w:t>
      </w:r>
      <w:r w:rsidR="00320982">
        <w:rPr>
          <w:rFonts w:ascii="Times New Roman" w:eastAsiaTheme="minorEastAsia" w:hAnsi="Times New Roman" w:cs="Times New Roman"/>
          <w:sz w:val="28"/>
          <w:szCs w:val="28"/>
        </w:rPr>
        <w:t>модели движения. Измерение, или наблюдение, на текущем кадре задается уравнением</w:t>
      </w:r>
      <w:proofErr w:type="gramStart"/>
      <w:r w:rsidR="003209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20982" w:rsidRPr="003209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proofErr w:type="gramEnd"/>
      <w:r w:rsidR="00320982">
        <w:rPr>
          <w:rFonts w:ascii="Times New Roman" w:eastAsiaTheme="minorEastAsia" w:hAnsi="Times New Roman" w:cs="Times New Roman"/>
          <w:sz w:val="28"/>
          <w:szCs w:val="28"/>
        </w:rPr>
        <w:t>шум, получаемый вследствие погрешностей при измерении.</w:t>
      </w:r>
    </w:p>
    <w:p w:rsidR="009C1D14" w:rsidRPr="00AE652F" w:rsidRDefault="009C1D14" w:rsidP="00AE652F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E652F">
        <w:rPr>
          <w:rFonts w:ascii="Times New Roman" w:eastAsiaTheme="minorEastAsia" w:hAnsi="Times New Roman" w:cs="Times New Roman"/>
          <w:sz w:val="28"/>
          <w:szCs w:val="28"/>
        </w:rPr>
        <w:t>Вероятностный подход к отсл</w:t>
      </w:r>
      <w:r w:rsidR="00AE652F">
        <w:rPr>
          <w:rFonts w:ascii="Times New Roman" w:eastAsiaTheme="minorEastAsia" w:hAnsi="Times New Roman" w:cs="Times New Roman"/>
          <w:sz w:val="28"/>
          <w:szCs w:val="28"/>
        </w:rPr>
        <w:t>еживанию объектов</w:t>
      </w:r>
    </w:p>
    <w:p w:rsidR="009C1D14" w:rsidRDefault="009C1D14" w:rsidP="00AE652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использовании вероятностного подхода целью является вычисление на каждом шаге (для каждого кадра)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постериорной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плотности распределения вероятности </w:t>
      </w:r>
    </w:p>
    <w:p w:rsidR="009C1D14" w:rsidRDefault="00C267C8" w:rsidP="003830A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 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</m:den>
          </m:f>
        </m:oMath>
      </m:oMathPara>
    </w:p>
    <w:p w:rsidR="00C267C8" w:rsidRDefault="00C267C8" w:rsidP="00AE652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постериорной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плотности необходимо пройти 2 стадии: предсказание и обновление (фильтрация). На стадии предсказания по имеющимся данным выносится предположение о том, какой вид будет иметь вектор состояния объекта в следующий момент времени: </w:t>
      </w:r>
    </w:p>
    <w:p w:rsidR="00C267C8" w:rsidRPr="00C267C8" w:rsidRDefault="00C267C8" w:rsidP="003830A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1:k-1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</m:e>
          </m:nary>
        </m:oMath>
      </m:oMathPara>
    </w:p>
    <w:p w:rsidR="00CF75B8" w:rsidRDefault="00CF75B8" w:rsidP="00AE652F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75B8">
        <w:rPr>
          <w:rFonts w:ascii="Times New Roman" w:eastAsiaTheme="minorEastAsia" w:hAnsi="Times New Roman" w:cs="Times New Roman"/>
          <w:sz w:val="28"/>
          <w:szCs w:val="28"/>
        </w:rPr>
        <w:t xml:space="preserve">После получения измерения на шаге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CF75B8">
        <w:rPr>
          <w:rFonts w:ascii="Times New Roman" w:eastAsiaTheme="minorEastAsia" w:hAnsi="Times New Roman" w:cs="Times New Roman"/>
          <w:sz w:val="28"/>
          <w:szCs w:val="28"/>
        </w:rPr>
        <w:t xml:space="preserve"> найденная плотно</w:t>
      </w:r>
      <w:r>
        <w:rPr>
          <w:rFonts w:ascii="Times New Roman" w:eastAsiaTheme="minorEastAsia" w:hAnsi="Times New Roman" w:cs="Times New Roman"/>
          <w:sz w:val="28"/>
          <w:szCs w:val="28"/>
        </w:rPr>
        <w:t>сть распределения будет скорректирована с учетом нового наблюдения.</w:t>
      </w:r>
    </w:p>
    <w:p w:rsidR="00EB590D" w:rsidRPr="00AE652F" w:rsidRDefault="00AE652F" w:rsidP="00AE652F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Фильтр частиц</w:t>
      </w:r>
    </w:p>
    <w:p w:rsidR="00A04143" w:rsidRDefault="00CF75B8" w:rsidP="00AE652F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 прямой («в лоб») расчет плотность распределения вероятности в данном случае является достаточно трудоемким процессом, для решен</w:t>
      </w:r>
      <w:r w:rsidR="00A04143">
        <w:rPr>
          <w:rFonts w:ascii="Times New Roman" w:eastAsiaTheme="minorEastAsia" w:hAnsi="Times New Roman" w:cs="Times New Roman"/>
          <w:sz w:val="28"/>
          <w:szCs w:val="28"/>
        </w:rPr>
        <w:t xml:space="preserve">ия полученной задачи используют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аппроксимацию плотности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распределения взвешенным набором частиц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(i)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(i)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 N</m:t>
        </m:r>
      </m:oMath>
      <w:r w:rsidR="00A04143">
        <w:rPr>
          <w:rFonts w:ascii="Times New Roman" w:eastAsiaTheme="minorEastAsia" w:hAnsi="Times New Roman" w:cs="Times New Roman"/>
          <w:sz w:val="28"/>
          <w:szCs w:val="28"/>
        </w:rPr>
        <w:t xml:space="preserve"> – число частиц. Фильтр частиц включает в себя 3 этапа: </w:t>
      </w:r>
    </w:p>
    <w:p w:rsidR="00D3360C" w:rsidRPr="00A04143" w:rsidRDefault="00BE2CB6" w:rsidP="00AE652F">
      <w:pPr>
        <w:numPr>
          <w:ilvl w:val="1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143">
        <w:rPr>
          <w:rFonts w:ascii="Times New Roman" w:eastAsiaTheme="minorEastAsia" w:hAnsi="Times New Roman" w:cs="Times New Roman"/>
          <w:sz w:val="28"/>
          <w:szCs w:val="28"/>
        </w:rPr>
        <w:t>Изменение (</w:t>
      </w:r>
      <w:r w:rsidRPr="00A04143">
        <w:rPr>
          <w:rFonts w:ascii="Times New Roman" w:eastAsiaTheme="minorEastAsia" w:hAnsi="Times New Roman" w:cs="Times New Roman"/>
          <w:sz w:val="28"/>
          <w:szCs w:val="28"/>
          <w:lang w:val="en-US"/>
        </w:rPr>
        <w:t>evolution</w:t>
      </w:r>
      <w:r w:rsidRPr="00A04143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0414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D3360C" w:rsidRPr="00A04143" w:rsidRDefault="00BE2CB6" w:rsidP="00AE652F">
      <w:pPr>
        <w:numPr>
          <w:ilvl w:val="1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A04143">
        <w:rPr>
          <w:rFonts w:ascii="Times New Roman" w:eastAsiaTheme="minorEastAsia" w:hAnsi="Times New Roman" w:cs="Times New Roman"/>
          <w:sz w:val="28"/>
          <w:szCs w:val="28"/>
        </w:rPr>
        <w:t>Перевыборка</w:t>
      </w:r>
      <w:proofErr w:type="spellEnd"/>
      <w:r w:rsidRPr="00A0414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A04143">
        <w:rPr>
          <w:rFonts w:ascii="Times New Roman" w:eastAsiaTheme="minorEastAsia" w:hAnsi="Times New Roman" w:cs="Times New Roman"/>
          <w:sz w:val="28"/>
          <w:szCs w:val="28"/>
          <w:lang w:val="en-US"/>
        </w:rPr>
        <w:t>re-sampling</w:t>
      </w:r>
      <w:r w:rsidRPr="00A04143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0414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D3360C" w:rsidRPr="00A04143" w:rsidRDefault="00BE2CB6" w:rsidP="00AE652F">
      <w:pPr>
        <w:numPr>
          <w:ilvl w:val="1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143">
        <w:rPr>
          <w:rFonts w:ascii="Times New Roman" w:eastAsiaTheme="minorEastAsia" w:hAnsi="Times New Roman" w:cs="Times New Roman"/>
          <w:sz w:val="28"/>
          <w:szCs w:val="28"/>
        </w:rPr>
        <w:t>Распространение (</w:t>
      </w:r>
      <w:r w:rsidRPr="00A04143">
        <w:rPr>
          <w:rFonts w:ascii="Times New Roman" w:eastAsiaTheme="minorEastAsia" w:hAnsi="Times New Roman" w:cs="Times New Roman"/>
          <w:sz w:val="28"/>
          <w:szCs w:val="28"/>
          <w:lang w:val="en-US"/>
        </w:rPr>
        <w:t>propagation</w:t>
      </w:r>
      <w:r w:rsidRPr="00A0414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</w:p>
    <w:p w:rsidR="00CF75B8" w:rsidRPr="00AA2811" w:rsidRDefault="00A04143" w:rsidP="00AE652F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частицы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(i)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(i)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полученные в предыдущий момент времени, распределены согласно 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k-1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1:k-1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На стадии изменения генерируются новые частицы из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3496" w:rsidRPr="000D3496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0D3496">
        <w:rPr>
          <w:rFonts w:ascii="Times New Roman" w:eastAsiaTheme="minorEastAsia" w:hAnsi="Times New Roman" w:cs="Times New Roman"/>
          <w:sz w:val="28"/>
          <w:szCs w:val="28"/>
        </w:rPr>
        <w:t xml:space="preserve">роизводится перерасчет весов частиц, и новый набор частиц </w:t>
      </w:r>
      <w:proofErr w:type="gramStart"/>
      <w:r w:rsidR="000D3496">
        <w:rPr>
          <w:rFonts w:ascii="Times New Roman" w:eastAsiaTheme="minorEastAsia" w:hAnsi="Times New Roman" w:cs="Times New Roman"/>
          <w:sz w:val="28"/>
          <w:szCs w:val="28"/>
        </w:rPr>
        <w:t>оказывается</w:t>
      </w:r>
      <w:proofErr w:type="gramEnd"/>
      <w:r w:rsidR="000D3496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 согласно искомой </w:t>
      </w:r>
      <w:proofErr w:type="spellStart"/>
      <w:r w:rsidR="000D3496">
        <w:rPr>
          <w:rFonts w:ascii="Times New Roman" w:eastAsiaTheme="minorEastAsia" w:hAnsi="Times New Roman" w:cs="Times New Roman"/>
          <w:sz w:val="28"/>
          <w:szCs w:val="28"/>
        </w:rPr>
        <w:t>постериорной</w:t>
      </w:r>
      <w:proofErr w:type="spellEnd"/>
      <w:r w:rsidR="000D3496">
        <w:rPr>
          <w:rFonts w:ascii="Times New Roman" w:eastAsiaTheme="minorEastAsia" w:hAnsi="Times New Roman" w:cs="Times New Roman"/>
          <w:sz w:val="28"/>
          <w:szCs w:val="28"/>
        </w:rPr>
        <w:t xml:space="preserve"> плотности вероятности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1: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="000D3496" w:rsidRPr="000D349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0D3496" w:rsidRPr="000D3496" w:rsidRDefault="000D3496" w:rsidP="00AE652F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3496">
        <w:rPr>
          <w:rFonts w:ascii="Times New Roman" w:eastAsiaTheme="minorEastAsia" w:hAnsi="Times New Roman" w:cs="Times New Roman"/>
          <w:sz w:val="28"/>
          <w:szCs w:val="28"/>
        </w:rPr>
        <w:t xml:space="preserve">Главной проблемой стандартного фильтра частиц 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0D3496">
        <w:rPr>
          <w:rFonts w:ascii="Times New Roman" w:eastAsiaTheme="minorEastAsia" w:hAnsi="Times New Roman" w:cs="Times New Roman"/>
          <w:sz w:val="28"/>
          <w:szCs w:val="28"/>
        </w:rPr>
        <w:t>вляетс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 его вырожденность: через небольшое количество шагов алгоритма малая доля частиц заберет себе весь вес, и остальные частицы останутся незадействованными. Этап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перевыборки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решить эту проблему.  Он заключается в том, что частицы с незначительными весами отбрасываются, а вместо них выбираются новые, причем вероятность попадания новой частицы в набор пропорциональна ее весу.</w:t>
      </w:r>
    </w:p>
    <w:p w:rsidR="009C1D14" w:rsidRDefault="00320982" w:rsidP="00AE652F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Варьирование вектора состояний и уравнений движения и измерения, а также совместное использование алгоритма фильтра частиц с другими приемами отслеживания объектов позволяют получить новые методы отслеживания объектов на видеопоследовательности, которые, возможно, окажутся более выигрышными по сравнению с известными аналогами. </w:t>
      </w:r>
    </w:p>
    <w:p w:rsidR="00AE652F" w:rsidRDefault="009C1D14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AE652F" w:rsidSect="00633B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C1D14">
        <w:rPr>
          <w:rFonts w:ascii="Times New Roman" w:hAnsi="Times New Roman" w:cs="Times New Roman"/>
          <w:sz w:val="28"/>
          <w:szCs w:val="28"/>
        </w:rPr>
        <w:t xml:space="preserve">В последнее время было предложено множество новых подходов к решению сложных проблем </w:t>
      </w:r>
      <w:proofErr w:type="spellStart"/>
      <w:r w:rsidRPr="009C1D14">
        <w:rPr>
          <w:rFonts w:ascii="Times New Roman" w:hAnsi="Times New Roman" w:cs="Times New Roman"/>
          <w:sz w:val="28"/>
          <w:szCs w:val="28"/>
        </w:rPr>
        <w:t>многообъектного</w:t>
      </w:r>
      <w:proofErr w:type="spellEnd"/>
      <w:r w:rsidRPr="009C1D14">
        <w:rPr>
          <w:rFonts w:ascii="Times New Roman" w:hAnsi="Times New Roman" w:cs="Times New Roman"/>
          <w:sz w:val="28"/>
          <w:szCs w:val="28"/>
        </w:rPr>
        <w:t xml:space="preserve"> отслеживания, основанных на фильтре частиц. Однако в большинстве работ не уделялось внимания вопросу настройки параметров предлагаемых моделей: они выбирались на основе некоторой комбинации ручной настройки и простого генеративного обучения. Такие подходы часто оказываются неэ</w:t>
      </w:r>
      <w:r w:rsidR="002B5C54">
        <w:rPr>
          <w:rFonts w:ascii="Times New Roman" w:hAnsi="Times New Roman" w:cs="Times New Roman"/>
          <w:sz w:val="28"/>
          <w:szCs w:val="28"/>
        </w:rPr>
        <w:t>ффективными и/или трудоемкими.[</w:t>
      </w:r>
      <w:r w:rsidR="002B5C5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C1D14">
        <w:rPr>
          <w:rFonts w:ascii="Times New Roman" w:hAnsi="Times New Roman" w:cs="Times New Roman"/>
          <w:sz w:val="28"/>
          <w:szCs w:val="28"/>
        </w:rPr>
        <w:t>]</w:t>
      </w:r>
    </w:p>
    <w:p w:rsidR="00EB590D" w:rsidRDefault="00EB590D" w:rsidP="00AE652F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AE652F">
        <w:rPr>
          <w:rFonts w:ascii="Times New Roman" w:hAnsi="Times New Roman" w:cs="Times New Roman"/>
          <w:sz w:val="32"/>
          <w:szCs w:val="32"/>
        </w:rPr>
        <w:lastRenderedPageBreak/>
        <w:t>Применение фильтра частиц к отсл</w:t>
      </w:r>
      <w:r w:rsidR="00AE652F" w:rsidRPr="00AE652F">
        <w:rPr>
          <w:rFonts w:ascii="Times New Roman" w:hAnsi="Times New Roman" w:cs="Times New Roman"/>
          <w:sz w:val="32"/>
          <w:szCs w:val="32"/>
        </w:rPr>
        <w:t xml:space="preserve">еживанию объектов в </w:t>
      </w:r>
      <w:proofErr w:type="spellStart"/>
      <w:r w:rsidR="00AE652F" w:rsidRPr="00AE652F">
        <w:rPr>
          <w:rFonts w:ascii="Times New Roman" w:hAnsi="Times New Roman" w:cs="Times New Roman"/>
          <w:sz w:val="32"/>
          <w:szCs w:val="32"/>
        </w:rPr>
        <w:t>видеопотоке</w:t>
      </w:r>
      <w:proofErr w:type="spellEnd"/>
      <w:r w:rsidRPr="00AE652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590D" w:rsidRDefault="00EB590D" w:rsidP="00AE652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существует ряд работ, посвященных применению алгоритма фильтра частиц к отслеживанию объектов на видео. Основные различия в используемых в данных работах подходах заключаются в выборе модели состояния и вида уравнений движения и измерения, а также в используемых совместно с фильтром частиц алгоритмах.</w:t>
      </w:r>
    </w:p>
    <w:p w:rsidR="003528D0" w:rsidRPr="00F20808" w:rsidRDefault="00F20808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20808"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="002B5C54" w:rsidRPr="002B5C54">
        <w:rPr>
          <w:rFonts w:ascii="Times New Roman" w:hAnsi="Times New Roman" w:cs="Times New Roman"/>
          <w:sz w:val="28"/>
          <w:szCs w:val="28"/>
        </w:rPr>
        <w:t>[3]</w:t>
      </w:r>
      <w:r w:rsidRPr="00F208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</w:t>
      </w:r>
      <w:r w:rsidRPr="00F2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частиц</w:t>
      </w:r>
      <w:r w:rsidRPr="00F2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</w:t>
      </w:r>
      <w:r w:rsidRPr="00F2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208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 и отслеживания</w:t>
      </w:r>
      <w:r w:rsidRPr="0009180B">
        <w:rPr>
          <w:rFonts w:ascii="Times New Roman" w:hAnsi="Times New Roman" w:cs="Times New Roman"/>
          <w:sz w:val="28"/>
          <w:szCs w:val="28"/>
        </w:rPr>
        <w:t xml:space="preserve"> объектов, подвергающихся деформациям, поворотам и частичным перекрытиям</w:t>
      </w:r>
      <w:r>
        <w:rPr>
          <w:rFonts w:ascii="Times New Roman" w:hAnsi="Times New Roman" w:cs="Times New Roman"/>
          <w:sz w:val="28"/>
          <w:szCs w:val="28"/>
        </w:rPr>
        <w:t>.  Д</w:t>
      </w:r>
      <w:r w:rsidRPr="00691640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>отслеживания</w:t>
      </w:r>
      <w:r w:rsidRPr="0009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множество </w:t>
      </w:r>
      <w:r w:rsidRPr="0009180B">
        <w:rPr>
          <w:rFonts w:ascii="Times New Roman" w:hAnsi="Times New Roman" w:cs="Times New Roman"/>
          <w:sz w:val="28"/>
          <w:szCs w:val="28"/>
        </w:rPr>
        <w:t>независ</w:t>
      </w:r>
      <w:r>
        <w:rPr>
          <w:rFonts w:ascii="Times New Roman" w:hAnsi="Times New Roman" w:cs="Times New Roman"/>
          <w:sz w:val="28"/>
          <w:szCs w:val="28"/>
        </w:rPr>
        <w:t>имых фильтров частиц и алгоритм</w:t>
      </w:r>
      <w:r w:rsidRPr="0009180B">
        <w:rPr>
          <w:rFonts w:ascii="Times New Roman" w:hAnsi="Times New Roman" w:cs="Times New Roman"/>
          <w:sz w:val="28"/>
          <w:szCs w:val="28"/>
        </w:rPr>
        <w:t xml:space="preserve"> PDA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180B">
        <w:rPr>
          <w:rFonts w:ascii="Times New Roman" w:hAnsi="Times New Roman" w:cs="Times New Roman"/>
          <w:sz w:val="28"/>
          <w:szCs w:val="28"/>
        </w:rPr>
        <w:t>Probabilistic</w:t>
      </w:r>
      <w:proofErr w:type="spellEnd"/>
      <w:r w:rsidRPr="00091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80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91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80B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вероятностная идентификация данных), с помощью которого полученные наблюдения ассоциируются с движущимися объектами. В качестве объектов выступают футболисты на игровом поле. Игроки представлены с помощью цветовой гистограммы и описывающего прямоугольника. Вектор состояния имеет вид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h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208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Pr="00F20808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координаты центра области, по которой высчитывается цветовая гистограмма,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размеры данной области. Для описания движения авторы используют модель случайных блужданий (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91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Pr="00691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EB590D" w:rsidRPr="00F20808" w:rsidRDefault="00F20808" w:rsidP="00AE652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sub>
          </m:sSub>
        </m:oMath>
      </m:oMathPara>
    </w:p>
    <w:p w:rsidR="00EB590D" w:rsidRDefault="00953E91" w:rsidP="00AE652F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953E91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матрица перехода</w:t>
      </w:r>
      <w:r w:rsidRPr="00953E91">
        <w:rPr>
          <w:rFonts w:ascii="Times New Roman" w:hAnsi="Times New Roman" w:cs="Times New Roman"/>
          <w:sz w:val="28"/>
          <w:szCs w:val="28"/>
        </w:rPr>
        <w:t xml:space="preserve">; для модели случайных блужданий </w:t>
      </w:r>
      <w:r w:rsidR="00EB590D" w:rsidRPr="00F2080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F=I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53E91" w:rsidRDefault="00953E91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белый Гауссов шум с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нулевым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матожиданием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ковариационной матрицей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953E91" w:rsidRPr="00953E91" w:rsidRDefault="00953E91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691640">
        <w:rPr>
          <w:rFonts w:ascii="Times New Roman" w:hAnsi="Times New Roman" w:cs="Times New Roman"/>
          <w:sz w:val="28"/>
          <w:szCs w:val="28"/>
        </w:rPr>
        <w:t xml:space="preserve"> </w:t>
      </w:r>
      <w:r w:rsidRPr="00953E91">
        <w:rPr>
          <w:rFonts w:ascii="Times New Roman" w:hAnsi="Times New Roman" w:cs="Times New Roman"/>
          <w:sz w:val="28"/>
          <w:szCs w:val="28"/>
        </w:rPr>
        <w:t xml:space="preserve"> - </w:t>
      </w:r>
      <w:r w:rsidRPr="00691640">
        <w:rPr>
          <w:rFonts w:ascii="Times New Roman" w:hAnsi="Times New Roman" w:cs="Times New Roman"/>
          <w:sz w:val="28"/>
          <w:szCs w:val="28"/>
        </w:rPr>
        <w:t>видеопоследовательность,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691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изображение в дискретный момент времени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Pr="00953E9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качестве измерения используется цветовая гистограмма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вычисленная по области изображения</w:t>
      </w:r>
      <w:r w:rsidRPr="00691640">
        <w:rPr>
          <w:rFonts w:ascii="Times New Roman" w:hAnsi="Times New Roman" w:cs="Times New Roman"/>
          <w:sz w:val="28"/>
          <w:szCs w:val="28"/>
        </w:rPr>
        <w:t>, заданной вектором состояния</w:t>
      </w:r>
      <w:r>
        <w:rPr>
          <w:rFonts w:ascii="Times New Roman" w:hAnsi="Times New Roman" w:cs="Times New Roman"/>
          <w:sz w:val="28"/>
          <w:szCs w:val="28"/>
        </w:rPr>
        <w:t xml:space="preserve"> в момент времени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6916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E91" w:rsidRDefault="00953E91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правдоподобия описана распределением Гаусса:</w:t>
      </w:r>
    </w:p>
    <w:p w:rsidR="00953E91" w:rsidRDefault="00953E91" w:rsidP="00AE652F">
      <w:pPr>
        <w:pStyle w:val="a3"/>
        <w:spacing w:after="0"/>
        <w:ind w:left="0" w:firstLine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∝ 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;0,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exp⁡</m:t>
        </m:r>
        <m:r>
          <w:rPr>
            <w:rFonts w:ascii="Cambria Math" w:hAnsi="Cambria Math" w:cs="Times New Roman"/>
            <w:sz w:val="28"/>
            <w:szCs w:val="28"/>
          </w:rPr>
          <m:t>{-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2σ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AE652F" w:rsidRDefault="00AE652F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53E91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953E91">
        <w:rPr>
          <w:rFonts w:ascii="Times New Roman" w:eastAsiaTheme="minorEastAsia" w:hAnsi="Times New Roman" w:cs="Times New Roman"/>
          <w:sz w:val="28"/>
          <w:szCs w:val="28"/>
        </w:rPr>
        <w:t xml:space="preserve"> - расстояние между эталонной гистограммой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953E91" w:rsidRPr="00953E91">
        <w:rPr>
          <w:rFonts w:ascii="Times New Roman" w:eastAsiaTheme="minorEastAsia" w:hAnsi="Times New Roman" w:cs="Times New Roman"/>
          <w:sz w:val="28"/>
          <w:szCs w:val="28"/>
        </w:rPr>
        <w:t xml:space="preserve"> и текущей гистограммой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953E9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σ- </m:t>
        </m:r>
      </m:oMath>
      <w:r w:rsidR="00953E91">
        <w:rPr>
          <w:rFonts w:ascii="Times New Roman" w:hAnsi="Times New Roman" w:cs="Times New Roman"/>
          <w:sz w:val="28"/>
          <w:szCs w:val="28"/>
        </w:rPr>
        <w:t>стандартное отклонение Гауссова распределения, расчетный параметр.</w:t>
      </w:r>
      <w:r w:rsidR="00953E91" w:rsidRPr="00953E91">
        <w:rPr>
          <w:rFonts w:ascii="Times New Roman" w:hAnsi="Times New Roman" w:cs="Times New Roman"/>
          <w:sz w:val="28"/>
          <w:szCs w:val="28"/>
        </w:rPr>
        <w:t xml:space="preserve"> </w:t>
      </w:r>
      <w:r w:rsidR="00953E91">
        <w:rPr>
          <w:rFonts w:ascii="Times New Roman" w:hAnsi="Times New Roman" w:cs="Times New Roman"/>
          <w:sz w:val="28"/>
          <w:szCs w:val="28"/>
        </w:rPr>
        <w:t xml:space="preserve">Расстояние между двумя гистограммами с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953E91">
        <w:rPr>
          <w:rFonts w:ascii="Times New Roman" w:hAnsi="Times New Roman" w:cs="Times New Roman"/>
          <w:sz w:val="28"/>
          <w:szCs w:val="28"/>
        </w:rPr>
        <w:t xml:space="preserve"> карманами вычисляется как:</w:t>
      </w:r>
    </w:p>
    <w:p w:rsidR="00953E91" w:rsidRPr="00953E91" w:rsidRDefault="00953E91" w:rsidP="00AE652F">
      <w:pPr>
        <w:pStyle w:val="a3"/>
        <w:spacing w:after="0"/>
        <w:ind w:left="0" w:firstLine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3E9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p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rad>
          </m:e>
        </m:nary>
      </m:oMath>
      <w:r w:rsidRPr="00953E9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953E91" w:rsidRPr="00953E91" w:rsidRDefault="00953E91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53E91">
        <w:rPr>
          <w:rFonts w:ascii="Times New Roman" w:eastAsiaTheme="minorEastAsia" w:hAnsi="Times New Roman" w:cs="Times New Roman"/>
          <w:sz w:val="28"/>
          <w:szCs w:val="28"/>
        </w:rPr>
        <w:t xml:space="preserve">В качестве распределения,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которого происходит выборка новых частиц, предлагается взять модель вычисления состояния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E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64E6" w:rsidRDefault="00BA64E6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соотнесения измерения с объектом используется алгоритм JPDA</w:t>
      </w:r>
      <w:r w:rsidRPr="0069164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Joint</w:t>
      </w:r>
      <w:r w:rsidRPr="00691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PDA</w:t>
      </w:r>
      <w:r w:rsidRPr="0069164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Предполагается, что число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hAnsi="Times New Roman" w:cs="Times New Roman"/>
          <w:sz w:val="28"/>
          <w:szCs w:val="28"/>
        </w:rPr>
        <w:t xml:space="preserve"> объектов известно. </w:t>
      </w:r>
    </w:p>
    <w:p w:rsidR="00AE652F" w:rsidRPr="00AE652F" w:rsidRDefault="00BA64E6" w:rsidP="00AE652F">
      <w:pPr>
        <w:pStyle w:val="a3"/>
        <w:spacing w:after="0"/>
        <w:ind w:left="0" w:firstLine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Совместные вероятности ассоциации (</w:t>
      </w:r>
      <w:proofErr w:type="spellStart"/>
      <w:r w:rsidRPr="008B1AE2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Pr="008B1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AE2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8B1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AE2">
        <w:rPr>
          <w:rFonts w:ascii="Times New Roman" w:hAnsi="Times New Roman" w:cs="Times New Roman"/>
          <w:sz w:val="28"/>
          <w:szCs w:val="28"/>
        </w:rPr>
        <w:t>probabilities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вычисляются по формуле </w:t>
      </w:r>
    </w:p>
    <w:p w:rsidR="00BA64E6" w:rsidRPr="00BA64E6" w:rsidRDefault="00BA64E6" w:rsidP="00AE652F">
      <w:pPr>
        <w:pStyle w:val="a3"/>
        <w:spacing w:after="0"/>
        <w:ind w:left="0" w:firstLine="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θ,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  <m:e>
            <m:r>
              <w:rPr>
                <w:rFonts w:ascii="Cambria Math" w:hAnsi="Cambria Math" w:cs="Times New Roman"/>
                <w:sz w:val="28"/>
                <w:szCs w:val="28"/>
              </w:rPr>
              <m:t>θ,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P(θ|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A64E6"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:rsidR="00BA64E6" w:rsidRPr="00AE652F" w:rsidRDefault="00BA64E6" w:rsidP="00AE65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}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j=0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</m:sSubSup>
      </m:oMath>
      <w:r w:rsidRPr="00AE652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AE652F">
        <w:rPr>
          <w:rFonts w:ascii="Times New Roman" w:hAnsi="Times New Roman" w:cs="Times New Roman"/>
          <w:sz w:val="28"/>
          <w:szCs w:val="28"/>
        </w:rPr>
        <w:t xml:space="preserve">измерения в момент времени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E652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AE652F">
        <w:rPr>
          <w:rFonts w:ascii="Times New Roman" w:hAnsi="Times New Roman" w:cs="Times New Roman"/>
          <w:sz w:val="28"/>
          <w:szCs w:val="28"/>
        </w:rPr>
        <w:t xml:space="preserve"> – число измерений;</w:t>
      </w:r>
    </w:p>
    <w:p w:rsidR="00BA64E6" w:rsidRDefault="00BA64E6" w:rsidP="00AE65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BA64E6">
        <w:rPr>
          <w:rFonts w:ascii="Times New Roman" w:eastAsiaTheme="minorEastAsia" w:hAnsi="Times New Roman" w:cs="Times New Roman"/>
          <w:sz w:val="28"/>
          <w:szCs w:val="28"/>
        </w:rPr>
        <w:t xml:space="preserve"> – совместное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событие ассоциации </w:t>
      </w:r>
      <w:r w:rsidRPr="008B1A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1AE2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Pr="008B1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AE2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8B1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1AE2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8B1A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64E6" w:rsidRDefault="00BA64E6" w:rsidP="00AE652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нормализующая константа;</w:t>
      </w:r>
    </w:p>
    <w:p w:rsidR="00BA64E6" w:rsidRPr="00BA64E6" w:rsidRDefault="00BA64E6" w:rsidP="00AE652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BA64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64E6" w:rsidRDefault="00BA64E6" w:rsidP="00AE652F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4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редполагается, что измерения определяются независимо друг от друга.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присвоения измерения объекту при условии наличия последовательности состояний объекта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proofErr w:type="spellStart"/>
      <w:r>
        <w:rPr>
          <w:rFonts w:ascii="Times New Roman" w:hAnsi="Times New Roman" w:cs="Times New Roman"/>
          <w:sz w:val="28"/>
          <w:szCs w:val="28"/>
        </w:rPr>
        <w:t>апп</w:t>
      </w:r>
      <w:r w:rsidRPr="00691640">
        <w:rPr>
          <w:rFonts w:ascii="Times New Roman" w:hAnsi="Times New Roman" w:cs="Times New Roman"/>
          <w:sz w:val="28"/>
          <w:szCs w:val="28"/>
        </w:rPr>
        <w:t>роксимируется</w:t>
      </w:r>
      <w:proofErr w:type="spellEnd"/>
      <w:r w:rsidRPr="00691640">
        <w:rPr>
          <w:rFonts w:ascii="Times New Roman" w:hAnsi="Times New Roman" w:cs="Times New Roman"/>
          <w:sz w:val="28"/>
          <w:szCs w:val="28"/>
        </w:rPr>
        <w:t xml:space="preserve"> формулой</w:t>
      </w:r>
    </w:p>
    <w:p w:rsidR="00AE652F" w:rsidRDefault="00BA64E6" w:rsidP="00AE652F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τ-n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FA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-(τ-n)</m:t>
            </m:r>
          </m:sup>
        </m:sSubSup>
      </m:oMath>
      <w:r w:rsidR="00733D66" w:rsidRPr="00733D6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733D66" w:rsidRPr="00AE652F" w:rsidRDefault="00733D66" w:rsidP="00AE652F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33D66">
        <w:rPr>
          <w:rFonts w:ascii="Times New Roman" w:eastAsiaTheme="minorEastAsia" w:hAnsi="Times New Roman" w:cs="Times New Roman"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определения объекта,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число присвоений фиктивного наблюдения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33D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FA</m:t>
            </m:r>
          </m:sub>
        </m:sSub>
      </m:oMath>
      <w:r w:rsidRPr="00733D66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вероятность «ложного сигнала», статистические свойства которого отличаются от целевого объекта</w:t>
      </w:r>
      <w:r w:rsidRPr="00733D66">
        <w:rPr>
          <w:rFonts w:ascii="Times New Roman" w:hAnsi="Times New Roman" w:cs="Times New Roman"/>
          <w:sz w:val="28"/>
          <w:szCs w:val="28"/>
        </w:rPr>
        <w:t>.</w:t>
      </w:r>
    </w:p>
    <w:p w:rsidR="00BA64E6" w:rsidRPr="00733D66" w:rsidRDefault="00733D66" w:rsidP="00AE652F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2B5C54" w:rsidRPr="002B5C54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также описаны способы обработки ситуаций, когда наблюдаемый объект покидает кадр, а затем попадает в него вновь. В этом случае фильтр, соответствующий данному объекту, останавливается, а при его появлении  снова начинает свою работу.</w:t>
      </w:r>
      <w:r w:rsidRPr="00733D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33D66" w:rsidRDefault="002B5C54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интерес представляет р</w:t>
      </w:r>
      <w:r w:rsidR="00733D66">
        <w:rPr>
          <w:rFonts w:ascii="Times New Roman" w:hAnsi="Times New Roman" w:cs="Times New Roman"/>
          <w:sz w:val="28"/>
          <w:szCs w:val="28"/>
        </w:rPr>
        <w:t>абота</w:t>
      </w:r>
      <w:r>
        <w:rPr>
          <w:rFonts w:ascii="Times New Roman" w:hAnsi="Times New Roman" w:cs="Times New Roman"/>
          <w:sz w:val="28"/>
          <w:szCs w:val="28"/>
        </w:rPr>
        <w:t xml:space="preserve"> [2]</w:t>
      </w:r>
      <w:r w:rsidR="00733D66">
        <w:rPr>
          <w:rFonts w:ascii="Times New Roman" w:hAnsi="Times New Roman" w:cs="Times New Roman"/>
          <w:sz w:val="28"/>
          <w:szCs w:val="28"/>
        </w:rPr>
        <w:t>, посвященная использованию фильтра частиц для отслеживания футболистов на поле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3D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3D66">
        <w:rPr>
          <w:rFonts w:ascii="Times New Roman" w:hAnsi="Times New Roman" w:cs="Times New Roman"/>
          <w:sz w:val="28"/>
          <w:szCs w:val="28"/>
        </w:rPr>
        <w:t>Как и в предыдущей работе, для отслеживания каждого игрока используется отдельный фильтр частиц. Форма (очертания) игрока представлена не</w:t>
      </w:r>
      <w:r>
        <w:rPr>
          <w:rFonts w:ascii="Times New Roman" w:hAnsi="Times New Roman" w:cs="Times New Roman"/>
          <w:sz w:val="28"/>
          <w:szCs w:val="28"/>
        </w:rPr>
        <w:t xml:space="preserve">посредственно набором частиц. </w:t>
      </w:r>
      <w:r w:rsidR="00733D66">
        <w:rPr>
          <w:rFonts w:ascii="Times New Roman" w:hAnsi="Times New Roman" w:cs="Times New Roman"/>
          <w:sz w:val="28"/>
          <w:szCs w:val="28"/>
        </w:rPr>
        <w:t xml:space="preserve">На первой стадии с помощью низкоуровневых технологий компьютерного зрения из видеоданных извлекаются области с игроками, которые затем используются фильтром частиц для оценки и обработки позиции игрока, если он находится в кадре. Отслеживание ведется на основе данных, полученных с одной движущейся камеры, расположенной на стадионе у центральной линии. В работе также учитывается, что игроки могут появляться и исчезать из зоны видимости. </w:t>
      </w:r>
    </w:p>
    <w:p w:rsidR="00733D66" w:rsidRDefault="006604AE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сегментации областей изображения, в которых предположительно находятся игроки, применяется вычитание зеленого цвета поля. Цвет поля представлен одно- или двумерной гистограммой в пространстве HSV. Гистограмма проецируется на изображение, после чего может быть получена бинарная маска поля.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Пикселы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бинарного изображения группируются в области; после вычисления выпуклой оболочки наибольших областей может быть вычислена часть изображения, занимаемая полем. Так как цвет поля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 изменяться в течение матча, гистограмма может рекурсивно обновляться вычислением гистограммы  по областям поля.</w:t>
      </w:r>
      <w:r w:rsidR="00733D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D66" w:rsidRPr="006604AE" w:rsidRDefault="006604AE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измерений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подаются на вход фильтра частиц в виде набора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областей, где каждая область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определена как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C=(e,p,c)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список границ области,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центр масс области,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средний цвет пикселей внутри области.</w:t>
      </w:r>
    </w:p>
    <w:p w:rsidR="006604AE" w:rsidRDefault="006604AE" w:rsidP="00AE652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состояния имеет вид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=(x,y,r,g,</m:t>
        </m:r>
        <m:r>
          <w:rPr>
            <w:rFonts w:ascii="Cambria Math" w:hAnsi="Cambria Math" w:cs="Times New Roman"/>
            <w:sz w:val="28"/>
            <w:szCs w:val="28"/>
          </w:rPr>
          <m:t>ẋ, ẏ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x,y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позиция игрока, </w:t>
      </w:r>
      <m:oMath>
        <m:r>
          <w:rPr>
            <w:rFonts w:ascii="Cambria Math" w:hAnsi="Cambria Math" w:cs="Times New Roman"/>
            <w:sz w:val="28"/>
            <w:szCs w:val="28"/>
          </w:rPr>
          <m:t>r,g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цветность, </w:t>
      </w:r>
      <m:oMath>
        <m:r>
          <w:rPr>
            <w:rFonts w:ascii="Cambria Math" w:hAnsi="Cambria Math" w:cs="Times New Roman"/>
            <w:sz w:val="28"/>
            <w:szCs w:val="28"/>
          </w:rPr>
          <m:t>ẋ, ẏ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скорость. Особенностью применяемого подхода является тот факт, что состояние не включает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размере и очертаниях игрока, эти данные представляются набором частиц. </w:t>
      </w:r>
    </w:p>
    <w:p w:rsidR="00CB479A" w:rsidRPr="00CB479A" w:rsidRDefault="006604AE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Априорная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B479A" w:rsidRPr="00CB47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479A">
        <w:rPr>
          <w:rFonts w:ascii="Times New Roman" w:hAnsi="Times New Roman" w:cs="Times New Roman"/>
          <w:sz w:val="28"/>
          <w:szCs w:val="28"/>
        </w:rPr>
        <w:t>вычисляется отдельно для позиции, цвета и скорости</w:t>
      </w:r>
      <w:r w:rsidR="00CB479A" w:rsidRPr="00CB479A">
        <w:rPr>
          <w:rFonts w:ascii="Times New Roman" w:hAnsi="Times New Roman" w:cs="Times New Roman"/>
          <w:sz w:val="28"/>
          <w:szCs w:val="28"/>
        </w:rPr>
        <w:t>:</w:t>
      </w:r>
    </w:p>
    <w:p w:rsidR="00CB479A" w:rsidRPr="00CB479A" w:rsidRDefault="00CB479A" w:rsidP="00AE652F">
      <w:pPr>
        <w:pStyle w:val="a3"/>
        <w:spacing w:after="0"/>
        <w:ind w:left="0" w:firstLine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∝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ẋ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</m:oMath>
      </m:oMathPara>
    </w:p>
    <w:p w:rsidR="00CB479A" w:rsidRPr="00CB479A" w:rsidRDefault="00CB479A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∝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</m:oMath>
      </m:oMathPara>
    </w:p>
    <w:p w:rsidR="00CB479A" w:rsidRDefault="00AE652F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CB479A" w:rsidRPr="00CB479A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~N</m:t>
        </m:r>
        <m:r>
          <w:rPr>
            <w:rFonts w:ascii="Cambria Math" w:hAnsi="Cambria Math" w:cs="Times New Roman"/>
            <w:sz w:val="28"/>
            <w:szCs w:val="28"/>
          </w:rPr>
          <m:t xml:space="preserve">(0,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~N</m:t>
        </m:r>
        <m:r>
          <w:rPr>
            <w:rFonts w:ascii="Cambria Math" w:hAnsi="Cambria Math" w:cs="Times New Roman"/>
            <w:sz w:val="28"/>
            <w:szCs w:val="28"/>
          </w:rPr>
          <m:t xml:space="preserve">(0,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CB479A" w:rsidRPr="00CB47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B47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, 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="00CB479A" w:rsidRPr="00CB479A">
        <w:rPr>
          <w:rFonts w:ascii="Times New Roman" w:eastAsiaTheme="minorEastAsia" w:hAnsi="Times New Roman" w:cs="Times New Roman"/>
          <w:sz w:val="28"/>
          <w:szCs w:val="28"/>
        </w:rPr>
        <w:t xml:space="preserve"> – стандартные </w:t>
      </w:r>
      <w:r w:rsidR="00CB479A">
        <w:rPr>
          <w:rFonts w:ascii="Times New Roman" w:eastAsiaTheme="minorEastAsia" w:hAnsi="Times New Roman" w:cs="Times New Roman"/>
          <w:sz w:val="28"/>
          <w:szCs w:val="28"/>
        </w:rPr>
        <w:t xml:space="preserve">отклонения. </w:t>
      </w:r>
      <w:r w:rsidR="00CB479A">
        <w:rPr>
          <w:rFonts w:ascii="Times New Roman" w:hAnsi="Times New Roman" w:cs="Times New Roman"/>
          <w:sz w:val="28"/>
          <w:szCs w:val="28"/>
        </w:rPr>
        <w:t>Высокие значения стандартных отклонений увеличивают разброс частиц, увеличивая регион поиска для установления соответствий в последовательных кадрах.</w:t>
      </w:r>
      <w:r w:rsidR="00CB479A" w:rsidRPr="00735B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79A" w:rsidRPr="00CB479A" w:rsidRDefault="00CB479A" w:rsidP="00AE652F">
      <w:pPr>
        <w:pStyle w:val="a3"/>
        <w:spacing w:after="0"/>
        <w:ind w:left="0" w:firstLine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∝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CB479A" w:rsidRDefault="00CB479A" w:rsidP="00AE652F">
      <w:pPr>
        <w:pStyle w:val="a3"/>
        <w:spacing w:after="0"/>
        <w:ind w:left="0" w:firstLine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∝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sub>
          </m:sSub>
        </m:oMath>
      </m:oMathPara>
    </w:p>
    <w:p w:rsidR="0055638B" w:rsidRDefault="0055638B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(0,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</w:rPr>
          <m:t>и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(0,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5638B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</m:oMath>
      <w:r w:rsidRPr="005563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638B">
        <w:t xml:space="preserve"> </w:t>
      </w:r>
      <w:r w:rsidRPr="0055638B">
        <w:rPr>
          <w:rFonts w:ascii="Times New Roman" w:eastAsiaTheme="minorEastAsia" w:hAnsi="Times New Roman" w:cs="Times New Roman"/>
          <w:sz w:val="28"/>
          <w:szCs w:val="28"/>
        </w:rPr>
        <w:t>должны быть достаточно низкими,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r w:rsidRPr="0055638B">
        <w:rPr>
          <w:rFonts w:ascii="Times New Roman" w:eastAsiaTheme="minorEastAsia" w:hAnsi="Times New Roman" w:cs="Times New Roman"/>
          <w:sz w:val="28"/>
          <w:szCs w:val="28"/>
        </w:rPr>
        <w:t>позволит отдельным частицам в случае перекрытия игроков «запомнить» цвет игрока,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638B">
        <w:rPr>
          <w:rFonts w:ascii="Times New Roman" w:eastAsiaTheme="minorEastAsia" w:hAnsi="Times New Roman" w:cs="Times New Roman"/>
          <w:sz w:val="28"/>
          <w:szCs w:val="28"/>
        </w:rPr>
        <w:t>к которому они относятся,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переместиться вслед за ним </w:t>
      </w:r>
      <w:r w:rsidRPr="0055638B">
        <w:rPr>
          <w:rFonts w:ascii="Times New Roman" w:eastAsiaTheme="minorEastAsia" w:hAnsi="Times New Roman" w:cs="Times New Roman"/>
          <w:sz w:val="28"/>
          <w:szCs w:val="28"/>
        </w:rPr>
        <w:t>после того,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638B">
        <w:rPr>
          <w:rFonts w:ascii="Times New Roman" w:eastAsiaTheme="minorEastAsia" w:hAnsi="Times New Roman" w:cs="Times New Roman"/>
          <w:sz w:val="28"/>
          <w:szCs w:val="28"/>
        </w:rPr>
        <w:t>как игроки разойдутся.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обновленное значение цветности не попадает в интервал от 0 до 1, оно перевыбирается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распределения с математическим ожиданием, равным среднему значению цветности по всем частицам, и стандартным отклонением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55638B" w:rsidRPr="0055638B" w:rsidRDefault="0055638B" w:rsidP="00AE652F">
      <w:pPr>
        <w:pStyle w:val="a3"/>
        <w:spacing w:after="0"/>
        <w:ind w:left="0" w:firstLine="85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ẋ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∝ γ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ẋ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1-γ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55638B" w:rsidRDefault="0055638B" w:rsidP="00AE652F">
      <w:pPr>
        <w:pStyle w:val="a3"/>
        <w:spacing w:after="0"/>
        <w:ind w:left="0" w:firstLine="85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ẏ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∝ γ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ẏ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1-γ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55638B" w:rsidRPr="00D11D30" w:rsidRDefault="0055638B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</m:oMath>
      <w:r w:rsidRPr="0055638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авторегре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сионный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фильтрующий параметр, находящийся </w:t>
      </w:r>
      <w:r w:rsidR="00D11D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пределах от 0 до 1.</w:t>
      </w:r>
    </w:p>
    <w:p w:rsidR="00AE652F" w:rsidRDefault="0055638B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каждой частицы обновляется в соответствии с моделью наблюдения:</w:t>
      </w:r>
      <w:r w:rsidRPr="0055638B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∝p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e>
        </m:d>
      </m:oMath>
      <w:r w:rsidR="00D11D3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11D30">
        <w:rPr>
          <w:rFonts w:ascii="Times New Roman" w:hAnsi="Times New Roman" w:cs="Times New Roman"/>
          <w:sz w:val="28"/>
          <w:szCs w:val="28"/>
        </w:rPr>
        <w:t xml:space="preserve">Для вычисления веса сначала для каждой области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D11D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1D30">
        <w:rPr>
          <w:rFonts w:ascii="Times New Roman" w:hAnsi="Times New Roman" w:cs="Times New Roman"/>
          <w:sz w:val="28"/>
          <w:szCs w:val="28"/>
        </w:rPr>
        <w:t xml:space="preserve">рассчитывается вектор ошибок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bSup>
      </m:oMath>
      <w:r w:rsidR="00D11D3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11D30">
        <w:rPr>
          <w:rFonts w:ascii="Times New Roman" w:hAnsi="Times New Roman" w:cs="Times New Roman"/>
          <w:sz w:val="28"/>
          <w:szCs w:val="28"/>
        </w:rPr>
        <w:t xml:space="preserve">Тогда вес частицы </w:t>
      </w:r>
    </w:p>
    <w:p w:rsidR="00AE652F" w:rsidRPr="00AE652F" w:rsidRDefault="00D11D30" w:rsidP="00AE652F">
      <w:pPr>
        <w:pStyle w:val="a3"/>
        <w:spacing w:after="0"/>
        <w:ind w:left="0" w:firstLine="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11D30" w:rsidRDefault="00D11D30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R</m:t>
        </m:r>
      </m:oMath>
      <w:r w:rsidR="00AE652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диагональный вектор корреляции, нормализующий вклад каждого измерения пространства состояний в окончательный вес. </w:t>
      </w:r>
    </w:p>
    <w:p w:rsidR="00AE652F" w:rsidRDefault="00D11D30" w:rsidP="00AE652F">
      <w:pPr>
        <w:pStyle w:val="a3"/>
        <w:spacing w:after="0"/>
        <w:ind w:left="0" w:firstLine="850"/>
        <w:jc w:val="both"/>
        <w:rPr>
          <w:rFonts w:ascii="Times New Roman" w:hAnsi="Times New Roman" w:cs="Times New Roman"/>
          <w:sz w:val="28"/>
          <w:szCs w:val="28"/>
        </w:rPr>
        <w:sectPr w:rsidR="00AE652F" w:rsidSect="00633B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Для инициализации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выбирается относительно большая  область </w:t>
      </w:r>
      <w:r w:rsidRPr="00D11D30">
        <w:rPr>
          <w:rFonts w:ascii="Times New Roman" w:hAnsi="Times New Roman" w:cs="Times New Roman"/>
          <w:sz w:val="28"/>
          <w:szCs w:val="28"/>
        </w:rPr>
        <w:t>с игроком,</w:t>
      </w:r>
      <w:r>
        <w:rPr>
          <w:rFonts w:ascii="Times New Roman" w:hAnsi="Times New Roman" w:cs="Times New Roman"/>
          <w:sz w:val="28"/>
          <w:szCs w:val="28"/>
        </w:rPr>
        <w:t xml:space="preserve"> которая не вносит значительного вклада в существующую модель, используемую для инициализации новой отслеживаемой области. Когда игрок покидает поле, соответствующий ему фильтр частиц останавливается.</w:t>
      </w:r>
    </w:p>
    <w:p w:rsidR="00D11D30" w:rsidRPr="00AE652F" w:rsidRDefault="00F12C30" w:rsidP="00F12C30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AE652F" w:rsidRDefault="00AE652F" w:rsidP="00AE652F">
      <w:pPr>
        <w:pStyle w:val="a3"/>
        <w:spacing w:before="24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8B47B1" w:rsidRDefault="00D11D30" w:rsidP="00AE652F">
      <w:pPr>
        <w:pStyle w:val="a3"/>
        <w:spacing w:before="240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Научно-исследовательская работа в текущем семестре была посвящена анализу применимости фильтра частиц для отслеживания объектов в видеопоследовательности, когда в качестве объектов выступают игроки на футбольном поле. </w:t>
      </w:r>
    </w:p>
    <w:p w:rsidR="00D11D30" w:rsidRDefault="008B47B1" w:rsidP="00AE652F">
      <w:pPr>
        <w:pStyle w:val="a3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 в данном отчете алгоритмы представляются наиболее перспективными для дальнейшего изучения, поэтому далее будет произведена попытка</w:t>
      </w:r>
      <w:r w:rsidR="00D11D30">
        <w:rPr>
          <w:rFonts w:ascii="Times New Roman" w:hAnsi="Times New Roman" w:cs="Times New Roman"/>
          <w:sz w:val="28"/>
          <w:szCs w:val="28"/>
        </w:rPr>
        <w:t xml:space="preserve"> повторить результаты, полученные </w:t>
      </w:r>
      <w:r>
        <w:rPr>
          <w:rFonts w:ascii="Times New Roman" w:hAnsi="Times New Roman" w:cs="Times New Roman"/>
          <w:sz w:val="28"/>
          <w:szCs w:val="28"/>
        </w:rPr>
        <w:t xml:space="preserve">авторами данных работ, после чего можно будет разрабатывать собственный метод отслеживания на основе предложенных алгоритмов, который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применим в конкретных условиях при заданных ограничениях. </w:t>
      </w:r>
    </w:p>
    <w:p w:rsidR="008B47B1" w:rsidRPr="0033176B" w:rsidRDefault="008B47B1" w:rsidP="00AE652F">
      <w:pPr>
        <w:pStyle w:val="a3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ведется детальное изучение </w:t>
      </w:r>
      <w:r w:rsidRPr="008B47B1">
        <w:rPr>
          <w:rFonts w:ascii="Times New Roman" w:hAnsi="Times New Roman" w:cs="Times New Roman"/>
          <w:sz w:val="28"/>
          <w:szCs w:val="28"/>
        </w:rPr>
        <w:t>фильтра частиц</w:t>
      </w:r>
      <w:r>
        <w:rPr>
          <w:rFonts w:ascii="Times New Roman" w:hAnsi="Times New Roman" w:cs="Times New Roman"/>
          <w:sz w:val="28"/>
          <w:szCs w:val="28"/>
        </w:rPr>
        <w:t>, представленного в работе [</w:t>
      </w:r>
      <w:r w:rsidR="00AE65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], и его взаимодействие с алгоритмом JPDA.  Этот подход предполагает, что размер игроков меняется незначительно от кадра к кадру, а также что цвет игровой формы игрока не изменяется в зависимости от освещения. Это достаточно жесткие ограничения, что является недостатком метода. Способ, предложенный в работе [</w:t>
      </w:r>
      <w:r w:rsidR="00AE65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], снимает эти ограничения, поэтому предполагается, что его использование будет более </w:t>
      </w:r>
      <w:r w:rsidR="0033176B">
        <w:rPr>
          <w:rFonts w:ascii="Times New Roman" w:hAnsi="Times New Roman" w:cs="Times New Roman"/>
          <w:sz w:val="28"/>
          <w:szCs w:val="28"/>
        </w:rPr>
        <w:t>обоснованно</w:t>
      </w:r>
      <w:r>
        <w:rPr>
          <w:rFonts w:ascii="Times New Roman" w:hAnsi="Times New Roman" w:cs="Times New Roman"/>
          <w:sz w:val="28"/>
          <w:szCs w:val="28"/>
        </w:rPr>
        <w:t xml:space="preserve">. В дальнейших планах по научно-исследовательской работе </w:t>
      </w:r>
      <w:r w:rsidR="0033176B">
        <w:rPr>
          <w:rFonts w:ascii="Times New Roman" w:hAnsi="Times New Roman" w:cs="Times New Roman"/>
          <w:sz w:val="28"/>
          <w:szCs w:val="28"/>
        </w:rPr>
        <w:t xml:space="preserve">стоит экспериментальное подтверждение данного предположения. На текущий момент начата реализация первого подхода на языке </w:t>
      </w:r>
      <w:proofErr w:type="spellStart"/>
      <w:r w:rsidR="0033176B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33176B">
        <w:rPr>
          <w:rFonts w:ascii="Times New Roman" w:hAnsi="Times New Roman" w:cs="Times New Roman"/>
          <w:sz w:val="28"/>
          <w:szCs w:val="28"/>
        </w:rPr>
        <w:t>.</w:t>
      </w:r>
    </w:p>
    <w:p w:rsidR="00AE652F" w:rsidRDefault="00AE652F" w:rsidP="00D11D30">
      <w:pPr>
        <w:pStyle w:val="a3"/>
        <w:ind w:left="0" w:firstLine="850"/>
        <w:rPr>
          <w:rFonts w:ascii="Times New Roman" w:hAnsi="Times New Roman" w:cs="Times New Roman"/>
          <w:sz w:val="28"/>
          <w:szCs w:val="28"/>
        </w:rPr>
        <w:sectPr w:rsidR="00AE652F" w:rsidSect="00633B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3E91" w:rsidRPr="00AE652F" w:rsidRDefault="0033176B" w:rsidP="0055638B">
      <w:pPr>
        <w:pStyle w:val="a3"/>
        <w:ind w:left="0" w:firstLine="850"/>
        <w:rPr>
          <w:rFonts w:ascii="Times New Roman" w:hAnsi="Times New Roman" w:cs="Times New Roman"/>
          <w:sz w:val="32"/>
          <w:szCs w:val="32"/>
        </w:rPr>
      </w:pPr>
      <w:r w:rsidRPr="00AE652F">
        <w:rPr>
          <w:rFonts w:ascii="Times New Roman" w:hAnsi="Times New Roman" w:cs="Times New Roman"/>
          <w:sz w:val="32"/>
          <w:szCs w:val="32"/>
        </w:rPr>
        <w:lastRenderedPageBreak/>
        <w:t>Список использованной литературы</w:t>
      </w:r>
    </w:p>
    <w:p w:rsidR="0033176B" w:rsidRPr="00AE652F" w:rsidRDefault="0033176B" w:rsidP="0055638B">
      <w:pPr>
        <w:pStyle w:val="a3"/>
        <w:ind w:left="0" w:firstLine="850"/>
        <w:rPr>
          <w:rFonts w:ascii="Times New Roman" w:hAnsi="Times New Roman" w:cs="Times New Roman"/>
          <w:b/>
          <w:sz w:val="28"/>
          <w:szCs w:val="28"/>
        </w:rPr>
      </w:pPr>
    </w:p>
    <w:p w:rsidR="0033176B" w:rsidRPr="00AE652F" w:rsidRDefault="0033176B" w:rsidP="003317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E652F">
        <w:rPr>
          <w:rFonts w:ascii="Times New Roman" w:hAnsi="Times New Roman" w:cs="Times New Roman"/>
          <w:sz w:val="28"/>
          <w:szCs w:val="28"/>
          <w:lang w:val="en-US"/>
        </w:rPr>
        <w:t xml:space="preserve">Hess R., Fern A. Discriminatively Trained Particle Filters for Complex Multi-Object Tracking. </w:t>
      </w:r>
    </w:p>
    <w:p w:rsidR="002B5C54" w:rsidRPr="00AE652F" w:rsidRDefault="002B5C54" w:rsidP="003317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E652F">
        <w:rPr>
          <w:rFonts w:ascii="Times New Roman" w:hAnsi="Times New Roman" w:cs="Times New Roman"/>
          <w:sz w:val="28"/>
          <w:szCs w:val="28"/>
          <w:lang w:val="en-US"/>
        </w:rPr>
        <w:t>Dearden</w:t>
      </w:r>
      <w:proofErr w:type="spellEnd"/>
      <w:r w:rsidRPr="00AE652F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proofErr w:type="gramStart"/>
      <w:r w:rsidRPr="00AE652F">
        <w:rPr>
          <w:rFonts w:ascii="Times New Roman" w:hAnsi="Times New Roman" w:cs="Times New Roman"/>
          <w:sz w:val="28"/>
          <w:szCs w:val="28"/>
          <w:lang w:val="en-US"/>
        </w:rPr>
        <w:t>Demiris</w:t>
      </w:r>
      <w:proofErr w:type="spellEnd"/>
      <w:r w:rsidRPr="00AE652F">
        <w:rPr>
          <w:rFonts w:ascii="Times New Roman" w:hAnsi="Times New Roman" w:cs="Times New Roman"/>
          <w:sz w:val="28"/>
          <w:szCs w:val="28"/>
          <w:lang w:val="en-US"/>
        </w:rPr>
        <w:t xml:space="preserve">  Y</w:t>
      </w:r>
      <w:proofErr w:type="gramEnd"/>
      <w:r w:rsidRPr="00AE652F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AE652F">
        <w:rPr>
          <w:rFonts w:ascii="Times New Roman" w:hAnsi="Times New Roman" w:cs="Times New Roman"/>
          <w:sz w:val="28"/>
          <w:szCs w:val="28"/>
          <w:lang w:val="en-US"/>
        </w:rPr>
        <w:t>Grau</w:t>
      </w:r>
      <w:proofErr w:type="spellEnd"/>
      <w:r w:rsidRPr="00AE652F">
        <w:rPr>
          <w:rFonts w:ascii="Times New Roman" w:hAnsi="Times New Roman" w:cs="Times New Roman"/>
          <w:sz w:val="28"/>
          <w:szCs w:val="28"/>
          <w:lang w:val="en-US"/>
        </w:rPr>
        <w:t xml:space="preserve"> O. Tracking Football Player Movement From a Single Moving Camera.</w:t>
      </w:r>
    </w:p>
    <w:p w:rsidR="0033176B" w:rsidRPr="00AE652F" w:rsidRDefault="0033176B" w:rsidP="0033176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E652F">
        <w:rPr>
          <w:rFonts w:ascii="Times New Roman" w:hAnsi="Times New Roman" w:cs="Times New Roman"/>
          <w:sz w:val="28"/>
          <w:szCs w:val="28"/>
          <w:lang w:val="en-US"/>
        </w:rPr>
        <w:t>Jaward</w:t>
      </w:r>
      <w:proofErr w:type="spellEnd"/>
      <w:r w:rsidRPr="00AE652F">
        <w:rPr>
          <w:rFonts w:ascii="Times New Roman" w:hAnsi="Times New Roman" w:cs="Times New Roman"/>
          <w:sz w:val="28"/>
          <w:szCs w:val="28"/>
          <w:lang w:val="en-US"/>
        </w:rPr>
        <w:t xml:space="preserve">  M</w:t>
      </w:r>
      <w:proofErr w:type="gramEnd"/>
      <w:r w:rsidRPr="00AE652F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AE652F">
        <w:rPr>
          <w:rFonts w:ascii="Times New Roman" w:hAnsi="Times New Roman" w:cs="Times New Roman"/>
          <w:sz w:val="28"/>
          <w:szCs w:val="28"/>
          <w:lang w:val="en-US"/>
        </w:rPr>
        <w:t>Mihaylova</w:t>
      </w:r>
      <w:proofErr w:type="spellEnd"/>
      <w:r w:rsidRPr="00AE652F">
        <w:rPr>
          <w:rFonts w:ascii="Times New Roman" w:hAnsi="Times New Roman" w:cs="Times New Roman"/>
          <w:sz w:val="28"/>
          <w:szCs w:val="28"/>
          <w:lang w:val="en-US"/>
        </w:rPr>
        <w:t xml:space="preserve"> L., </w:t>
      </w:r>
      <w:proofErr w:type="spellStart"/>
      <w:r w:rsidRPr="00AE652F">
        <w:rPr>
          <w:rFonts w:ascii="Times New Roman" w:hAnsi="Times New Roman" w:cs="Times New Roman"/>
          <w:sz w:val="28"/>
          <w:szCs w:val="28"/>
          <w:lang w:val="en-US"/>
        </w:rPr>
        <w:t>Canagarajah</w:t>
      </w:r>
      <w:proofErr w:type="spellEnd"/>
      <w:r w:rsidRPr="00AE652F">
        <w:rPr>
          <w:rFonts w:ascii="Times New Roman" w:hAnsi="Times New Roman" w:cs="Times New Roman"/>
          <w:sz w:val="28"/>
          <w:szCs w:val="28"/>
          <w:lang w:val="en-US"/>
        </w:rPr>
        <w:t xml:space="preserve"> N., Bull D. Multiple Object Tracking Using Particle Filters.</w:t>
      </w:r>
    </w:p>
    <w:p w:rsidR="0033176B" w:rsidRPr="00AE652F" w:rsidRDefault="0033176B" w:rsidP="00AE652F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33176B" w:rsidRPr="00AE652F" w:rsidRDefault="0033176B" w:rsidP="002B5C5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3176B" w:rsidRPr="00AE652F" w:rsidRDefault="0033176B" w:rsidP="0055638B">
      <w:pPr>
        <w:pStyle w:val="a3"/>
        <w:ind w:left="0" w:firstLine="850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3176B" w:rsidRPr="00AE652F" w:rsidSect="0063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10BA"/>
    <w:multiLevelType w:val="hybridMultilevel"/>
    <w:tmpl w:val="B548FBAE"/>
    <w:lvl w:ilvl="0" w:tplc="AA889D94">
      <w:numFmt w:val="bullet"/>
      <w:lvlText w:val="-"/>
      <w:lvlJc w:val="left"/>
      <w:pPr>
        <w:ind w:left="12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">
    <w:nsid w:val="4F3F76AC"/>
    <w:multiLevelType w:val="hybridMultilevel"/>
    <w:tmpl w:val="9D64A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B7879"/>
    <w:multiLevelType w:val="hybridMultilevel"/>
    <w:tmpl w:val="1EE0C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20711"/>
    <w:multiLevelType w:val="hybridMultilevel"/>
    <w:tmpl w:val="838899E6"/>
    <w:lvl w:ilvl="0" w:tplc="9DC4D0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E29E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124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AB9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06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AC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A2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609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989C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A5E4385"/>
    <w:multiLevelType w:val="multilevel"/>
    <w:tmpl w:val="71D0B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05A5"/>
    <w:rsid w:val="000A05A5"/>
    <w:rsid w:val="000D3496"/>
    <w:rsid w:val="002B5C54"/>
    <w:rsid w:val="00320982"/>
    <w:rsid w:val="0033176B"/>
    <w:rsid w:val="003528D0"/>
    <w:rsid w:val="00366669"/>
    <w:rsid w:val="003830AD"/>
    <w:rsid w:val="0055638B"/>
    <w:rsid w:val="00633BE6"/>
    <w:rsid w:val="006604AE"/>
    <w:rsid w:val="00733D66"/>
    <w:rsid w:val="008B47B1"/>
    <w:rsid w:val="00953E91"/>
    <w:rsid w:val="009C1D14"/>
    <w:rsid w:val="00A04143"/>
    <w:rsid w:val="00A63C0D"/>
    <w:rsid w:val="00AA2811"/>
    <w:rsid w:val="00AE652F"/>
    <w:rsid w:val="00BA64E6"/>
    <w:rsid w:val="00BE2CB6"/>
    <w:rsid w:val="00C267C8"/>
    <w:rsid w:val="00CB479A"/>
    <w:rsid w:val="00CF75B8"/>
    <w:rsid w:val="00D11D30"/>
    <w:rsid w:val="00D3360C"/>
    <w:rsid w:val="00EB590D"/>
    <w:rsid w:val="00F12C30"/>
    <w:rsid w:val="00F20808"/>
    <w:rsid w:val="00F20FBD"/>
    <w:rsid w:val="00FF3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0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31B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F3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F3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4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71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528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09F34-B852-4566-80D3-7365FA39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11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3</cp:revision>
  <dcterms:created xsi:type="dcterms:W3CDTF">2013-06-06T19:25:00Z</dcterms:created>
  <dcterms:modified xsi:type="dcterms:W3CDTF">2013-06-07T09:56:00Z</dcterms:modified>
</cp:coreProperties>
</file>