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0500EA" w:rsidRPr="00D1737C" w:rsidRDefault="006B1651" w:rsidP="00186FA2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4B1B10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</w:t>
      </w:r>
      <w:r w:rsidR="004B1B10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4B1B10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4B1B10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4B1B10">
        <w:rPr>
          <w:rFonts w:eastAsiaTheme="minorEastAsia"/>
        </w:rPr>
      </w:r>
      <w:r w:rsidR="004B1B10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4B1B10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4B1B10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4B1B10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4B1B10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4B1B10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4B1B10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4B1B10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 xml:space="preserve">на предыдущем кадре, с помощью уравнения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4B1B10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STYLEREF 1 \s </w:instrText>
      </w:r>
      <w:r w:rsidR="004B1B10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2</w:t>
      </w:r>
      <w:r w:rsidR="004B1B10">
        <w:rPr>
          <w:rFonts w:eastAsiaTheme="minorEastAsia"/>
        </w:rPr>
        <w:fldChar w:fldCharType="end"/>
      </w:r>
      <w:r w:rsidR="00E33ECC">
        <w:rPr>
          <w:rFonts w:eastAsiaTheme="minorEastAsia"/>
        </w:rPr>
        <w:t>.</w:t>
      </w:r>
      <w:r w:rsidR="004B1B10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SEQ Формула \* ARABIC \s 1 </w:instrText>
      </w:r>
      <w:r w:rsidR="004B1B10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3</w:t>
      </w:r>
      <w:r w:rsidR="004B1B10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4B1B10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STYLEREF 1 \s </w:instrText>
      </w:r>
      <w:r w:rsidR="004B1B10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2</w:t>
      </w:r>
      <w:r w:rsidR="004B1B10">
        <w:rPr>
          <w:rFonts w:eastAsiaTheme="minorEastAsia" w:cs="Times New Roman"/>
          <w:szCs w:val="24"/>
        </w:rPr>
        <w:fldChar w:fldCharType="end"/>
      </w:r>
      <w:r w:rsidR="00E33ECC">
        <w:rPr>
          <w:rFonts w:eastAsiaTheme="minorEastAsia" w:cs="Times New Roman"/>
          <w:szCs w:val="24"/>
        </w:rPr>
        <w:t>.</w:t>
      </w:r>
      <w:r w:rsidR="004B1B10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SEQ Формула \* ARABIC \s 1 </w:instrText>
      </w:r>
      <w:r w:rsidR="004B1B10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4</w:t>
      </w:r>
      <w:r w:rsidR="004B1B10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4B1B1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4B1B10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4B1B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4B1B1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4B1B10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4B1B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4B1B10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4B1B10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4B1B10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4B1B10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5</w:t>
      </w:r>
      <w:r w:rsidR="004B1B10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4B1B10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379DB"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4B1B10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6</w:t>
      </w:r>
      <w:r w:rsidR="004B1B10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вычислить</w:t>
      </w:r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B02DA4">
        <w:rPr>
          <w:rFonts w:eastAsiaTheme="minorEastAsia" w:cs="Times New Roman"/>
          <w:szCs w:val="24"/>
        </w:rPr>
        <w:t>в</w:t>
      </w:r>
      <w:proofErr w:type="gramEnd"/>
      <w:r w:rsidR="007A4EE5"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4B1B10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4B1B10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4B1B1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4B1B10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7</w:t>
      </w:r>
      <w:r w:rsidR="004B1B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4B1B10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8</w:t>
      </w:r>
      <w:r w:rsidR="004B1B10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4B1B10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9</w:t>
      </w:r>
      <w:r w:rsidR="004B1B10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proofErr w:type="spellStart"/>
      <w:r>
        <w:rPr>
          <w:rFonts w:eastAsiaTheme="minorEastAsia"/>
          <w:lang w:val="en-US"/>
        </w:rPr>
        <w:t>частицу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полученного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набора</w:t>
      </w:r>
      <w:proofErr w:type="spellEnd"/>
      <w:r>
        <w:rPr>
          <w:rFonts w:eastAsiaTheme="minorEastAsia"/>
          <w:lang w:val="en-US"/>
        </w:rPr>
        <w:t>:</w:t>
      </w:r>
    </w:p>
    <w:p w:rsidR="00F54F9B" w:rsidRPr="00F54F9B" w:rsidRDefault="004B1B10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10</w:t>
      </w:r>
      <w:r w:rsidR="004B1B10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</w:t>
      </w:r>
      <w:proofErr w:type="spellStart"/>
      <w:r w:rsidR="00CD16FB">
        <w:rPr>
          <w:rFonts w:cs="Times New Roman"/>
          <w:szCs w:val="24"/>
        </w:rPr>
        <w:t>аппроксимируется</w:t>
      </w:r>
      <w:proofErr w:type="spellEnd"/>
      <w:r w:rsidR="00CD16FB">
        <w:rPr>
          <w:rFonts w:cs="Times New Roman"/>
          <w:szCs w:val="24"/>
        </w:rPr>
        <w:t xml:space="preserve">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4B1B10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4B1B10">
        <w:rPr>
          <w:rFonts w:cs="Times New Roman"/>
          <w:szCs w:val="24"/>
        </w:rPr>
      </w:r>
      <w:r w:rsidR="004B1B10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4B1B10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авторегрессионную</w:t>
      </w:r>
      <w:proofErr w:type="spellEnd"/>
      <w:r w:rsidR="00A25AA7">
        <w:rPr>
          <w:rFonts w:cs="Times New Roman"/>
          <w:szCs w:val="24"/>
        </w:rPr>
        <w:t xml:space="preserve">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4B1B10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4B1B10">
        <w:rPr>
          <w:rFonts w:cs="Times New Roman"/>
          <w:szCs w:val="24"/>
        </w:rPr>
      </w:r>
      <w:r w:rsidR="004B1B10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4B1B10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4B1B10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11</w:t>
      </w:r>
      <w:r w:rsidR="004B1B10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proofErr w:type="gramEnd"/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4B1B10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4B1B10">
        <w:rPr>
          <w:rFonts w:eastAsiaTheme="minorEastAsia"/>
          <w:szCs w:val="24"/>
        </w:rPr>
      </w:r>
      <w:r w:rsidR="004B1B10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4B1B10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4B1B10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</w:r>
      <w:bookmarkStart w:id="9" w:name="_Ref384935152"/>
      <w:r w:rsidRPr="00CC0856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12</w:t>
      </w:r>
      <w:r w:rsidR="004B1B10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  <w:bookmarkEnd w:id="9"/>
    </w:p>
    <w:p w:rsidR="000D7EB7" w:rsidRPr="00200372" w:rsidRDefault="00CC0856" w:rsidP="00CC0856">
      <w:pPr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математическим ожиданием и дисперсией, задаваемой </w:t>
      </w:r>
      <w:r w:rsidR="000D7EB7">
        <w:rPr>
          <w:rFonts w:eastAsiaTheme="minorEastAsia"/>
        </w:rPr>
        <w:lastRenderedPageBreak/>
        <w:t>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4B1B10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4B1B10">
        <w:rPr>
          <w:rFonts w:eastAsiaTheme="minorEastAsia"/>
          <w:lang w:val="en-US"/>
        </w:rPr>
      </w:r>
      <w:r w:rsidR="004B1B10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4B1B10">
        <w:rPr>
          <w:rFonts w:eastAsiaTheme="minorEastAsia"/>
          <w:lang w:val="en-US"/>
        </w:rPr>
        <w:fldChar w:fldCharType="end"/>
      </w:r>
      <w:r w:rsidR="00200372">
        <w:rPr>
          <w:rFonts w:eastAsiaTheme="minorEastAsia"/>
        </w:rPr>
        <w:t xml:space="preserve">, в котором также были выделены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компоненты.</w:t>
      </w:r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Pr="001D601B" w:rsidRDefault="00B3771B" w:rsidP="00B3771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0" w:name="_Ref384733530"/>
      <w:r w:rsidRPr="00B3771B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13</w:t>
      </w:r>
      <w:r w:rsidR="004B1B10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0"/>
    </w:p>
    <w:p w:rsidR="00EC71E2" w:rsidRDefault="00B25897" w:rsidP="001D601B">
      <w:pPr>
        <w:ind w:firstLine="851"/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>. Представление целевого объекта с помощью цветового 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оттенка(</w:t>
      </w:r>
      <w:proofErr w:type="spellStart"/>
      <w:r w:rsidR="00EC71E2" w:rsidRPr="00EC71E2">
        <w:rPr>
          <w:rFonts w:eastAsiaTheme="minorEastAsia"/>
        </w:rPr>
        <w:t>H</w:t>
      </w:r>
      <w:r w:rsidR="0075334B">
        <w:rPr>
          <w:rFonts w:eastAsiaTheme="minorEastAsia"/>
        </w:rPr>
        <w:t>ue</w:t>
      </w:r>
      <w:proofErr w:type="spellEnd"/>
      <w:r w:rsidR="0075334B">
        <w:rPr>
          <w:rFonts w:eastAsiaTheme="minorEastAsia"/>
        </w:rPr>
        <w:t>) и насыщенности (</w:t>
      </w:r>
      <w:proofErr w:type="spellStart"/>
      <w:r w:rsidR="0075334B">
        <w:rPr>
          <w:rFonts w:eastAsiaTheme="minorEastAsia"/>
        </w:rPr>
        <w:t>Saturation</w:t>
      </w:r>
      <w:proofErr w:type="spellEnd"/>
      <w:r w:rsidR="0075334B">
        <w:rPr>
          <w:rFonts w:eastAsiaTheme="minorEastAsia"/>
        </w:rPr>
        <w:t xml:space="preserve">), и при построении гистограммы интенсивность можно не учитывать. </w:t>
      </w:r>
      <w:r w:rsidR="00EC71E2">
        <w:rPr>
          <w:rFonts w:eastAsiaTheme="minorEastAsia"/>
        </w:rPr>
        <w:t>Гистограмма строится по области описывающего объект прямоугольника.</w:t>
      </w:r>
    </w:p>
    <w:p w:rsidR="00B25897" w:rsidRDefault="00EC71E2" w:rsidP="001D601B">
      <w:pPr>
        <w:ind w:firstLine="851"/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как:</w:t>
      </w:r>
    </w:p>
    <w:p w:rsidR="00EC71E2" w:rsidRPr="004C3F78" w:rsidRDefault="004B1B10" w:rsidP="001D601B">
      <w:pPr>
        <w:ind w:firstLine="851"/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(u)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4C3F78">
      <w:pPr>
        <w:pStyle w:val="ac"/>
      </w:pPr>
      <w:r>
        <w:t xml:space="preserve"> </w:t>
      </w:r>
      <w:r w:rsidRPr="00471772">
        <w:tab/>
      </w:r>
      <w:r w:rsidRPr="004C3F78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14</w:t>
        </w:r>
      </w:fldSimple>
      <w:r w:rsidRPr="004C3F78">
        <w:t>)</w:t>
      </w:r>
    </w:p>
    <w:p w:rsidR="004C3F78" w:rsidRPr="004F68E9" w:rsidRDefault="004F68E9" w:rsidP="004C3F78"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-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21CB8" w:rsidRPr="00021CB8">
        <w:rPr>
          <w:rFonts w:eastAsiaTheme="minorEastAsia"/>
        </w:rPr>
        <w:t xml:space="preserve"> –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D601B">
      <w:pPr>
        <w:ind w:firstLine="851"/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одним из его ограничений. Различие 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образом:</w:t>
      </w:r>
      <w:r w:rsidR="00AA2E5B" w:rsidRPr="00AA2E5B">
        <w:rPr>
          <w:rFonts w:eastAsiaTheme="minorEastAsia"/>
        </w:rPr>
        <w:t xml:space="preserve"> </w:t>
      </w:r>
    </w:p>
    <w:p w:rsidR="00471772" w:rsidRPr="00471772" w:rsidRDefault="004B1B10" w:rsidP="00471772">
      <w:pPr>
        <w:rPr>
          <w:vanish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47177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1" w:name="_Ref384849045"/>
      <w:r w:rsidRPr="00471772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15</w:t>
      </w:r>
      <w:r w:rsidR="004B1B10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1"/>
    </w:p>
    <w:p w:rsidR="00471772" w:rsidRDefault="00471772" w:rsidP="00265E7D">
      <w:pPr>
        <w:ind w:firstLine="851"/>
      </w:pPr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расстояний</w:t>
      </w:r>
      <w:r w:rsidRPr="00471772">
        <w:t xml:space="preserve"> </w:t>
      </w:r>
      <w:r w:rsidR="004B1B10">
        <w:fldChar w:fldCharType="begin"/>
      </w:r>
      <w:r w:rsidR="00265E7D">
        <w:instrText xml:space="preserve"> REF _Ref384849045 \h </w:instrText>
      </w:r>
      <w:r w:rsidR="004B1B10">
        <w:fldChar w:fldCharType="separate"/>
      </w:r>
      <w:r w:rsidR="00265E7D" w:rsidRPr="00471772">
        <w:rPr>
          <w:rFonts w:cs="Times New Roman"/>
          <w:szCs w:val="24"/>
        </w:rPr>
        <w:t>(</w:t>
      </w:r>
      <w:r w:rsidR="00265E7D" w:rsidRPr="00471772">
        <w:rPr>
          <w:rFonts w:cs="Times New Roman"/>
          <w:noProof/>
          <w:szCs w:val="24"/>
        </w:rPr>
        <w:t>2</w:t>
      </w:r>
      <w:r w:rsidR="00265E7D" w:rsidRPr="00471772">
        <w:rPr>
          <w:rFonts w:cs="Times New Roman"/>
          <w:szCs w:val="24"/>
        </w:rPr>
        <w:t>.</w:t>
      </w:r>
      <w:r w:rsidR="00265E7D" w:rsidRPr="00471772">
        <w:rPr>
          <w:rFonts w:cs="Times New Roman"/>
          <w:noProof/>
          <w:szCs w:val="24"/>
        </w:rPr>
        <w:t>15</w:t>
      </w:r>
      <w:r w:rsidR="00265E7D" w:rsidRPr="00471772">
        <w:rPr>
          <w:rFonts w:cs="Times New Roman"/>
          <w:szCs w:val="24"/>
        </w:rPr>
        <w:t>)</w:t>
      </w:r>
      <w:r w:rsidR="004B1B10">
        <w:fldChar w:fldCharType="end"/>
      </w:r>
      <w:r w:rsidR="00265E7D">
        <w:t xml:space="preserve"> для каждой из гистограмм:</w:t>
      </w:r>
    </w:p>
    <w:p w:rsidR="00265E7D" w:rsidRPr="00265E7D" w:rsidRDefault="00265E7D" w:rsidP="00265E7D">
      <w:pPr>
        <w:ind w:firstLine="851"/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65E7D" w:rsidRPr="00265E7D" w:rsidRDefault="00265E7D" w:rsidP="00265E7D">
      <w:pPr>
        <w:pStyle w:val="ac"/>
      </w:pPr>
      <w:r>
        <w:t xml:space="preserve"> </w:t>
      </w:r>
      <w:r w:rsidRPr="00265E7D">
        <w:tab/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16</w:t>
        </w:r>
      </w:fldSimple>
      <w:r w:rsidRPr="00265E7D">
        <w:t>)</w:t>
      </w:r>
    </w:p>
    <w:p w:rsidR="00265E7D" w:rsidRDefault="0094697E" w:rsidP="00265E7D">
      <w:pPr>
        <w:rPr>
          <w:rFonts w:eastAsiaTheme="minorEastAsia"/>
        </w:rPr>
      </w:pPr>
      <w:r>
        <w:lastRenderedPageBreak/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–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</w:t>
      </w:r>
      <w:r w:rsidR="0075334B">
        <w:rPr>
          <w:rFonts w:eastAsiaTheme="minorEastAsia"/>
        </w:rPr>
        <w:t xml:space="preserve">стограммы для оттенка и </w:t>
      </w:r>
      <w:r w:rsidR="00782AEA">
        <w:rPr>
          <w:rFonts w:eastAsiaTheme="minorEastAsia"/>
        </w:rPr>
        <w:t>насыщенности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782AEA" w:rsidRPr="00782AEA">
        <w:rPr>
          <w:rFonts w:eastAsiaTheme="minorEastAsia"/>
        </w:rPr>
        <w:t>-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C9262E">
      <w:pPr>
        <w:spacing w:after="0"/>
        <w:ind w:firstLine="851"/>
        <w:rPr>
          <w:rFonts w:eastAsiaTheme="minorEastAsia"/>
        </w:rPr>
      </w:pPr>
      <w:r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</w:t>
      </w:r>
      <w:r w:rsidR="00D548C0">
        <w:rPr>
          <w:rFonts w:eastAsiaTheme="minorEastAsia"/>
        </w:rPr>
        <w:t xml:space="preserve"> </w:t>
      </w:r>
      <w:r w:rsidR="004B1B10">
        <w:rPr>
          <w:rFonts w:eastAsiaTheme="minorEastAsia"/>
        </w:rPr>
        <w:fldChar w:fldCharType="begin"/>
      </w:r>
      <w:r w:rsidR="00D548C0">
        <w:rPr>
          <w:rFonts w:eastAsiaTheme="minorEastAsia"/>
        </w:rPr>
        <w:instrText xml:space="preserve"> REF _Ref384931301 \h </w:instrText>
      </w:r>
      <w:r w:rsidR="004B1B10">
        <w:rPr>
          <w:rFonts w:eastAsiaTheme="minorEastAsia"/>
        </w:rPr>
      </w:r>
      <w:r w:rsidR="004B1B10">
        <w:rPr>
          <w:rFonts w:eastAsiaTheme="minorEastAsia"/>
        </w:rPr>
        <w:fldChar w:fldCharType="separate"/>
      </w:r>
      <w:r w:rsidR="00D548C0">
        <w:rPr>
          <w:rFonts w:cs="Times New Roman"/>
          <w:szCs w:val="24"/>
        </w:rPr>
        <w:t>(</w:t>
      </w:r>
      <w:r w:rsidR="00D548C0">
        <w:rPr>
          <w:rFonts w:cs="Times New Roman"/>
          <w:noProof/>
          <w:szCs w:val="24"/>
        </w:rPr>
        <w:t>2</w:t>
      </w:r>
      <w:r w:rsidR="00D548C0">
        <w:rPr>
          <w:rFonts w:cs="Times New Roman"/>
          <w:szCs w:val="24"/>
        </w:rPr>
        <w:t>.</w:t>
      </w:r>
      <w:r w:rsidR="00D548C0">
        <w:rPr>
          <w:rFonts w:cs="Times New Roman"/>
          <w:noProof/>
          <w:szCs w:val="24"/>
        </w:rPr>
        <w:t>17</w:t>
      </w:r>
      <w:r w:rsidR="00D548C0">
        <w:rPr>
          <w:rFonts w:cs="Times New Roman"/>
          <w:szCs w:val="24"/>
        </w:rPr>
        <w:t>)</w:t>
      </w:r>
      <w:r w:rsidR="004B1B10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94697E" w:rsidRPr="002E49B2" w:rsidRDefault="004B1B10" w:rsidP="00C9262E">
      <w:pPr>
        <w:spacing w:after="0"/>
        <w:ind w:firstLine="851"/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2E49B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12" w:name="_Ref384931301"/>
      <w:r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17</w:t>
      </w:r>
      <w:r w:rsidR="004B1B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2"/>
    </w:p>
    <w:p w:rsidR="00073695" w:rsidRDefault="00D548C0" w:rsidP="00073695">
      <w:pPr>
        <w:ind w:firstLine="851"/>
      </w:pPr>
      <w:r>
        <w:t>На этапе инициализации частицы могут быть равномерно распределены по всей области изображения [6], или могут быть сгруппированы в областях возможного появления объекта [</w:t>
      </w:r>
      <w:r w:rsidRPr="00D548C0">
        <w:t>7</w:t>
      </w:r>
      <w:r>
        <w:t xml:space="preserve">]. </w:t>
      </w:r>
    </w:p>
    <w:p w:rsidR="00C9262E" w:rsidRDefault="00C9262E" w:rsidP="00073695">
      <w:pPr>
        <w:ind w:firstLine="851"/>
      </w:pPr>
      <w:r>
        <w:t>Фильтр частиц с адаптацией погрешности</w:t>
      </w:r>
    </w:p>
    <w:p w:rsidR="001C0396" w:rsidRDefault="00C9262E" w:rsidP="001C0396">
      <w:pPr>
        <w:ind w:firstLine="851"/>
        <w:rPr>
          <w:rFonts w:eastAsiaTheme="minorEastAsia"/>
        </w:rPr>
      </w:pPr>
      <w:r>
        <w:t xml:space="preserve">Описанный выше простой алгоритм отслеживания, использующий технику фильтрации частиц, </w:t>
      </w:r>
      <w:r w:rsidR="001C0396">
        <w:t>имеет ряд проблем</w:t>
      </w:r>
      <w:r>
        <w:t xml:space="preserve">. Во-первых, модель динамики первого порядка не позволяет </w:t>
      </w:r>
      <w:r w:rsidR="00B00BFF">
        <w:t xml:space="preserve">напрямую </w:t>
      </w:r>
      <w:r>
        <w:t xml:space="preserve">учитывать ускорение </w:t>
      </w:r>
      <w:r w:rsidR="00B00BFF">
        <w:t xml:space="preserve">движущегося </w:t>
      </w:r>
      <w:r>
        <w:t>объекта</w:t>
      </w:r>
      <w:r w:rsidR="00B00BFF">
        <w:t xml:space="preserve">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положения и размера объекта. В работе [5] показано, 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00BFF" w:rsidRPr="00B00BFF">
        <w:rPr>
          <w:rFonts w:eastAsiaTheme="minorEastAsia"/>
        </w:rPr>
        <w:t xml:space="preserve"> </w:t>
      </w:r>
      <w:r w:rsidR="00B00BFF" w:rsidRPr="00B00BFF">
        <w:t>должны как минимум на один порядок превышать значения стандарт</w:t>
      </w:r>
      <w:r w:rsidR="00B00BFF"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6179E0">
        <w:rPr>
          <w:rFonts w:eastAsiaTheme="minorEastAsia"/>
        </w:rPr>
        <w:t xml:space="preserve">, чтобы значение моделируемого шума для динамической части вектора состояния было достаточно высоко, чтобы учитывать изменения скорости объекта, но при этом не оказывало значительного влияния на погрешность для статической части. </w:t>
      </w:r>
      <w:r w:rsidR="00ED6C78">
        <w:rPr>
          <w:rFonts w:eastAsiaTheme="minorEastAsia"/>
        </w:rPr>
        <w:t xml:space="preserve">Во-вторых, так как фильтр распространяет частицы в ограниченной области пространства состояний, что с </w:t>
      </w:r>
      <w:proofErr w:type="gramStart"/>
      <w:r w:rsidR="00ED6C78">
        <w:rPr>
          <w:rFonts w:eastAsiaTheme="minorEastAsia"/>
        </w:rPr>
        <w:t>одной стороны позволяет</w:t>
      </w:r>
      <w:proofErr w:type="gramEnd"/>
      <w:r w:rsidR="00ED6C78">
        <w:rPr>
          <w:rFonts w:eastAsiaTheme="minorEastAsia"/>
        </w:rPr>
        <w:t xml:space="preserve"> более точно определять направление движения объекта,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</w:t>
      </w:r>
      <w:r w:rsidR="001C0396">
        <w:rPr>
          <w:rFonts w:eastAsiaTheme="minorEastAsia"/>
        </w:rPr>
        <w:t xml:space="preserve">чтобы ему было сопоставлено </w:t>
      </w:r>
      <w:r w:rsidR="00ED6C78">
        <w:rPr>
          <w:rFonts w:eastAsiaTheme="minorEastAsia"/>
        </w:rPr>
        <w:t xml:space="preserve"> </w:t>
      </w:r>
      <w:r w:rsidR="001C0396">
        <w:rPr>
          <w:rFonts w:eastAsiaTheme="minorEastAsia"/>
        </w:rPr>
        <w:t xml:space="preserve">аналогичное изменение величины шума, влияющего на размер объекта. </w:t>
      </w:r>
      <w:proofErr w:type="gramStart"/>
      <w:r w:rsidR="001C0396">
        <w:rPr>
          <w:rFonts w:eastAsiaTheme="minorEastAsia"/>
        </w:rPr>
        <w:t>И</w:t>
      </w:r>
      <w:proofErr w:type="gramEnd"/>
      <w:r w:rsidR="001C0396">
        <w:rPr>
          <w:rFonts w:eastAsiaTheme="minorEastAsia"/>
        </w:rPr>
        <w:t xml:space="preserve"> в-третьих, поскольку модель цветового распределения является достаточно неустойчивой для представления объекта, для повышения точности результатов необходимо уменьшать область распространения частиц, где это возможно.</w:t>
      </w:r>
    </w:p>
    <w:p w:rsidR="00C9262E" w:rsidRPr="008D570C" w:rsidRDefault="001C0396" w:rsidP="00F3190F">
      <w:pPr>
        <w:ind w:firstLine="851"/>
        <w:rPr>
          <w:rFonts w:eastAsiaTheme="minorEastAsia"/>
          <w:i/>
        </w:rPr>
      </w:pPr>
      <w:r>
        <w:rPr>
          <w:rFonts w:eastAsiaTheme="minorEastAsia"/>
        </w:rPr>
        <w:t xml:space="preserve">Для решения вышеуказанных проблем авторы [5] предлагают адаптировать стандартные отклонения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Pr="001C0396">
        <w:rPr>
          <w:rFonts w:eastAsiaTheme="minorEastAsia"/>
        </w:rPr>
        <w:t xml:space="preserve">шума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1C0396">
        <w:rPr>
          <w:rFonts w:eastAsiaTheme="minorEastAsia"/>
        </w:rPr>
        <w:t xml:space="preserve"> из уравнения </w:t>
      </w:r>
      <w:r w:rsidR="004B1B10">
        <w:rPr>
          <w:rFonts w:eastAsiaTheme="minorEastAsia"/>
        </w:rPr>
        <w:fldChar w:fldCharType="begin"/>
      </w:r>
      <w:r w:rsidR="00350A8C">
        <w:rPr>
          <w:rFonts w:eastAsiaTheme="minorEastAsia"/>
        </w:rPr>
        <w:instrText xml:space="preserve"> REF _Ref384935152 \h </w:instrText>
      </w:r>
      <w:r w:rsidR="004B1B10">
        <w:rPr>
          <w:rFonts w:eastAsiaTheme="minorEastAsia"/>
        </w:rPr>
      </w:r>
      <w:r w:rsidR="004B1B10">
        <w:rPr>
          <w:rFonts w:eastAsiaTheme="minorEastAsia"/>
        </w:rPr>
        <w:fldChar w:fldCharType="separate"/>
      </w:r>
      <w:r w:rsidR="00350A8C" w:rsidRPr="00CC0856">
        <w:rPr>
          <w:rFonts w:cs="Times New Roman"/>
          <w:szCs w:val="24"/>
        </w:rPr>
        <w:t>(</w:t>
      </w:r>
      <w:r w:rsidR="00350A8C">
        <w:rPr>
          <w:rFonts w:cs="Times New Roman"/>
          <w:noProof/>
          <w:szCs w:val="24"/>
        </w:rPr>
        <w:t>2</w:t>
      </w:r>
      <w:r w:rsidR="00350A8C">
        <w:rPr>
          <w:rFonts w:cs="Times New Roman"/>
          <w:szCs w:val="24"/>
        </w:rPr>
        <w:t>.</w:t>
      </w:r>
      <w:r w:rsidR="00350A8C">
        <w:rPr>
          <w:rFonts w:cs="Times New Roman"/>
          <w:noProof/>
          <w:szCs w:val="24"/>
        </w:rPr>
        <w:t>12</w:t>
      </w:r>
      <w:r w:rsidR="00350A8C" w:rsidRPr="00CC0856">
        <w:rPr>
          <w:rFonts w:cs="Times New Roman"/>
          <w:szCs w:val="24"/>
        </w:rPr>
        <w:t>)</w:t>
      </w:r>
      <w:r w:rsidR="004B1B10">
        <w:rPr>
          <w:rFonts w:eastAsiaTheme="minorEastAsia"/>
        </w:rPr>
        <w:fldChar w:fldCharType="end"/>
      </w:r>
      <w:r w:rsidR="00350A8C">
        <w:rPr>
          <w:rFonts w:eastAsiaTheme="minorEastAsia"/>
        </w:rPr>
        <w:t xml:space="preserve"> к получаемым результатам отслеживания, сделав их зависимыми от текущего кадра. Исходные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50A8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 w:rsidR="00350A8C">
        <w:rPr>
          <w:rFonts w:eastAsiaTheme="minorEastAsia"/>
        </w:rPr>
        <w:t xml:space="preserve"> выбираются исходя из специфики конкретной задачи, а значения отклонений шума на последующих кадрах вычисляется на основе данных величин с учетом масштабирования объекта и способности трекера предоставлять точные оценки динамики объекта. При этом адаптация к размеру объекта задается линейным соотношением, а к точности отслеживания – </w:t>
      </w:r>
      <w:proofErr w:type="spellStart"/>
      <w:r w:rsidR="00350A8C">
        <w:rPr>
          <w:rFonts w:eastAsiaTheme="minorEastAsia"/>
        </w:rPr>
        <w:t>сигмоидальной</w:t>
      </w:r>
      <w:proofErr w:type="spellEnd"/>
      <w:r w:rsidR="00350A8C">
        <w:rPr>
          <w:rFonts w:eastAsiaTheme="minorEastAsia"/>
        </w:rPr>
        <w:t xml:space="preserve"> функцией</w:t>
      </w:r>
      <w:r w:rsidR="006C1807" w:rsidRPr="006C1807">
        <w:rPr>
          <w:rFonts w:eastAsiaTheme="minorEastAsia"/>
        </w:rPr>
        <w:t xml:space="preserve"> </w:t>
      </w:r>
      <w:r w:rsidR="004B1B10">
        <w:rPr>
          <w:rFonts w:eastAsiaTheme="minorEastAsia"/>
          <w:lang w:val="en-US"/>
        </w:rPr>
        <w:fldChar w:fldCharType="begin"/>
      </w:r>
      <w:r w:rsidR="006C1807" w:rsidRPr="006C1807">
        <w:rPr>
          <w:rFonts w:eastAsiaTheme="minorEastAsia"/>
        </w:rPr>
        <w:instrText xml:space="preserve"> 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 xml:space="preserve"> _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>384936064 \</w:instrText>
      </w:r>
      <w:r w:rsidR="006C1807">
        <w:rPr>
          <w:rFonts w:eastAsiaTheme="minorEastAsia"/>
          <w:lang w:val="en-US"/>
        </w:rPr>
        <w:instrText>h</w:instrText>
      </w:r>
      <w:r w:rsidR="006C1807" w:rsidRPr="006C1807">
        <w:rPr>
          <w:rFonts w:eastAsiaTheme="minorEastAsia"/>
        </w:rPr>
        <w:instrText xml:space="preserve"> </w:instrText>
      </w:r>
      <w:r w:rsidR="004B1B10">
        <w:rPr>
          <w:rFonts w:eastAsiaTheme="minorEastAsia"/>
          <w:lang w:val="en-US"/>
        </w:rPr>
      </w:r>
      <w:r w:rsidR="004B1B10">
        <w:rPr>
          <w:rFonts w:eastAsiaTheme="minorEastAsia"/>
          <w:lang w:val="en-US"/>
        </w:rPr>
        <w:fldChar w:fldCharType="separate"/>
      </w:r>
      <w:r w:rsidR="006C1807" w:rsidRPr="006C1807">
        <w:rPr>
          <w:rFonts w:cs="Times New Roman"/>
          <w:szCs w:val="24"/>
        </w:rPr>
        <w:t>(</w:t>
      </w:r>
      <w:r w:rsidR="006C1807" w:rsidRPr="006C1807">
        <w:rPr>
          <w:rFonts w:cs="Times New Roman"/>
          <w:noProof/>
          <w:szCs w:val="24"/>
        </w:rPr>
        <w:t>2</w:t>
      </w:r>
      <w:r w:rsidR="006C1807" w:rsidRPr="006C1807">
        <w:rPr>
          <w:rFonts w:cs="Times New Roman"/>
          <w:szCs w:val="24"/>
        </w:rPr>
        <w:t>.</w:t>
      </w:r>
      <w:r w:rsidR="006C1807" w:rsidRPr="006C1807">
        <w:rPr>
          <w:rFonts w:cs="Times New Roman"/>
          <w:noProof/>
          <w:szCs w:val="24"/>
        </w:rPr>
        <w:t>18</w:t>
      </w:r>
      <w:r w:rsidR="006C1807" w:rsidRPr="006C1807">
        <w:rPr>
          <w:rFonts w:cs="Times New Roman"/>
          <w:szCs w:val="24"/>
        </w:rPr>
        <w:t>)</w:t>
      </w:r>
      <w:r w:rsidR="004B1B10">
        <w:rPr>
          <w:rFonts w:eastAsiaTheme="minorEastAsia"/>
          <w:lang w:val="en-US"/>
        </w:rPr>
        <w:fldChar w:fldCharType="end"/>
      </w:r>
      <w:r w:rsidR="006C1807" w:rsidRPr="006C180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1807" w:rsidRPr="006C1807">
        <w:rPr>
          <w:rFonts w:eastAsiaTheme="minorEastAsia"/>
        </w:rPr>
        <w:t xml:space="preserve">- расстояние между </w:t>
      </w:r>
      <w:r w:rsidR="006C1807">
        <w:rPr>
          <w:rFonts w:eastAsiaTheme="minorEastAsia"/>
        </w:rPr>
        <w:t xml:space="preserve">цветовой </w:t>
      </w:r>
      <w:r w:rsidR="006C1807" w:rsidRPr="006C1807">
        <w:rPr>
          <w:rFonts w:eastAsiaTheme="minorEastAsia"/>
        </w:rPr>
        <w:t>гистограммой</w:t>
      </w:r>
      <w:r w:rsidR="006C1807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6C1807">
        <w:rPr>
          <w:rFonts w:eastAsiaTheme="minorEastAsia"/>
        </w:rPr>
        <w:t xml:space="preserve"> области, занимаемой объектом, </w:t>
      </w:r>
      <m:oMath>
        <m:r>
          <w:rPr>
            <w:rFonts w:ascii="Cambria Math" w:eastAsiaTheme="minorEastAsia" w:hAnsi="Cambria Math"/>
          </w:rPr>
          <m:t>α</m:t>
        </m:r>
      </m:oMath>
      <w:r w:rsidR="006C1807" w:rsidRPr="006C180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 w:rsidR="006C1807" w:rsidRPr="006C1807">
        <w:rPr>
          <w:rFonts w:eastAsiaTheme="minorEastAsia"/>
        </w:rPr>
        <w:t xml:space="preserve">  - параметры, </w:t>
      </w:r>
      <w:r w:rsidR="006C1807">
        <w:rPr>
          <w:rFonts w:eastAsiaTheme="minorEastAsia"/>
        </w:rPr>
        <w:t>задающие крутизну и положение функции.</w:t>
      </w:r>
      <w:r w:rsidR="008D570C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α=8</m:t>
        </m:r>
      </m:oMath>
      <w:r w:rsidR="008D570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8D570C">
        <w:rPr>
          <w:rFonts w:eastAsiaTheme="minorEastAsia"/>
          <w:lang w:val="en-US"/>
        </w:rPr>
        <w:t xml:space="preserve"> </w:t>
      </w:r>
      <w:r w:rsidR="008D570C">
        <w:rPr>
          <w:rFonts w:eastAsiaTheme="minorEastAsia"/>
        </w:rPr>
        <w:t xml:space="preserve">достигаются наиболее точные результаты </w:t>
      </w:r>
      <w:r w:rsidR="008D570C">
        <w:rPr>
          <w:rFonts w:eastAsiaTheme="minorEastAsia"/>
          <w:lang w:val="en-US"/>
        </w:rPr>
        <w:t>[5].</w:t>
      </w:r>
    </w:p>
    <w:p w:rsidR="00350A8C" w:rsidRPr="006C1807" w:rsidRDefault="006C1807" w:rsidP="006C1807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6C1807" w:rsidRPr="006C1807" w:rsidRDefault="006C1807" w:rsidP="006C180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13" w:name="_Ref384936064"/>
      <w:r w:rsidRPr="006C1807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18</w:t>
      </w:r>
      <w:r w:rsidR="004B1B10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13"/>
    </w:p>
    <w:p w:rsidR="006C1807" w:rsidRDefault="00AD7AC7" w:rsidP="006C1807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Стандартные отклонения вычисляются следующим образом:</w:t>
      </w:r>
    </w:p>
    <w:p w:rsidR="00AD7AC7" w:rsidRPr="00AD7AC7" w:rsidRDefault="004B1B10" w:rsidP="00AD7AC7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AD7AC7" w:rsidRPr="00CE6E20" w:rsidRDefault="00AD7AC7" w:rsidP="00AD7AC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19</w:t>
      </w:r>
      <w:r w:rsidR="004B1B10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</w:p>
    <w:p w:rsidR="00CE6E20" w:rsidRDefault="006C1807" w:rsidP="00CE6E20">
      <w:pPr>
        <w:pStyle w:val="ac"/>
        <w:ind w:firstLine="851"/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Чем хуже полученная оценка состояния объекта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CE6E20">
        <w:rPr>
          <w:rFonts w:eastAsiaTheme="minorEastAsia" w:cs="Times New Roman"/>
          <w:szCs w:val="24"/>
        </w:rPr>
        <w:t>, тем выше</w:t>
      </w:r>
      <w:r>
        <w:rPr>
          <w:rFonts w:eastAsiaTheme="minorEastAsia" w:cs="Times New Roman"/>
          <w:szCs w:val="24"/>
        </w:rPr>
        <w:t xml:space="preserve"> значение функции </w:t>
      </w:r>
      <m:oMath>
        <m:r>
          <w:rPr>
            <w:rFonts w:ascii="Cambria Math" w:hAnsi="Cambria Math"/>
          </w:rPr>
          <m:t>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CE6E20">
        <w:rPr>
          <w:rFonts w:eastAsiaTheme="minorEastAsia" w:cs="Times New Roman"/>
        </w:rPr>
        <w:t>, тем меньше влияние динамической части вектора погрешности и тем ближе поведение трекера к модели случайных блужданий.</w:t>
      </w:r>
      <w:r w:rsidR="00453BCF">
        <w:rPr>
          <w:rFonts w:eastAsiaTheme="minorEastAsia" w:cs="Times New Roman"/>
        </w:rPr>
        <w:t xml:space="preserve"> </w:t>
      </w:r>
      <w:r w:rsidR="00CE6E20">
        <w:rPr>
          <w:rFonts w:eastAsiaTheme="minorEastAsia" w:cs="Times New Roman"/>
        </w:rPr>
        <w:t xml:space="preserve"> В противном случае, когда </w:t>
      </w:r>
      <w:proofErr w:type="spellStart"/>
      <w:r w:rsidR="00CE6E20">
        <w:rPr>
          <w:rFonts w:eastAsiaTheme="minorEastAsia" w:cs="Times New Roman"/>
        </w:rPr>
        <w:t>трекер</w:t>
      </w:r>
      <w:proofErr w:type="spellEnd"/>
      <w:r w:rsidR="00CE6E20">
        <w:rPr>
          <w:rFonts w:eastAsiaTheme="minorEastAsia" w:cs="Times New Roman"/>
        </w:rPr>
        <w:t xml:space="preserve"> показывает достаточно точные результаты, снижается вклад статической составляющей вектора ошибок и увеличивается </w:t>
      </w:r>
      <w:r w:rsidR="00453BCF">
        <w:rPr>
          <w:rFonts w:eastAsiaTheme="minorEastAsia" w:cs="Times New Roman"/>
        </w:rPr>
        <w:t xml:space="preserve">значение его динамической части; таким образом, большее внимание уделяется наблюдаемой динамике объекта.  </w:t>
      </w:r>
    </w:p>
    <w:p w:rsidR="00453BCF" w:rsidRDefault="00453BCF" w:rsidP="00453BCF">
      <w:pPr>
        <w:ind w:firstLine="851"/>
      </w:pPr>
      <w:r>
        <w:t xml:space="preserve">Чтобы ускорить процесс восстановления работоспособности </w:t>
      </w:r>
      <w:proofErr w:type="spellStart"/>
      <w:r>
        <w:t>трекера</w:t>
      </w:r>
      <w:proofErr w:type="spellEnd"/>
      <w:r>
        <w:t xml:space="preserve"> после потери объекта, авторы [5] предлагают дополнительное снижение влияния динамической части шума путем ее искусственного взвешивания:</w:t>
      </w:r>
    </w:p>
    <w:p w:rsidR="00453BCF" w:rsidRPr="00453BCF" w:rsidRDefault="004B1B10" w:rsidP="00453BCF">
      <w:pPr>
        <w:jc w:val="both"/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53BCF" w:rsidRPr="00453BCF" w:rsidRDefault="00453BCF" w:rsidP="00453BC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47447F">
        <w:rPr>
          <w:rFonts w:cs="Times New Roman"/>
          <w:szCs w:val="24"/>
        </w:rPr>
        <w:tab/>
      </w:r>
      <w:bookmarkStart w:id="14" w:name="_Ref384937716"/>
      <w:r w:rsidRPr="00453BCF">
        <w:rPr>
          <w:rFonts w:cs="Times New Roman"/>
          <w:szCs w:val="24"/>
        </w:rPr>
        <w:t>(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4B1B10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4B1B10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20</w:t>
      </w:r>
      <w:r w:rsidR="004B1B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4"/>
    </w:p>
    <w:p w:rsidR="00453BCF" w:rsidRDefault="00453BCF" w:rsidP="00CE6E20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 </w:t>
      </w:r>
      <w:r w:rsidR="004B1B1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_Ref384937716 \h </w:instrText>
      </w:r>
      <w:r w:rsidR="004B1B10">
        <w:rPr>
          <w:rFonts w:cs="Times New Roman"/>
          <w:szCs w:val="24"/>
        </w:rPr>
      </w:r>
      <w:r w:rsidR="004B1B10">
        <w:rPr>
          <w:rFonts w:cs="Times New Roman"/>
          <w:szCs w:val="24"/>
        </w:rPr>
        <w:fldChar w:fldCharType="separate"/>
      </w:r>
      <w:r w:rsidRPr="00453BCF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20</w:t>
      </w:r>
      <w:r>
        <w:rPr>
          <w:rFonts w:cs="Times New Roman"/>
          <w:szCs w:val="24"/>
        </w:rPr>
        <w:t>)</w:t>
      </w:r>
      <w:r w:rsidR="004B1B1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видно, что при высокой точности отслеживания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4"/>
        </w:rPr>
        <w:t xml:space="preserve"> не имеет особого практического эффекта, но при ухудшении получаемых оценок состоя</w:t>
      </w:r>
      <w:r w:rsidR="006D28B4">
        <w:rPr>
          <w:rFonts w:eastAsiaTheme="minorEastAsia" w:cs="Times New Roman"/>
          <w:szCs w:val="24"/>
        </w:rPr>
        <w:t xml:space="preserve">ния объекта позволяет ускорить переход к модели случайных блужданий. </w:t>
      </w:r>
      <w:r>
        <w:rPr>
          <w:rFonts w:eastAsiaTheme="minorEastAsia" w:cs="Times New Roman"/>
          <w:szCs w:val="24"/>
        </w:rPr>
        <w:t xml:space="preserve"> </w:t>
      </w:r>
    </w:p>
    <w:p w:rsidR="00C52286" w:rsidRPr="007C615F" w:rsidRDefault="00C52286" w:rsidP="0047447F">
      <w:pPr>
        <w:pStyle w:val="1"/>
        <w:numPr>
          <w:ilvl w:val="0"/>
          <w:numId w:val="3"/>
        </w:numPr>
      </w:pPr>
      <w:r w:rsidRPr="007C615F">
        <w:t xml:space="preserve">Эксперименты и результаты </w:t>
      </w:r>
    </w:p>
    <w:p w:rsidR="00960907" w:rsidRPr="00B92A1A" w:rsidRDefault="007C615F" w:rsidP="00960907">
      <w:pPr>
        <w:pStyle w:val="ac"/>
        <w:spacing w:line="360" w:lineRule="auto"/>
        <w:ind w:firstLine="851"/>
        <w:jc w:val="both"/>
        <w:rPr>
          <w:rFonts w:cs="Times New Roman"/>
          <w:szCs w:val="24"/>
        </w:rPr>
      </w:pPr>
      <w:r w:rsidRPr="007C615F">
        <w:rPr>
          <w:rFonts w:cs="Times New Roman"/>
          <w:szCs w:val="24"/>
        </w:rPr>
        <w:t xml:space="preserve">Простой алгоритм фильтра частиц и его вариант с адаптацией погрешности </w:t>
      </w:r>
      <w:r w:rsidR="00960907">
        <w:rPr>
          <w:rFonts w:cs="Times New Roman"/>
          <w:szCs w:val="24"/>
        </w:rPr>
        <w:t xml:space="preserve">были реализованы </w:t>
      </w:r>
      <w:r w:rsidR="00F80680">
        <w:rPr>
          <w:rFonts w:cs="Times New Roman"/>
          <w:szCs w:val="24"/>
        </w:rPr>
        <w:t xml:space="preserve">на языке </w:t>
      </w:r>
      <w:r w:rsidR="00F80680">
        <w:rPr>
          <w:rFonts w:cs="Times New Roman"/>
          <w:szCs w:val="24"/>
          <w:lang w:val="en-US"/>
        </w:rPr>
        <w:t>C</w:t>
      </w:r>
      <w:r w:rsidR="00F80680" w:rsidRPr="00F80680">
        <w:rPr>
          <w:rFonts w:cs="Times New Roman"/>
          <w:szCs w:val="24"/>
        </w:rPr>
        <w:t>++</w:t>
      </w:r>
      <w:r w:rsidR="00960907">
        <w:rPr>
          <w:rFonts w:cs="Times New Roman"/>
          <w:szCs w:val="24"/>
        </w:rPr>
        <w:t xml:space="preserve"> с использованием </w:t>
      </w:r>
      <w:r w:rsidR="00B92A1A">
        <w:rPr>
          <w:rFonts w:cs="Times New Roman"/>
          <w:szCs w:val="24"/>
        </w:rPr>
        <w:t xml:space="preserve">графической библиотеки </w:t>
      </w:r>
      <w:proofErr w:type="spellStart"/>
      <w:r w:rsidR="00B92A1A">
        <w:rPr>
          <w:rFonts w:cs="Times New Roman"/>
          <w:szCs w:val="24"/>
        </w:rPr>
        <w:t>Open</w:t>
      </w:r>
      <w:r w:rsidR="00F80680">
        <w:rPr>
          <w:rFonts w:cs="Times New Roman"/>
          <w:szCs w:val="24"/>
        </w:rPr>
        <w:t>CV</w:t>
      </w:r>
      <w:proofErr w:type="spellEnd"/>
      <w:r w:rsidR="00960907">
        <w:rPr>
          <w:rFonts w:cs="Times New Roman"/>
          <w:szCs w:val="24"/>
        </w:rPr>
        <w:t xml:space="preserve">. </w:t>
      </w:r>
      <w:r w:rsidR="00E611CA">
        <w:rPr>
          <w:rFonts w:cs="Times New Roman"/>
          <w:szCs w:val="24"/>
        </w:rPr>
        <w:t xml:space="preserve">Эталонная гистограмма и </w:t>
      </w:r>
      <w:r w:rsidR="00CB106F">
        <w:rPr>
          <w:rFonts w:cs="Times New Roman"/>
          <w:szCs w:val="24"/>
        </w:rPr>
        <w:t>реальные состояния объекта (</w:t>
      </w:r>
      <w:proofErr w:type="spellStart"/>
      <w:r w:rsidR="00CB106F">
        <w:rPr>
          <w:rFonts w:cs="Times New Roman"/>
          <w:szCs w:val="24"/>
        </w:rPr>
        <w:t>ground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truth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data</w:t>
      </w:r>
      <w:proofErr w:type="spellEnd"/>
      <w:r w:rsidR="00CB106F">
        <w:rPr>
          <w:rFonts w:cs="Times New Roman"/>
          <w:szCs w:val="24"/>
        </w:rPr>
        <w:t xml:space="preserve">) известны заранее. </w:t>
      </w:r>
      <w:r w:rsidR="00960907">
        <w:rPr>
          <w:rFonts w:cs="Times New Roman"/>
          <w:szCs w:val="24"/>
        </w:rPr>
        <w:t xml:space="preserve">Эксперименты проводились на данных, предоставленных авторами работы </w:t>
      </w:r>
      <w:r w:rsidR="00960907" w:rsidRPr="00960907">
        <w:rPr>
          <w:rFonts w:cs="Times New Roman"/>
          <w:szCs w:val="24"/>
        </w:rPr>
        <w:t>[5] и находя</w:t>
      </w:r>
      <w:r w:rsidR="00960907">
        <w:rPr>
          <w:rFonts w:cs="Times New Roman"/>
          <w:szCs w:val="24"/>
        </w:rPr>
        <w:t>щ</w:t>
      </w:r>
      <w:r w:rsidR="00960907" w:rsidRPr="00960907">
        <w:rPr>
          <w:rFonts w:cs="Times New Roman"/>
          <w:szCs w:val="24"/>
        </w:rPr>
        <w:t xml:space="preserve">имися </w:t>
      </w:r>
      <w:r w:rsidR="00960907">
        <w:rPr>
          <w:rFonts w:cs="Times New Roman"/>
          <w:szCs w:val="24"/>
        </w:rPr>
        <w:t xml:space="preserve">в открытом доступе на сайте </w:t>
      </w:r>
      <w:hyperlink r:id="rId8" w:history="1">
        <w:r w:rsidR="00960907" w:rsidRPr="00770F09">
          <w:rPr>
            <w:rStyle w:val="ad"/>
            <w:rFonts w:cs="Times New Roman"/>
            <w:szCs w:val="24"/>
          </w:rPr>
          <w:t>http://www.micc.unifi.it/dini/research/particle-filter-based-visual-tracking</w:t>
        </w:r>
      </w:hyperlink>
      <w:r w:rsidR="00CB106F">
        <w:rPr>
          <w:rFonts w:cs="Times New Roman"/>
          <w:szCs w:val="24"/>
        </w:rPr>
        <w:t>.</w:t>
      </w:r>
    </w:p>
    <w:p w:rsidR="00E611CA" w:rsidRPr="00B92A1A" w:rsidRDefault="00960907" w:rsidP="00E611CA">
      <w:pPr>
        <w:pStyle w:val="ac"/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.На </w:t>
      </w:r>
      <w:r w:rsidR="00E611CA">
        <w:rPr>
          <w:rFonts w:cs="Times New Roman"/>
          <w:szCs w:val="24"/>
        </w:rPr>
        <w:t xml:space="preserve">видеозаписях представлена движущаяся игрушечная машинка с дистанционным управлением. Видеозаписи сделаны в лабораторных условиях </w:t>
      </w:r>
      <w:r w:rsidR="00492303">
        <w:rPr>
          <w:rFonts w:cs="Times New Roman"/>
          <w:szCs w:val="24"/>
        </w:rPr>
        <w:t xml:space="preserve">с неподвижной камеры </w:t>
      </w:r>
      <w:r w:rsidR="00E611CA">
        <w:rPr>
          <w:rFonts w:cs="Times New Roman"/>
          <w:szCs w:val="24"/>
        </w:rPr>
        <w:t>и предоставляют возможность проверить работу алгоритма при разли</w:t>
      </w:r>
      <w:r w:rsidR="00BA0DD5">
        <w:rPr>
          <w:rFonts w:cs="Times New Roman"/>
          <w:szCs w:val="24"/>
        </w:rPr>
        <w:t>чных условиях: движение объекта</w:t>
      </w:r>
      <w:r w:rsidR="00E611CA">
        <w:rPr>
          <w:rFonts w:cs="Times New Roman"/>
          <w:szCs w:val="24"/>
        </w:rPr>
        <w:t xml:space="preserve"> с ускорением, с резкими изменениями направления траектории, приближение и удаление от камеры, перекрытия.  </w:t>
      </w:r>
      <w:r w:rsidR="00B92A1A" w:rsidRPr="00B92A1A">
        <w:rPr>
          <w:rFonts w:cs="Times New Roman"/>
          <w:szCs w:val="24"/>
        </w:rPr>
        <w:t>В</w:t>
      </w:r>
      <w:r w:rsidR="00B92A1A">
        <w:rPr>
          <w:rFonts w:cs="Times New Roman"/>
          <w:szCs w:val="24"/>
        </w:rPr>
        <w:t>сего в наборе данных представлено 10 видеопоследовательностей.</w:t>
      </w:r>
    </w:p>
    <w:p w:rsidR="0047447F" w:rsidRDefault="00CB106F" w:rsidP="0047447F">
      <w:pPr>
        <w:ind w:firstLine="851"/>
        <w:rPr>
          <w:rFonts w:eastAsiaTheme="minorEastAsia"/>
        </w:rPr>
      </w:pPr>
      <w:r>
        <w:t xml:space="preserve">Для оценки точности определения состояния объекта на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был использован критерий совпадения с реальными данными, предложенный </w:t>
      </w:r>
      <w:r w:rsidRPr="00CB106F">
        <w:rPr>
          <w:rFonts w:eastAsiaTheme="minorEastAsia"/>
        </w:rPr>
        <w:t xml:space="preserve">в работе </w:t>
      </w:r>
      <w:r>
        <w:rPr>
          <w:rFonts w:eastAsiaTheme="minorEastAsia"/>
        </w:rPr>
        <w:t>[</w:t>
      </w:r>
      <w:r w:rsidRPr="00CB106F">
        <w:rPr>
          <w:rFonts w:eastAsiaTheme="minorEastAsia"/>
        </w:rPr>
        <w:t>9</w:t>
      </w:r>
      <w:r>
        <w:rPr>
          <w:rFonts w:eastAsiaTheme="minorEastAsia"/>
        </w:rPr>
        <w:t>]</w:t>
      </w:r>
      <w:r w:rsidRPr="00CB106F">
        <w:rPr>
          <w:rFonts w:eastAsiaTheme="minorEastAsia"/>
        </w:rPr>
        <w:t>:</w:t>
      </w:r>
    </w:p>
    <w:p w:rsidR="0047447F" w:rsidRPr="0047447F" w:rsidRDefault="004B1B10" w:rsidP="0047447F">
      <w:pPr>
        <w:ind w:firstLine="851"/>
        <w:rPr>
          <w:rFonts w:eastAsiaTheme="minorEastAsia"/>
          <w:i/>
          <w:vanish/>
          <w:lang w:val="en-US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47447F" w:rsidRPr="006F0639" w:rsidRDefault="0047447F" w:rsidP="0047447F">
      <w:pPr>
        <w:pStyle w:val="ac"/>
        <w:rPr>
          <w:rFonts w:eastAsiaTheme="minorEastAsia"/>
        </w:rPr>
      </w:pPr>
      <w:r w:rsidRPr="006F0639">
        <w:rPr>
          <w:rFonts w:eastAsiaTheme="minorEastAsia"/>
        </w:rPr>
        <w:t xml:space="preserve"> </w:t>
      </w:r>
      <w:r w:rsidRPr="006F0639">
        <w:rPr>
          <w:rFonts w:eastAsiaTheme="minorEastAsia"/>
        </w:rPr>
        <w:tab/>
      </w:r>
      <w:bookmarkStart w:id="15" w:name="_Ref385883009"/>
      <w:r w:rsidRPr="006F0639">
        <w:rPr>
          <w:rFonts w:eastAsiaTheme="minorEastAsia"/>
        </w:rPr>
        <w:t>(</w:t>
      </w:r>
      <w:r w:rsidR="004B1B10">
        <w:rPr>
          <w:rFonts w:eastAsiaTheme="minorEastAsia"/>
          <w:lang w:val="en-US"/>
        </w:rPr>
        <w:fldChar w:fldCharType="begin"/>
      </w:r>
      <w:r w:rsidR="00E33ECC" w:rsidRPr="006F0639">
        <w:rPr>
          <w:rFonts w:eastAsiaTheme="minorEastAsia"/>
        </w:rPr>
        <w:instrText xml:space="preserve"> </w:instrText>
      </w:r>
      <w:r w:rsidR="00E33ECC">
        <w:rPr>
          <w:rFonts w:eastAsiaTheme="minorEastAsia"/>
          <w:lang w:val="en-US"/>
        </w:rPr>
        <w:instrText>STYLEREF</w:instrText>
      </w:r>
      <w:r w:rsidR="00E33ECC" w:rsidRPr="006F0639">
        <w:rPr>
          <w:rFonts w:eastAsiaTheme="minorEastAsia"/>
        </w:rPr>
        <w:instrText xml:space="preserve"> 1 \</w:instrText>
      </w:r>
      <w:r w:rsidR="00E33ECC">
        <w:rPr>
          <w:rFonts w:eastAsiaTheme="minorEastAsia"/>
          <w:lang w:val="en-US"/>
        </w:rPr>
        <w:instrText>s</w:instrText>
      </w:r>
      <w:r w:rsidR="00E33ECC" w:rsidRPr="006F0639">
        <w:rPr>
          <w:rFonts w:eastAsiaTheme="minorEastAsia"/>
        </w:rPr>
        <w:instrText xml:space="preserve"> </w:instrText>
      </w:r>
      <w:r w:rsidR="004B1B10">
        <w:rPr>
          <w:rFonts w:eastAsiaTheme="minorEastAsia"/>
          <w:lang w:val="en-US"/>
        </w:rPr>
        <w:fldChar w:fldCharType="separate"/>
      </w:r>
      <w:r w:rsidR="00E33ECC" w:rsidRPr="006F0639">
        <w:rPr>
          <w:rFonts w:eastAsiaTheme="minorEastAsia"/>
          <w:noProof/>
        </w:rPr>
        <w:t>3</w:t>
      </w:r>
      <w:r w:rsidR="004B1B10">
        <w:rPr>
          <w:rFonts w:eastAsiaTheme="minorEastAsia"/>
          <w:lang w:val="en-US"/>
        </w:rPr>
        <w:fldChar w:fldCharType="end"/>
      </w:r>
      <w:r w:rsidR="00E33ECC" w:rsidRPr="006F0639">
        <w:rPr>
          <w:rFonts w:eastAsiaTheme="minorEastAsia"/>
        </w:rPr>
        <w:t>.</w:t>
      </w:r>
      <w:r w:rsidR="004B1B10">
        <w:rPr>
          <w:rFonts w:eastAsiaTheme="minorEastAsia"/>
          <w:lang w:val="en-US"/>
        </w:rPr>
        <w:fldChar w:fldCharType="begin"/>
      </w:r>
      <w:r w:rsidR="00E33ECC" w:rsidRPr="006F0639">
        <w:rPr>
          <w:rFonts w:eastAsiaTheme="minorEastAsia"/>
        </w:rPr>
        <w:instrText xml:space="preserve"> </w:instrText>
      </w:r>
      <w:r w:rsidR="00E33ECC">
        <w:rPr>
          <w:rFonts w:eastAsiaTheme="minorEastAsia"/>
          <w:lang w:val="en-US"/>
        </w:rPr>
        <w:instrText>SEQ</w:instrText>
      </w:r>
      <w:r w:rsidR="00E33ECC" w:rsidRPr="006F0639">
        <w:rPr>
          <w:rFonts w:eastAsiaTheme="minorEastAsia"/>
        </w:rPr>
        <w:instrText xml:space="preserve"> Формула \* </w:instrText>
      </w:r>
      <w:r w:rsidR="00E33ECC">
        <w:rPr>
          <w:rFonts w:eastAsiaTheme="minorEastAsia"/>
          <w:lang w:val="en-US"/>
        </w:rPr>
        <w:instrText>ARABIC</w:instrText>
      </w:r>
      <w:r w:rsidR="00E33ECC" w:rsidRPr="006F0639">
        <w:rPr>
          <w:rFonts w:eastAsiaTheme="minorEastAsia"/>
        </w:rPr>
        <w:instrText xml:space="preserve"> \</w:instrText>
      </w:r>
      <w:r w:rsidR="00E33ECC">
        <w:rPr>
          <w:rFonts w:eastAsiaTheme="minorEastAsia"/>
          <w:lang w:val="en-US"/>
        </w:rPr>
        <w:instrText>s</w:instrText>
      </w:r>
      <w:r w:rsidR="00E33ECC" w:rsidRPr="006F0639">
        <w:rPr>
          <w:rFonts w:eastAsiaTheme="minorEastAsia"/>
        </w:rPr>
        <w:instrText xml:space="preserve"> 1 </w:instrText>
      </w:r>
      <w:r w:rsidR="004B1B10">
        <w:rPr>
          <w:rFonts w:eastAsiaTheme="minorEastAsia"/>
          <w:lang w:val="en-US"/>
        </w:rPr>
        <w:fldChar w:fldCharType="separate"/>
      </w:r>
      <w:r w:rsidR="00E33ECC" w:rsidRPr="006F0639">
        <w:rPr>
          <w:rFonts w:eastAsiaTheme="minorEastAsia"/>
          <w:noProof/>
        </w:rPr>
        <w:t>1</w:t>
      </w:r>
      <w:r w:rsidR="004B1B10">
        <w:rPr>
          <w:rFonts w:eastAsiaTheme="minorEastAsia"/>
          <w:lang w:val="en-US"/>
        </w:rPr>
        <w:fldChar w:fldCharType="end"/>
      </w:r>
      <w:r w:rsidRPr="006F0639">
        <w:rPr>
          <w:rFonts w:eastAsiaTheme="minorEastAsia"/>
        </w:rPr>
        <w:t>)</w:t>
      </w:r>
      <w:bookmarkEnd w:id="15"/>
    </w:p>
    <w:p w:rsidR="00E33ECC" w:rsidRDefault="0047447F" w:rsidP="004744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47447F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описывающие </w:t>
      </w:r>
      <w:r w:rsidRPr="0047447F">
        <w:rPr>
          <w:rFonts w:eastAsiaTheme="minorEastAsia"/>
        </w:rPr>
        <w:t>прямоугольник</w:t>
      </w:r>
      <w:r>
        <w:rPr>
          <w:rFonts w:eastAsiaTheme="minorEastAsia"/>
        </w:rPr>
        <w:t>и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реальных данных и оценки состояния, полученной с помощью фильтра частиц,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>
        <w:rPr>
          <w:rFonts w:eastAsiaTheme="minorEastAsia"/>
        </w:rPr>
        <w:t xml:space="preserve"> </w:t>
      </w:r>
      <w:r w:rsidR="00E33ECC">
        <w:rPr>
          <w:rFonts w:eastAsiaTheme="minorEastAsia"/>
        </w:rPr>
        <w:t xml:space="preserve">– площадь прямоугольника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33ECC">
        <w:rPr>
          <w:rFonts w:eastAsiaTheme="minorEastAsia"/>
        </w:rPr>
        <w:t xml:space="preserve">. Таким образом, показатель качества представляет собой отношение площади пересечения описывающих прямоугольников для реальных и вычисленных состояний объекта </w:t>
      </w:r>
      <w:proofErr w:type="gramStart"/>
      <w:r w:rsidR="00E33ECC">
        <w:rPr>
          <w:rFonts w:eastAsiaTheme="minorEastAsia"/>
        </w:rPr>
        <w:t>к</w:t>
      </w:r>
      <w:proofErr w:type="gramEnd"/>
      <w:r w:rsidR="00E33ECC">
        <w:rPr>
          <w:rFonts w:eastAsiaTheme="minorEastAsia"/>
        </w:rPr>
        <w:t xml:space="preserve"> максимальной из их площадей. Для оценки качества отслеживания для всей видеозаписи берется среднее значение величины </w:t>
      </w:r>
      <w:r w:rsidR="004B1B10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REF _Ref385883009 </w:instrText>
      </w:r>
      <w:r w:rsidR="004B1B10">
        <w:rPr>
          <w:rFonts w:eastAsiaTheme="minorEastAsia"/>
        </w:rPr>
        <w:fldChar w:fldCharType="separate"/>
      </w:r>
      <w:r w:rsidR="00E33ECC" w:rsidRPr="00E33ECC">
        <w:rPr>
          <w:rFonts w:eastAsiaTheme="minorEastAsia"/>
        </w:rPr>
        <w:t>(</w:t>
      </w:r>
      <w:r w:rsidR="00E33ECC" w:rsidRPr="00E33ECC">
        <w:rPr>
          <w:rFonts w:eastAsiaTheme="minorEastAsia"/>
          <w:noProof/>
        </w:rPr>
        <w:t>3</w:t>
      </w:r>
      <w:r w:rsidR="00E33ECC" w:rsidRPr="00E33ECC">
        <w:rPr>
          <w:rFonts w:eastAsiaTheme="minorEastAsia"/>
        </w:rPr>
        <w:t>.</w:t>
      </w:r>
      <w:r w:rsidR="00E33ECC" w:rsidRPr="00E33ECC">
        <w:rPr>
          <w:rFonts w:eastAsiaTheme="minorEastAsia"/>
          <w:noProof/>
        </w:rPr>
        <w:t>1</w:t>
      </w:r>
      <w:r w:rsidR="00E33ECC" w:rsidRPr="00E33ECC">
        <w:rPr>
          <w:rFonts w:eastAsiaTheme="minorEastAsia"/>
        </w:rPr>
        <w:t>)</w:t>
      </w:r>
      <w:r w:rsidR="004B1B10">
        <w:rPr>
          <w:rFonts w:eastAsiaTheme="minorEastAsia"/>
        </w:rPr>
        <w:fldChar w:fldCharType="end"/>
      </w:r>
      <w:r w:rsidR="00E33ECC">
        <w:rPr>
          <w:rFonts w:eastAsiaTheme="minorEastAsia"/>
        </w:rPr>
        <w:t>:</w:t>
      </w:r>
    </w:p>
    <w:p w:rsidR="00E33ECC" w:rsidRPr="00E33ECC" w:rsidRDefault="004B1B10" w:rsidP="0047447F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3ECC" w:rsidRPr="00186FA2" w:rsidRDefault="00E33ECC" w:rsidP="00E33ECC">
      <w:pPr>
        <w:pStyle w:val="ac"/>
        <w:rPr>
          <w:rFonts w:cs="Times New Roman"/>
          <w:szCs w:val="24"/>
        </w:rPr>
      </w:pPr>
      <w:r w:rsidRPr="00186FA2">
        <w:rPr>
          <w:rFonts w:cs="Times New Roman"/>
          <w:szCs w:val="24"/>
        </w:rPr>
        <w:t xml:space="preserve"> </w:t>
      </w:r>
      <w:r w:rsidRPr="00186FA2">
        <w:rPr>
          <w:rFonts w:cs="Times New Roman"/>
          <w:szCs w:val="24"/>
        </w:rPr>
        <w:tab/>
      </w:r>
      <w:bookmarkStart w:id="16" w:name="_Ref386925048"/>
      <w:r w:rsidRPr="00186FA2">
        <w:rPr>
          <w:rFonts w:cs="Times New Roman"/>
          <w:szCs w:val="24"/>
        </w:rPr>
        <w:t>(</w:t>
      </w:r>
      <w:r w:rsidR="004B1B10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STYLEREF</w:instrText>
      </w:r>
      <w:r w:rsidRPr="00186FA2">
        <w:rPr>
          <w:rFonts w:cs="Times New Roman"/>
          <w:szCs w:val="24"/>
        </w:rPr>
        <w:instrText xml:space="preserve"> 1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</w:instrText>
      </w:r>
      <w:r w:rsidR="004B1B10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3</w:t>
      </w:r>
      <w:r w:rsidR="004B1B10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.</w:t>
      </w:r>
      <w:r w:rsidR="004B1B10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SEQ</w:instrText>
      </w:r>
      <w:r w:rsidRPr="00186FA2">
        <w:rPr>
          <w:rFonts w:cs="Times New Roman"/>
          <w:szCs w:val="24"/>
        </w:rPr>
        <w:instrText xml:space="preserve"> Формула \* </w:instrText>
      </w:r>
      <w:r>
        <w:rPr>
          <w:rFonts w:cs="Times New Roman"/>
          <w:szCs w:val="24"/>
          <w:lang w:val="en-US"/>
        </w:rPr>
        <w:instrText>ARABIC</w:instrText>
      </w:r>
      <w:r w:rsidRPr="00186FA2">
        <w:rPr>
          <w:rFonts w:cs="Times New Roman"/>
          <w:szCs w:val="24"/>
        </w:rPr>
        <w:instrText xml:space="preserve">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1 </w:instrText>
      </w:r>
      <w:r w:rsidR="004B1B10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2</w:t>
      </w:r>
      <w:r w:rsidR="004B1B10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)</w:t>
      </w:r>
      <w:bookmarkEnd w:id="16"/>
    </w:p>
    <w:p w:rsidR="001A7511" w:rsidRDefault="00E33ECC" w:rsidP="00E33ECC">
      <w:pPr>
        <w:rPr>
          <w:rFonts w:eastAsiaTheme="minorEastAsia"/>
        </w:rPr>
      </w:pPr>
      <w:r>
        <w:t>г</w:t>
      </w:r>
      <w:r w:rsidRPr="00186FA2">
        <w:t xml:space="preserve">де </w:t>
      </w:r>
      <m:oMath>
        <m:r>
          <w:rPr>
            <w:rFonts w:ascii="Cambria Math" w:hAnsi="Cambria Math"/>
          </w:rPr>
          <m:t>M</m:t>
        </m:r>
      </m:oMath>
      <w:r w:rsidRPr="00186FA2">
        <w:rPr>
          <w:rFonts w:eastAsiaTheme="minorEastAsia"/>
        </w:rPr>
        <w:t xml:space="preserve"> - </w:t>
      </w:r>
      <w:r>
        <w:rPr>
          <w:rFonts w:eastAsiaTheme="minorEastAsia"/>
        </w:rPr>
        <w:t>количество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кадров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видеозаписи</w:t>
      </w:r>
      <w:r w:rsidRPr="00186FA2">
        <w:rPr>
          <w:rFonts w:eastAsiaTheme="minorEastAsia"/>
        </w:rPr>
        <w:t>.</w:t>
      </w:r>
      <w:r w:rsidR="002438C4">
        <w:t xml:space="preserve"> Поскольку данная оценка включает в себя и те кадры, в которых объект был пот</w:t>
      </w:r>
      <w:r w:rsidR="00650AFB">
        <w:t xml:space="preserve">ерян вследствие перекрытия, вычисленная на ее основе точность определения состояния объекта (его положения и размера) может оказаться заниженной. Поэтому для сравнения рассмотренных алгоритмов с точки </w:t>
      </w:r>
      <w:proofErr w:type="gramStart"/>
      <w:r w:rsidR="00650AFB">
        <w:t>зрения качества определения состояния объекта</w:t>
      </w:r>
      <w:proofErr w:type="gramEnd"/>
      <w:r w:rsidR="00650AFB">
        <w:t xml:space="preserve"> был введен 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650AFB" w:rsidRPr="00650AFB">
        <w:rPr>
          <w:rFonts w:eastAsiaTheme="minorEastAsia"/>
        </w:rPr>
        <w:t xml:space="preserve">, </w:t>
      </w:r>
      <w:r w:rsidR="00650AFB">
        <w:rPr>
          <w:rFonts w:eastAsiaTheme="minorEastAsia"/>
        </w:rPr>
        <w:t xml:space="preserve">который вычисляется аналогично </w:t>
      </w:r>
      <w:r w:rsidR="004B1B10">
        <w:rPr>
          <w:rFonts w:eastAsiaTheme="minorEastAsia"/>
        </w:rPr>
        <w:fldChar w:fldCharType="begin"/>
      </w:r>
      <w:r w:rsidR="00650AFB">
        <w:rPr>
          <w:rFonts w:eastAsiaTheme="minorEastAsia"/>
        </w:rPr>
        <w:instrText xml:space="preserve"> REF _Ref386925048 \h </w:instrText>
      </w:r>
      <w:r w:rsidR="004B1B10">
        <w:rPr>
          <w:rFonts w:eastAsiaTheme="minorEastAsia"/>
        </w:rPr>
      </w:r>
      <w:r w:rsidR="004B1B10">
        <w:rPr>
          <w:rFonts w:eastAsiaTheme="minorEastAsia"/>
        </w:rPr>
        <w:fldChar w:fldCharType="separate"/>
      </w:r>
      <w:r w:rsidR="00650AFB" w:rsidRPr="00186FA2">
        <w:rPr>
          <w:rFonts w:cs="Times New Roman"/>
          <w:szCs w:val="24"/>
        </w:rPr>
        <w:t>(</w:t>
      </w:r>
      <w:r w:rsidR="00650AFB" w:rsidRPr="00186FA2">
        <w:rPr>
          <w:rFonts w:cs="Times New Roman"/>
          <w:noProof/>
          <w:szCs w:val="24"/>
        </w:rPr>
        <w:t>3</w:t>
      </w:r>
      <w:r w:rsidR="00650AFB" w:rsidRPr="00186FA2">
        <w:rPr>
          <w:rFonts w:cs="Times New Roman"/>
          <w:szCs w:val="24"/>
        </w:rPr>
        <w:t>.</w:t>
      </w:r>
      <w:r w:rsidR="00650AFB" w:rsidRPr="00186FA2">
        <w:rPr>
          <w:rFonts w:cs="Times New Roman"/>
          <w:noProof/>
          <w:szCs w:val="24"/>
        </w:rPr>
        <w:t>2</w:t>
      </w:r>
      <w:r w:rsidR="00650AFB" w:rsidRPr="00186FA2">
        <w:rPr>
          <w:rFonts w:cs="Times New Roman"/>
          <w:szCs w:val="24"/>
        </w:rPr>
        <w:t>)</w:t>
      </w:r>
      <w:r w:rsidR="004B1B10">
        <w:rPr>
          <w:rFonts w:eastAsiaTheme="minorEastAsia"/>
        </w:rPr>
        <w:fldChar w:fldCharType="end"/>
      </w:r>
      <w:r w:rsidR="00650AFB">
        <w:rPr>
          <w:rFonts w:eastAsiaTheme="minorEastAsia"/>
        </w:rPr>
        <w:t xml:space="preserve">, но только для тех кадров, в которых объект был определен </w:t>
      </w:r>
      <w:proofErr w:type="spellStart"/>
      <w:r w:rsidR="00650AFB">
        <w:rPr>
          <w:rFonts w:eastAsiaTheme="minorEastAsia"/>
        </w:rPr>
        <w:t>трекером</w:t>
      </w:r>
      <w:proofErr w:type="spellEnd"/>
      <w:r w:rsidR="00650AFB">
        <w:rPr>
          <w:rFonts w:eastAsiaTheme="minorEastAsia"/>
        </w:rPr>
        <w:t xml:space="preserve"> (с</w:t>
      </w:r>
      <w:r w:rsidR="002438C4">
        <w:t>читается, объекта успешно оп</w:t>
      </w:r>
      <w:r w:rsidR="00650AFB">
        <w:t>ределен</w:t>
      </w:r>
      <w:r w:rsidR="002438C4">
        <w:t xml:space="preserve"> в кадре </w:t>
      </w:r>
      <m:oMath>
        <m:r>
          <w:rPr>
            <w:rFonts w:ascii="Cambria Math" w:hAnsi="Cambria Math"/>
          </w:rPr>
          <m:t>k</m:t>
        </m:r>
      </m:oMath>
      <w:r w:rsidR="002438C4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≥0.3</m:t>
        </m:r>
      </m:oMath>
      <w:r w:rsidR="00650AFB">
        <w:rPr>
          <w:rFonts w:eastAsiaTheme="minorEastAsia"/>
        </w:rPr>
        <w:t>)</w:t>
      </w:r>
      <w:r w:rsidR="002438C4">
        <w:rPr>
          <w:rFonts w:eastAsiaTheme="minorEastAsia"/>
        </w:rPr>
        <w:t xml:space="preserve">. Также для определения способности </w:t>
      </w:r>
      <w:proofErr w:type="spellStart"/>
      <w:r w:rsidR="002438C4">
        <w:rPr>
          <w:rFonts w:eastAsiaTheme="minorEastAsia"/>
        </w:rPr>
        <w:t>трекера</w:t>
      </w:r>
      <w:proofErr w:type="spellEnd"/>
      <w:r w:rsidR="002438C4">
        <w:rPr>
          <w:rFonts w:eastAsiaTheme="minorEastAsia"/>
        </w:rPr>
        <w:t xml:space="preserve"> восстанавливаться после потери объект</w:t>
      </w:r>
      <w:r w:rsidR="00650AFB">
        <w:rPr>
          <w:rFonts w:eastAsiaTheme="minorEastAsia"/>
        </w:rPr>
        <w:t>а</w:t>
      </w:r>
      <w:r w:rsidR="002438C4">
        <w:rPr>
          <w:rFonts w:eastAsiaTheme="minorEastAsia"/>
        </w:rPr>
        <w:t xml:space="preserve">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2438C4">
        <w:rPr>
          <w:rFonts w:eastAsiaTheme="minorEastAsia"/>
        </w:rPr>
        <w:t xml:space="preserve">. Эта величина определяется как усредненное по всей видеопоследовательности количество кадров, прошедших с момента потери объекта до его обнаружения </w:t>
      </w:r>
      <w:proofErr w:type="spellStart"/>
      <w:r w:rsidR="00650AFB">
        <w:rPr>
          <w:rFonts w:eastAsiaTheme="minorEastAsia"/>
        </w:rPr>
        <w:t>трекером</w:t>
      </w:r>
      <w:proofErr w:type="spellEnd"/>
      <w:r w:rsidR="00650AFB">
        <w:rPr>
          <w:rFonts w:eastAsiaTheme="minorEastAsia"/>
        </w:rPr>
        <w:t xml:space="preserve"> </w:t>
      </w:r>
      <w:r w:rsidR="002438C4">
        <w:rPr>
          <w:rFonts w:eastAsiaTheme="minorEastAsia"/>
        </w:rPr>
        <w:t>[5].</w:t>
      </w:r>
      <w:r w:rsidR="00650AFB">
        <w:rPr>
          <w:rFonts w:eastAsiaTheme="minorEastAsia"/>
        </w:rPr>
        <w:t xml:space="preserve"> </w:t>
      </w:r>
    </w:p>
    <w:p w:rsidR="001A7511" w:rsidRDefault="001A7511" w:rsidP="00E33ECC">
      <w:pPr>
        <w:rPr>
          <w:rFonts w:eastAsiaTheme="minorEastAsia"/>
        </w:rPr>
      </w:pPr>
      <w:r>
        <w:rPr>
          <w:rFonts w:eastAsiaTheme="minorEastAsia"/>
        </w:rPr>
        <w:t xml:space="preserve">Дальнейшие результаты приведены для видеозаписи номер 10 из используемого для тестирования набора данных. </w:t>
      </w:r>
      <w:r>
        <w:t xml:space="preserve">Длина видеопоследовательности составляет 1188 кадров, отслеживаемый объект меняет скорость и направление движения,  несколько раз перекрывается неподвижными элементами сцены, масштаб объекта изменяется по мере его приближения к камере и удаления от нее.  Таким образом, данная видеозапись предоставляет возможность проверить работу алгоритма в достаточно сложных с точки зрения отслеживания условиях. Результаты были получены для </w:t>
      </w:r>
      <m:oMath>
        <m:r>
          <w:rPr>
            <w:rFonts w:ascii="Cambria Math" w:hAnsi="Cambria Math"/>
          </w:rPr>
          <m:t>N=800</m:t>
        </m:r>
      </m:oMath>
      <w:r>
        <w:rPr>
          <w:rFonts w:eastAsiaTheme="minorEastAsia"/>
        </w:rPr>
        <w:t xml:space="preserve"> частиц.</w:t>
      </w:r>
    </w:p>
    <w:p w:rsidR="007A125D" w:rsidRPr="001A7511" w:rsidRDefault="00650AFB" w:rsidP="00E33ECC">
      <w:pPr>
        <w:rPr>
          <w:rFonts w:eastAsiaTheme="minorEastAsia"/>
          <w:i/>
        </w:rPr>
      </w:pPr>
      <w:r>
        <w:rPr>
          <w:rFonts w:eastAsiaTheme="minorEastAsia"/>
        </w:rPr>
        <w:t xml:space="preserve">В таблице 3.1 представлены перечисленные характеристики для простого алгоритма отслеживания на  основе фильтра частиц и его варианта с адаптацией погрешностей. Приведено также количество кадров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>
        <w:rPr>
          <w:rFonts w:eastAsiaTheme="minorEastAsia"/>
        </w:rPr>
        <w:t>, в которых объект был успешно определен.</w:t>
      </w:r>
      <w:r w:rsidR="001A7511">
        <w:rPr>
          <w:rFonts w:eastAsiaTheme="minorEastAsia"/>
        </w:rPr>
        <w:t xml:space="preserve"> Полученные результаты показывают, что фильтр частиц с адаптацией погрешностей почти в 4 раза быстрее восстанавливается после потери объекта и имеет более точную оценку определения состояния объекта, чем простой фильтр частиц. Графически изменение качественного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A7511" w:rsidRPr="001A7511">
        <w:rPr>
          <w:rFonts w:eastAsiaTheme="minorEastAsia"/>
        </w:rPr>
        <w:t xml:space="preserve"> для обоих алгоритмов приведено на рис. </w:t>
      </w:r>
      <w:r w:rsidR="001A7511">
        <w:rPr>
          <w:rFonts w:eastAsiaTheme="minorEastAsia"/>
        </w:rPr>
        <w:t>3.1.</w:t>
      </w:r>
    </w:p>
    <w:p w:rsidR="001A7511" w:rsidRPr="001A7511" w:rsidRDefault="001A7511" w:rsidP="001A7511">
      <w:pPr>
        <w:jc w:val="right"/>
        <w:rPr>
          <w:i/>
        </w:rPr>
      </w:pPr>
      <w:proofErr w:type="spellStart"/>
      <w:proofErr w:type="gramStart"/>
      <w:r w:rsidRPr="001A7511">
        <w:rPr>
          <w:rFonts w:eastAsiaTheme="minorEastAsia"/>
          <w:i/>
          <w:lang w:val="en-US"/>
        </w:rPr>
        <w:t>Таблица</w:t>
      </w:r>
      <w:proofErr w:type="spellEnd"/>
      <w:r w:rsidRPr="001A7511">
        <w:rPr>
          <w:rFonts w:eastAsiaTheme="minorEastAsia"/>
          <w:i/>
          <w:lang w:val="en-US"/>
        </w:rPr>
        <w:t xml:space="preserve"> 3.1.</w:t>
      </w:r>
      <w:proofErr w:type="gramEnd"/>
      <w:r w:rsidRPr="001A7511">
        <w:rPr>
          <w:rFonts w:eastAsiaTheme="minorEastAsia"/>
          <w:i/>
          <w:lang w:val="en-US"/>
        </w:rPr>
        <w:t xml:space="preserve"> </w:t>
      </w:r>
      <w:proofErr w:type="spellStart"/>
      <w:r w:rsidRPr="001A7511">
        <w:rPr>
          <w:rFonts w:eastAsiaTheme="minorEastAsia"/>
          <w:i/>
          <w:lang w:val="en-US"/>
        </w:rPr>
        <w:t>Сравнительные</w:t>
      </w:r>
      <w:proofErr w:type="spellEnd"/>
      <w:r w:rsidRPr="001A7511">
        <w:rPr>
          <w:rFonts w:eastAsiaTheme="minorEastAsia"/>
          <w:i/>
          <w:lang w:val="en-US"/>
        </w:rPr>
        <w:t xml:space="preserve"> </w:t>
      </w:r>
      <w:proofErr w:type="spellStart"/>
      <w:r w:rsidRPr="001A7511">
        <w:rPr>
          <w:rFonts w:eastAsiaTheme="minorEastAsia"/>
          <w:i/>
          <w:lang w:val="en-US"/>
        </w:rPr>
        <w:t>характеристики</w:t>
      </w:r>
      <w:proofErr w:type="spellEnd"/>
      <w:r w:rsidRPr="001A7511">
        <w:rPr>
          <w:rFonts w:eastAsiaTheme="minorEastAsia"/>
          <w:i/>
          <w:lang w:val="en-US"/>
        </w:rPr>
        <w:t xml:space="preserve"> </w:t>
      </w:r>
      <w:proofErr w:type="spellStart"/>
      <w:r w:rsidRPr="001A7511">
        <w:rPr>
          <w:rFonts w:eastAsiaTheme="minorEastAsia"/>
          <w:i/>
          <w:lang w:val="en-US"/>
        </w:rPr>
        <w:t>алгоритмов</w:t>
      </w:r>
      <w:proofErr w:type="spellEnd"/>
    </w:p>
    <w:tbl>
      <w:tblPr>
        <w:tblStyle w:val="ae"/>
        <w:tblW w:w="0" w:type="auto"/>
        <w:tblLook w:val="04A0"/>
      </w:tblPr>
      <w:tblGrid>
        <w:gridCol w:w="1242"/>
        <w:gridCol w:w="4395"/>
        <w:gridCol w:w="4216"/>
      </w:tblGrid>
      <w:tr w:rsidR="005A4AE5" w:rsidTr="001A7511">
        <w:tc>
          <w:tcPr>
            <w:tcW w:w="1242" w:type="dxa"/>
          </w:tcPr>
          <w:p w:rsidR="005A4AE5" w:rsidRDefault="005A4AE5" w:rsidP="00E33ECC"/>
        </w:tc>
        <w:tc>
          <w:tcPr>
            <w:tcW w:w="4395" w:type="dxa"/>
            <w:vAlign w:val="center"/>
          </w:tcPr>
          <w:p w:rsidR="005A4AE5" w:rsidRPr="005A4AE5" w:rsidRDefault="005A4AE5" w:rsidP="001A7511">
            <w:pPr>
              <w:jc w:val="center"/>
            </w:pPr>
            <w:proofErr w:type="spellStart"/>
            <w:r>
              <w:rPr>
                <w:lang w:val="en-US"/>
              </w:rPr>
              <w:t>Простой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фильтр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частиц</w:t>
            </w:r>
            <w:proofErr w:type="spellEnd"/>
          </w:p>
        </w:tc>
        <w:tc>
          <w:tcPr>
            <w:tcW w:w="4216" w:type="dxa"/>
            <w:vAlign w:val="center"/>
          </w:tcPr>
          <w:p w:rsidR="005A4AE5" w:rsidRDefault="005A4AE5" w:rsidP="001A7511">
            <w:pPr>
              <w:jc w:val="center"/>
            </w:pPr>
            <w:r>
              <w:t>Фильтр частиц с адаптацией погрешностей</w:t>
            </w:r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4B1B10" w:rsidP="001A7511">
            <w:pPr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A75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0.134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Pr="001A7511" w:rsidRDefault="001A7511" w:rsidP="001A75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0.498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4B1B10" w:rsidP="001A7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A75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0.566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4B1B10" w:rsidP="001A751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4B1B10" w:rsidP="001A751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23.751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A7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6.035</m:t>
                </m:r>
              </m:oMath>
            </m:oMathPara>
          </w:p>
        </w:tc>
      </w:tr>
    </w:tbl>
    <w:p w:rsidR="003721A6" w:rsidRPr="008D570C" w:rsidRDefault="00BA0DD5" w:rsidP="00E33ECC">
      <w:pPr>
        <w:rPr>
          <w:i/>
        </w:rPr>
      </w:pPr>
      <w: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3721A6" w:rsidTr="003721A6">
        <w:tc>
          <w:tcPr>
            <w:tcW w:w="9853" w:type="dxa"/>
          </w:tcPr>
          <w:p w:rsidR="003721A6" w:rsidRDefault="003721A6" w:rsidP="003721A6">
            <w:pPr>
              <w:jc w:val="center"/>
            </w:pPr>
            <w:r w:rsidRPr="003721A6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343525" cy="4000500"/>
                  <wp:effectExtent l="19050" t="0" r="9525" b="0"/>
                  <wp:docPr id="2" name="Рисунок 0" descr="qual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lit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A6" w:rsidTr="003721A6">
        <w:tc>
          <w:tcPr>
            <w:tcW w:w="9853" w:type="dxa"/>
          </w:tcPr>
          <w:p w:rsidR="003721A6" w:rsidRDefault="003721A6" w:rsidP="003721A6">
            <w:pPr>
              <w:pStyle w:val="ac"/>
              <w:jc w:val="center"/>
            </w:pPr>
            <w:r>
              <w:t>Рис. 3.1</w:t>
            </w:r>
          </w:p>
        </w:tc>
      </w:tr>
    </w:tbl>
    <w:p w:rsidR="00492303" w:rsidRDefault="006C699A" w:rsidP="007C72D9">
      <w:pPr>
        <w:spacing w:before="240"/>
      </w:pPr>
      <w:r>
        <w:t xml:space="preserve">Видно, </w:t>
      </w:r>
      <w:r w:rsidR="008D570C">
        <w:t xml:space="preserve">что алгоритм с адаптацией </w:t>
      </w:r>
      <w:r w:rsidR="00564A7C">
        <w:t xml:space="preserve">погрешностей </w:t>
      </w:r>
      <w:r w:rsidR="008D570C">
        <w:t xml:space="preserve">показал более точные результаты, чем простой алгоритм </w:t>
      </w:r>
      <w:r w:rsidR="00564A7C">
        <w:t xml:space="preserve">фильтра частиц, и успешно справился с частичными и полными перекрытиями объекта, которые происходили несколько раз в ходе видеозаписи, а также с резкими изменениями скорости и направления движения объекта и с изменениями его внешнего вида. </w:t>
      </w:r>
    </w:p>
    <w:p w:rsidR="00E33ECC" w:rsidRDefault="001F29AC" w:rsidP="006F0639">
      <w:pPr>
        <w:pStyle w:val="1"/>
      </w:pPr>
      <w:r>
        <w:t xml:space="preserve"> </w:t>
      </w:r>
      <w:r w:rsidR="006F0639">
        <w:t>Заключение</w:t>
      </w:r>
    </w:p>
    <w:p w:rsidR="006F0639" w:rsidRDefault="006F0639" w:rsidP="00070E7D">
      <w:r>
        <w:t xml:space="preserve">В данной работе рассматривалось применение вероятностного метода фильтра частиц к задаче отслеживания объекта в видеопотоке. Были разобраны и реализованы простой алгоритм фильтра частиц и его модификация с адаптацией погрешностей к результатам отслеживания. Эксперименты показали, что модифицированный фильтр частиц более устойчив к изменениям внешнего вида объекта и освещения сцены, лучше справляется с изменениями скорости и траектории движения объекта, а также с его частичными и полными перекрытиями. </w:t>
      </w:r>
    </w:p>
    <w:p w:rsidR="009068C0" w:rsidRDefault="009068C0" w:rsidP="009068C0">
      <w:pPr>
        <w:pStyle w:val="a3"/>
        <w:spacing w:line="360" w:lineRule="auto"/>
        <w:ind w:left="0" w:firstLine="851"/>
        <w:jc w:val="both"/>
      </w:pPr>
      <w:r>
        <w:t>Однако данный метод обладает достаточно существенными ограничениями. Во-первых,</w:t>
      </w:r>
      <w:r w:rsidR="00A307DA">
        <w:t xml:space="preserve"> </w:t>
      </w:r>
      <w:r>
        <w:t xml:space="preserve"> </w:t>
      </w:r>
      <w:r w:rsidR="00070E7D">
        <w:t xml:space="preserve">цветовая гистограмма объекта должна быть известна заранее и должна быть отлична от общего фона сцены, а также не должна претерпевать значительных изменений в ходе видеозаписи. </w:t>
      </w:r>
      <w:r>
        <w:t>Во-вторых, в сцене не должно быть других объектов, чья цветовая гистограмма близка к гистограмме отслеживаемого объекта (или, по крайней мере, траектория целевого объекта не должна проходить вблизи от них).</w:t>
      </w:r>
    </w:p>
    <w:p w:rsidR="009068C0" w:rsidRDefault="009068C0" w:rsidP="009068C0">
      <w:pPr>
        <w:pStyle w:val="a3"/>
        <w:spacing w:line="360" w:lineRule="auto"/>
        <w:ind w:left="0" w:firstLine="851"/>
        <w:jc w:val="both"/>
      </w:pPr>
    </w:p>
    <w:p w:rsidR="009068C0" w:rsidRDefault="009068C0" w:rsidP="00396814">
      <w:pPr>
        <w:spacing w:line="360" w:lineRule="auto"/>
        <w:jc w:val="both"/>
      </w:pPr>
      <w:r>
        <w:lastRenderedPageBreak/>
        <w:t xml:space="preserve">Дальнейшим направлением работы будет попытка исправить указанные недостатки, или хотя бы снизить их влияние на качество отслеживания. Предполагается рассмотреть следующие варианты: </w:t>
      </w:r>
    </w:p>
    <w:p w:rsidR="009068C0" w:rsidRDefault="009068C0" w:rsidP="00396814">
      <w:pPr>
        <w:pStyle w:val="a3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szCs w:val="24"/>
        </w:rPr>
      </w:pPr>
      <w:r>
        <w:t>использование</w:t>
      </w:r>
      <w:r w:rsidR="00070E7D">
        <w:t xml:space="preserve"> отли</w:t>
      </w:r>
      <w:r w:rsidR="002B4AEF">
        <w:t>чно</w:t>
      </w:r>
      <w:r>
        <w:t>го</w:t>
      </w:r>
      <w:r w:rsidR="002B4AEF">
        <w:t xml:space="preserve"> от ц</w:t>
      </w:r>
      <w:r w:rsidR="00070E7D">
        <w:t>ветовых гисто</w:t>
      </w:r>
      <w:r>
        <w:t>грамм представления</w:t>
      </w:r>
      <w:r w:rsidR="00070E7D">
        <w:t xml:space="preserve"> объекта, </w:t>
      </w:r>
      <w:r w:rsidR="002B4AEF">
        <w:t>например, с помощью контуров [1</w:t>
      </w:r>
      <w:r w:rsidR="002B4AEF" w:rsidRPr="002B4AEF">
        <w:t>0]</w:t>
      </w:r>
      <w:r w:rsidR="00A307DA">
        <w:t>,</w:t>
      </w:r>
      <w:r w:rsidR="002B4AEF">
        <w:t xml:space="preserve">  </w:t>
      </w:r>
      <w:r>
        <w:rPr>
          <w:rFonts w:eastAsiaTheme="minorEastAsia" w:cs="Times New Roman"/>
          <w:szCs w:val="24"/>
        </w:rPr>
        <w:t>признаков</w:t>
      </w:r>
      <w:r w:rsidRPr="00D1737C">
        <w:rPr>
          <w:rFonts w:eastAsiaTheme="minorEastAsia" w:cs="Times New Roman"/>
          <w:szCs w:val="24"/>
        </w:rPr>
        <w:t xml:space="preserve"> Хаара</w:t>
      </w:r>
      <w:r>
        <w:rPr>
          <w:rFonts w:eastAsiaTheme="minorEastAsia" w:cs="Times New Roman"/>
          <w:szCs w:val="24"/>
        </w:rPr>
        <w:t>, гистограмм направленных градиентов</w:t>
      </w:r>
      <w:r w:rsidRPr="00D1737C">
        <w:rPr>
          <w:rFonts w:eastAsiaTheme="minorEastAsia" w:cs="Times New Roman"/>
          <w:szCs w:val="24"/>
        </w:rPr>
        <w:t xml:space="preserve"> и</w:t>
      </w:r>
      <w:r>
        <w:rPr>
          <w:rFonts w:eastAsiaTheme="minorEastAsia" w:cs="Times New Roman"/>
          <w:szCs w:val="24"/>
        </w:rPr>
        <w:t xml:space="preserve"> локальных бинарных</w:t>
      </w:r>
      <w:r w:rsidRPr="00D1737C">
        <w:rPr>
          <w:rFonts w:eastAsiaTheme="minorEastAsia" w:cs="Times New Roman"/>
          <w:szCs w:val="24"/>
        </w:rPr>
        <w:t xml:space="preserve"> шаблон</w:t>
      </w:r>
      <w:r>
        <w:rPr>
          <w:rFonts w:eastAsiaTheme="minorEastAsia" w:cs="Times New Roman"/>
          <w:szCs w:val="24"/>
        </w:rPr>
        <w:t>ов [1]</w:t>
      </w:r>
      <w:r w:rsidR="00A307DA">
        <w:rPr>
          <w:rFonts w:eastAsiaTheme="minorEastAsia" w:cs="Times New Roman"/>
          <w:szCs w:val="24"/>
        </w:rPr>
        <w:t xml:space="preserve">; </w:t>
      </w:r>
    </w:p>
    <w:p w:rsidR="00A307DA" w:rsidRDefault="00A307DA" w:rsidP="00396814">
      <w:pPr>
        <w:pStyle w:val="a3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моделирование формы и размера </w:t>
      </w:r>
      <w:r w:rsidRPr="00A307DA">
        <w:rPr>
          <w:rFonts w:eastAsiaTheme="minorEastAsia" w:cs="Times New Roman"/>
          <w:szCs w:val="24"/>
        </w:rPr>
        <w:t xml:space="preserve">объекта </w:t>
      </w:r>
      <w:r>
        <w:rPr>
          <w:rFonts w:eastAsiaTheme="minorEastAsia" w:cs="Times New Roman"/>
          <w:szCs w:val="24"/>
        </w:rPr>
        <w:t>только с помощью частиц, исключив эти параметры из вектора состояния</w:t>
      </w:r>
      <w:r w:rsidRPr="00A307DA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[</w:t>
      </w:r>
      <w:r w:rsidRPr="00A307DA">
        <w:rPr>
          <w:rFonts w:eastAsiaTheme="minorEastAsia" w:cs="Times New Roman"/>
          <w:szCs w:val="24"/>
        </w:rPr>
        <w:t>11</w:t>
      </w:r>
      <w:r>
        <w:rPr>
          <w:rFonts w:eastAsiaTheme="minorEastAsia" w:cs="Times New Roman"/>
          <w:szCs w:val="24"/>
        </w:rPr>
        <w:t>]</w:t>
      </w:r>
      <w:r w:rsidRPr="00A307DA">
        <w:rPr>
          <w:rFonts w:eastAsiaTheme="minorEastAsia" w:cs="Times New Roman"/>
          <w:szCs w:val="24"/>
        </w:rPr>
        <w:t xml:space="preserve">; </w:t>
      </w:r>
    </w:p>
    <w:p w:rsidR="00A307DA" w:rsidRDefault="00A307DA" w:rsidP="00396814">
      <w:pPr>
        <w:pStyle w:val="a3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обновление эталонной цветовой гистограммы объекта по ходу отслеживания [</w:t>
      </w:r>
      <w:r w:rsidR="00396814" w:rsidRPr="00396814">
        <w:rPr>
          <w:rFonts w:eastAsiaTheme="minorEastAsia" w:cs="Times New Roman"/>
          <w:szCs w:val="24"/>
        </w:rPr>
        <w:t>7</w:t>
      </w:r>
      <w:r>
        <w:rPr>
          <w:rFonts w:eastAsiaTheme="minorEastAsia" w:cs="Times New Roman"/>
          <w:szCs w:val="24"/>
        </w:rPr>
        <w:t>];</w:t>
      </w:r>
    </w:p>
    <w:p w:rsidR="00396814" w:rsidRPr="00396814" w:rsidRDefault="00396814" w:rsidP="00396814">
      <w:pPr>
        <w:pStyle w:val="a3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szCs w:val="24"/>
        </w:rPr>
      </w:pPr>
      <w:r w:rsidRPr="00396814">
        <w:rPr>
          <w:rFonts w:eastAsiaTheme="minorEastAsia" w:cs="Times New Roman"/>
          <w:szCs w:val="24"/>
        </w:rPr>
        <w:t xml:space="preserve">использование классификаторов для определения, какие из определенных </w:t>
      </w:r>
      <w:proofErr w:type="spellStart"/>
      <w:r w:rsidRPr="00396814">
        <w:rPr>
          <w:rFonts w:eastAsiaTheme="minorEastAsia" w:cs="Times New Roman"/>
          <w:szCs w:val="24"/>
        </w:rPr>
        <w:t>трекером</w:t>
      </w:r>
      <w:proofErr w:type="spellEnd"/>
      <w:r w:rsidRPr="00396814">
        <w:rPr>
          <w:rFonts w:eastAsiaTheme="minorEastAsia" w:cs="Times New Roman"/>
          <w:szCs w:val="24"/>
        </w:rPr>
        <w:t xml:space="preserve"> областей относятся к объекту, а какие нет [1], [2].</w:t>
      </w:r>
    </w:p>
    <w:p w:rsidR="00070E7D" w:rsidRPr="002B4AEF" w:rsidRDefault="00070E7D" w:rsidP="00070E7D"/>
    <w:p w:rsidR="00D26E59" w:rsidRPr="00A307DA" w:rsidRDefault="00D26E59" w:rsidP="006F0639">
      <w:pPr>
        <w:pStyle w:val="1"/>
      </w:pPr>
      <w:r w:rsidRPr="00D1737C"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307DA">
        <w:rPr>
          <w:rFonts w:cs="Times New Roman"/>
          <w:szCs w:val="24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 xml:space="preserve">Alberto Del Bimbo, </w:t>
      </w:r>
      <w:proofErr w:type="spellStart"/>
      <w:r w:rsidRPr="00D80B08">
        <w:rPr>
          <w:rFonts w:cs="Times New Roman"/>
          <w:szCs w:val="24"/>
          <w:lang w:val="en-US"/>
        </w:rPr>
        <w:t>Fabrizio</w:t>
      </w:r>
      <w:proofErr w:type="spellEnd"/>
      <w:r w:rsidRPr="00D80B08">
        <w:rPr>
          <w:rFonts w:cs="Times New Roman"/>
          <w:szCs w:val="24"/>
          <w:lang w:val="en-US"/>
        </w:rPr>
        <w:t xml:space="preserve"> </w:t>
      </w:r>
      <w:proofErr w:type="spellStart"/>
      <w:r w:rsidRPr="00D80B08">
        <w:rPr>
          <w:rFonts w:cs="Times New Roman"/>
          <w:szCs w:val="24"/>
          <w:lang w:val="en-US"/>
        </w:rPr>
        <w:t>Dini</w:t>
      </w:r>
      <w:proofErr w:type="spellEnd"/>
      <w:r w:rsidRPr="00D80B08">
        <w:rPr>
          <w:rFonts w:cs="Times New Roman"/>
          <w:szCs w:val="24"/>
          <w:lang w:val="en-US"/>
        </w:rPr>
        <w:t>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t xml:space="preserve">[6] </w:t>
      </w:r>
      <w:proofErr w:type="spellStart"/>
      <w:r w:rsidRPr="002D4A0A">
        <w:rPr>
          <w:rFonts w:cs="Times New Roman"/>
          <w:szCs w:val="24"/>
          <w:lang w:val="en-US"/>
        </w:rPr>
        <w:t>Jaward</w:t>
      </w:r>
      <w:proofErr w:type="spellEnd"/>
      <w:r w:rsidRPr="002D4A0A">
        <w:rPr>
          <w:rFonts w:cs="Times New Roman"/>
          <w:szCs w:val="24"/>
          <w:lang w:val="en-US"/>
        </w:rPr>
        <w:t xml:space="preserve">, M.; </w:t>
      </w:r>
      <w:proofErr w:type="spellStart"/>
      <w:r w:rsidRPr="002D4A0A">
        <w:rPr>
          <w:rFonts w:cs="Times New Roman"/>
          <w:szCs w:val="24"/>
          <w:lang w:val="en-US"/>
        </w:rPr>
        <w:t>Mihaylova</w:t>
      </w:r>
      <w:proofErr w:type="spellEnd"/>
      <w:r w:rsidRPr="002D4A0A">
        <w:rPr>
          <w:rFonts w:cs="Times New Roman"/>
          <w:szCs w:val="24"/>
          <w:lang w:val="en-US"/>
        </w:rPr>
        <w:t xml:space="preserve">, L.; </w:t>
      </w:r>
      <w:proofErr w:type="spellStart"/>
      <w:r w:rsidRPr="002D4A0A">
        <w:rPr>
          <w:rFonts w:cs="Times New Roman"/>
          <w:szCs w:val="24"/>
          <w:lang w:val="en-US"/>
        </w:rPr>
        <w:t>Canagarajah</w:t>
      </w:r>
      <w:proofErr w:type="spellEnd"/>
      <w:r w:rsidRPr="002D4A0A">
        <w:rPr>
          <w:rFonts w:cs="Times New Roman"/>
          <w:szCs w:val="24"/>
          <w:lang w:val="en-US"/>
        </w:rPr>
        <w:t>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 xml:space="preserve">Aerospace Conference, 2006 </w:t>
      </w:r>
      <w:proofErr w:type="gramStart"/>
      <w:r w:rsidRPr="002D4A0A">
        <w:rPr>
          <w:rFonts w:cs="Times New Roman"/>
          <w:i/>
          <w:iCs/>
          <w:szCs w:val="24"/>
          <w:lang w:val="en-US"/>
        </w:rPr>
        <w:t>IEEE</w:t>
      </w:r>
      <w:r w:rsidRPr="002D4A0A">
        <w:rPr>
          <w:rFonts w:cs="Times New Roman"/>
          <w:szCs w:val="24"/>
          <w:lang w:val="en-US"/>
        </w:rPr>
        <w:t> ,</w:t>
      </w:r>
      <w:proofErr w:type="gramEnd"/>
      <w:r w:rsidRPr="002D4A0A">
        <w:rPr>
          <w:rFonts w:cs="Times New Roman"/>
          <w:szCs w:val="24"/>
          <w:lang w:val="en-US"/>
        </w:rPr>
        <w:t xml:space="preserve">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 xml:space="preserve">[7] K. </w:t>
      </w:r>
      <w:proofErr w:type="spellStart"/>
      <w:r w:rsidRPr="00A25AA7">
        <w:rPr>
          <w:rFonts w:cs="Times New Roman"/>
          <w:szCs w:val="24"/>
          <w:lang w:val="en-US"/>
        </w:rPr>
        <w:t>Nummiaro</w:t>
      </w:r>
      <w:proofErr w:type="spellEnd"/>
      <w:r w:rsidRPr="00A25AA7">
        <w:rPr>
          <w:rFonts w:cs="Times New Roman"/>
          <w:szCs w:val="24"/>
          <w:lang w:val="en-US"/>
        </w:rPr>
        <w:t xml:space="preserve">, E. </w:t>
      </w:r>
      <w:proofErr w:type="spellStart"/>
      <w:r w:rsidRPr="00A25AA7">
        <w:rPr>
          <w:rFonts w:cs="Times New Roman"/>
          <w:szCs w:val="24"/>
          <w:lang w:val="en-US"/>
        </w:rPr>
        <w:t>Koller</w:t>
      </w:r>
      <w:proofErr w:type="spellEnd"/>
      <w:r w:rsidRPr="00A25AA7">
        <w:rPr>
          <w:rFonts w:cs="Times New Roman"/>
          <w:szCs w:val="24"/>
          <w:lang w:val="en-US"/>
        </w:rPr>
        <w:t xml:space="preserve">-Meier, and L. Van </w:t>
      </w:r>
      <w:proofErr w:type="spellStart"/>
      <w:r w:rsidRPr="00A25AA7">
        <w:rPr>
          <w:rFonts w:cs="Times New Roman"/>
          <w:szCs w:val="24"/>
          <w:lang w:val="en-US"/>
        </w:rPr>
        <w:t>Gool</w:t>
      </w:r>
      <w:proofErr w:type="spellEnd"/>
      <w:r w:rsidRPr="00A25AA7">
        <w:rPr>
          <w:rFonts w:cs="Times New Roman"/>
          <w:szCs w:val="24"/>
          <w:lang w:val="en-US"/>
        </w:rPr>
        <w:t>.</w:t>
      </w:r>
      <w:proofErr w:type="gramEnd"/>
      <w:r w:rsidRPr="00A25AA7">
        <w:rPr>
          <w:rFonts w:cs="Times New Roman"/>
          <w:szCs w:val="24"/>
          <w:lang w:val="en-US"/>
        </w:rPr>
        <w:t xml:space="preserve">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lastRenderedPageBreak/>
        <w:t>particle</w:t>
      </w:r>
      <w:proofErr w:type="gram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r w:rsidRPr="00A25AA7">
        <w:rPr>
          <w:rFonts w:cs="Times New Roman"/>
          <w:szCs w:val="24"/>
          <w:lang w:val="en-US"/>
        </w:rPr>
        <w:t>filter.Image</w:t>
      </w:r>
      <w:proofErr w:type="spellEnd"/>
      <w:r w:rsidRPr="00A25AA7">
        <w:rPr>
          <w:rFonts w:cs="Times New Roman"/>
          <w:szCs w:val="24"/>
          <w:lang w:val="en-US"/>
        </w:rPr>
        <w:t xml:space="preserve">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proofErr w:type="spellStart"/>
      <w:r w:rsidRPr="00A25AA7">
        <w:rPr>
          <w:rFonts w:cs="Times New Roman"/>
          <w:szCs w:val="24"/>
          <w:lang w:val="en-US"/>
        </w:rPr>
        <w:t>Yizheng</w:t>
      </w:r>
      <w:proofErr w:type="spell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5AA7">
        <w:rPr>
          <w:rFonts w:cs="Times New Roman"/>
          <w:szCs w:val="24"/>
          <w:lang w:val="en-US"/>
        </w:rPr>
        <w:t>Cai</w:t>
      </w:r>
      <w:proofErr w:type="spellEnd"/>
      <w:proofErr w:type="gramEnd"/>
      <w:r w:rsidRPr="00A25AA7">
        <w:rPr>
          <w:rFonts w:cs="Times New Roman"/>
          <w:szCs w:val="24"/>
          <w:lang w:val="en-US"/>
        </w:rPr>
        <w:t xml:space="preserve">, </w:t>
      </w:r>
      <w:proofErr w:type="spellStart"/>
      <w:r w:rsidRPr="00A25AA7">
        <w:rPr>
          <w:rFonts w:cs="Times New Roman"/>
          <w:szCs w:val="24"/>
          <w:lang w:val="en-US"/>
        </w:rPr>
        <w:t>Nando</w:t>
      </w:r>
      <w:proofErr w:type="spellEnd"/>
      <w:r w:rsidRPr="00A25AA7">
        <w:rPr>
          <w:rFonts w:cs="Times New Roman"/>
          <w:szCs w:val="24"/>
          <w:lang w:val="en-US"/>
        </w:rPr>
        <w:t xml:space="preserve">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 w:rsidRPr="00A25AA7">
        <w:rPr>
          <w:rFonts w:cs="Times New Roman"/>
          <w:szCs w:val="24"/>
          <w:lang w:val="en-US"/>
        </w:rPr>
        <w:t>, and James Little. Robust visual tracking</w:t>
      </w:r>
    </w:p>
    <w:p w:rsidR="00A25AA7" w:rsidRPr="0047447F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for</w:t>
      </w:r>
      <w:proofErr w:type="gramEnd"/>
      <w:r w:rsidRPr="00A25AA7">
        <w:rPr>
          <w:rFonts w:cs="Times New Roman"/>
          <w:szCs w:val="24"/>
          <w:lang w:val="en-US"/>
        </w:rPr>
        <w:t xml:space="preserve"> multiple targets. </w:t>
      </w:r>
      <w:proofErr w:type="gramStart"/>
      <w:r w:rsidRPr="00A25AA7">
        <w:rPr>
          <w:rFonts w:cs="Times New Roman"/>
          <w:szCs w:val="24"/>
          <w:lang w:val="en-US"/>
        </w:rPr>
        <w:t>pages</w:t>
      </w:r>
      <w:proofErr w:type="gramEnd"/>
      <w:r w:rsidRPr="00A25AA7">
        <w:rPr>
          <w:rFonts w:cs="Times New Roman"/>
          <w:szCs w:val="24"/>
          <w:lang w:val="en-US"/>
        </w:rPr>
        <w:t xml:space="preserve"> 107–118. 2006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CB106F">
        <w:rPr>
          <w:rFonts w:cs="Times New Roman"/>
          <w:szCs w:val="24"/>
          <w:lang w:val="en-US"/>
        </w:rPr>
        <w:t xml:space="preserve">[9] </w:t>
      </w:r>
      <w:proofErr w:type="spellStart"/>
      <w:r w:rsidRPr="00CB106F">
        <w:rPr>
          <w:rFonts w:cs="Times New Roman"/>
          <w:szCs w:val="24"/>
          <w:lang w:val="en-US"/>
        </w:rPr>
        <w:t>Ihsin</w:t>
      </w:r>
      <w:proofErr w:type="spellEnd"/>
      <w:r w:rsidRPr="00CB106F">
        <w:rPr>
          <w:rFonts w:cs="Times New Roman"/>
          <w:szCs w:val="24"/>
          <w:lang w:val="en-US"/>
        </w:rPr>
        <w:t xml:space="preserve"> T. Phillips and </w:t>
      </w:r>
      <w:proofErr w:type="spellStart"/>
      <w:r w:rsidRPr="00CB106F">
        <w:rPr>
          <w:rFonts w:cs="Times New Roman"/>
          <w:szCs w:val="24"/>
          <w:lang w:val="en-US"/>
        </w:rPr>
        <w:t>Atul</w:t>
      </w:r>
      <w:proofErr w:type="spellEnd"/>
      <w:r w:rsidRPr="00CB106F">
        <w:rPr>
          <w:rFonts w:cs="Times New Roman"/>
          <w:szCs w:val="24"/>
          <w:lang w:val="en-US"/>
        </w:rPr>
        <w:t xml:space="preserve"> K. </w:t>
      </w:r>
      <w:proofErr w:type="spellStart"/>
      <w:r w:rsidRPr="00CB106F">
        <w:rPr>
          <w:rFonts w:cs="Times New Roman"/>
          <w:szCs w:val="24"/>
          <w:lang w:val="en-US"/>
        </w:rPr>
        <w:t>Chhabra</w:t>
      </w:r>
      <w:proofErr w:type="spellEnd"/>
      <w:r w:rsidRPr="00CB106F">
        <w:rPr>
          <w:rFonts w:cs="Times New Roman"/>
          <w:szCs w:val="24"/>
          <w:lang w:val="en-US"/>
        </w:rPr>
        <w:t>.</w:t>
      </w:r>
      <w:proofErr w:type="gramEnd"/>
      <w:r w:rsidRPr="00CB106F">
        <w:rPr>
          <w:rFonts w:cs="Times New Roman"/>
          <w:szCs w:val="24"/>
          <w:lang w:val="en-US"/>
        </w:rPr>
        <w:t xml:space="preserve"> Empirical performance evaluation</w:t>
      </w:r>
    </w:p>
    <w:p w:rsidR="00CB106F" w:rsidRP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</w:rPr>
      </w:pPr>
      <w:proofErr w:type="gramStart"/>
      <w:r w:rsidRPr="00CB106F">
        <w:rPr>
          <w:rFonts w:cs="Times New Roman"/>
          <w:szCs w:val="24"/>
          <w:lang w:val="en-US"/>
        </w:rPr>
        <w:t>of</w:t>
      </w:r>
      <w:proofErr w:type="gramEnd"/>
      <w:r w:rsidRPr="00CB106F">
        <w:rPr>
          <w:rFonts w:cs="Times New Roman"/>
          <w:szCs w:val="24"/>
          <w:lang w:val="en-US"/>
        </w:rPr>
        <w:t xml:space="preserve"> graphics recognition systems. </w:t>
      </w:r>
      <w:proofErr w:type="gramStart"/>
      <w:r w:rsidRPr="00CB106F">
        <w:rPr>
          <w:rFonts w:cs="Times New Roman"/>
          <w:szCs w:val="24"/>
          <w:lang w:val="en-US"/>
        </w:rPr>
        <w:t>IEEE Trans. Pattern Anal.</w:t>
      </w:r>
      <w:proofErr w:type="gramEnd"/>
      <w:r w:rsidRPr="00CB106F">
        <w:rPr>
          <w:rFonts w:cs="Times New Roman"/>
          <w:szCs w:val="24"/>
          <w:lang w:val="en-US"/>
        </w:rPr>
        <w:t xml:space="preserve"> Mach. </w:t>
      </w:r>
      <w:proofErr w:type="spellStart"/>
      <w:r w:rsidRPr="00CB106F">
        <w:rPr>
          <w:rFonts w:cs="Times New Roman"/>
          <w:szCs w:val="24"/>
        </w:rPr>
        <w:t>Intell</w:t>
      </w:r>
      <w:proofErr w:type="spellEnd"/>
      <w:r w:rsidRPr="00CB106F">
        <w:rPr>
          <w:rFonts w:cs="Times New Roman"/>
          <w:szCs w:val="24"/>
        </w:rPr>
        <w:t>.,</w:t>
      </w:r>
    </w:p>
    <w:p w:rsidR="00CB106F" w:rsidRDefault="00CB106F" w:rsidP="00CB106F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CB106F">
        <w:rPr>
          <w:rFonts w:cs="Times New Roman"/>
          <w:szCs w:val="24"/>
        </w:rPr>
        <w:t>21(9):849–870, 1999.</w:t>
      </w:r>
    </w:p>
    <w:p w:rsidR="002B4AEF" w:rsidRDefault="002B4AEF" w:rsidP="00CB106F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[10] </w:t>
      </w:r>
      <w:r w:rsidRPr="002B4AEF">
        <w:rPr>
          <w:rFonts w:cs="Times New Roman"/>
          <w:szCs w:val="24"/>
          <w:lang w:val="en-US"/>
        </w:rPr>
        <w:t xml:space="preserve">Yong </w:t>
      </w:r>
      <w:proofErr w:type="spellStart"/>
      <w:r w:rsidRPr="002B4AEF">
        <w:rPr>
          <w:rFonts w:cs="Times New Roman"/>
          <w:szCs w:val="24"/>
          <w:lang w:val="en-US"/>
        </w:rPr>
        <w:t>Rui</w:t>
      </w:r>
      <w:proofErr w:type="spellEnd"/>
      <w:r w:rsidRPr="002B4AEF">
        <w:rPr>
          <w:rFonts w:cs="Times New Roman"/>
          <w:szCs w:val="24"/>
          <w:lang w:val="en-US"/>
        </w:rPr>
        <w:t xml:space="preserve">; </w:t>
      </w:r>
      <w:proofErr w:type="spellStart"/>
      <w:r w:rsidRPr="002B4AEF">
        <w:rPr>
          <w:rFonts w:cs="Times New Roman"/>
          <w:szCs w:val="24"/>
          <w:lang w:val="en-US"/>
        </w:rPr>
        <w:t>Yunqiang</w:t>
      </w:r>
      <w:proofErr w:type="spellEnd"/>
      <w:r w:rsidRPr="002B4AEF">
        <w:rPr>
          <w:rFonts w:cs="Times New Roman"/>
          <w:szCs w:val="24"/>
          <w:lang w:val="en-US"/>
        </w:rPr>
        <w:t xml:space="preserve"> Chen, "Better proposal distributions: object tracking using unscented particle filter," </w:t>
      </w:r>
      <w:r w:rsidRPr="002B4AEF">
        <w:rPr>
          <w:rFonts w:cs="Times New Roman"/>
          <w:i/>
          <w:iCs/>
          <w:szCs w:val="24"/>
          <w:lang w:val="en-US"/>
        </w:rPr>
        <w:t xml:space="preserve">Computer Vision and Pattern Recognition, 2001. </w:t>
      </w:r>
      <w:proofErr w:type="gramStart"/>
      <w:r w:rsidRPr="002B4AEF">
        <w:rPr>
          <w:rFonts w:cs="Times New Roman"/>
          <w:i/>
          <w:iCs/>
          <w:szCs w:val="24"/>
          <w:lang w:val="en-US"/>
        </w:rPr>
        <w:t>CVPR 2001.</w:t>
      </w:r>
      <w:proofErr w:type="gramEnd"/>
      <w:r w:rsidRPr="002B4AEF">
        <w:rPr>
          <w:rFonts w:cs="Times New Roman"/>
          <w:i/>
          <w:iCs/>
          <w:szCs w:val="24"/>
          <w:lang w:val="en-US"/>
        </w:rPr>
        <w:t xml:space="preserve"> Proceedings of the 2001 IEEE Computer Society Conference </w:t>
      </w:r>
      <w:proofErr w:type="gramStart"/>
      <w:r w:rsidRPr="002B4AEF">
        <w:rPr>
          <w:rFonts w:cs="Times New Roman"/>
          <w:i/>
          <w:iCs/>
          <w:szCs w:val="24"/>
          <w:lang w:val="en-US"/>
        </w:rPr>
        <w:t>on</w:t>
      </w:r>
      <w:r w:rsidRPr="002B4AEF">
        <w:rPr>
          <w:rFonts w:cs="Times New Roman"/>
          <w:szCs w:val="24"/>
          <w:lang w:val="en-US"/>
        </w:rPr>
        <w:t> </w:t>
      </w:r>
      <w:r>
        <w:rPr>
          <w:rFonts w:cs="Times New Roman"/>
          <w:szCs w:val="24"/>
          <w:lang w:val="en-US"/>
        </w:rPr>
        <w:t>,</w:t>
      </w:r>
      <w:proofErr w:type="gramEnd"/>
      <w:r>
        <w:rPr>
          <w:rFonts w:cs="Times New Roman"/>
          <w:szCs w:val="24"/>
          <w:lang w:val="en-US"/>
        </w:rPr>
        <w:t xml:space="preserve"> vol.2, no., pp.II-786 - </w:t>
      </w:r>
      <w:r w:rsidRPr="002B4AEF">
        <w:rPr>
          <w:rFonts w:cs="Times New Roman"/>
          <w:szCs w:val="24"/>
          <w:lang w:val="en-US"/>
        </w:rPr>
        <w:t xml:space="preserve">II-793 </w:t>
      </w:r>
      <w:proofErr w:type="spellStart"/>
      <w:r>
        <w:rPr>
          <w:rFonts w:cs="Times New Roman"/>
          <w:szCs w:val="24"/>
          <w:lang w:val="en-US"/>
        </w:rPr>
        <w:t>vol</w:t>
      </w:r>
      <w:proofErr w:type="spellEnd"/>
      <w:r w:rsidRPr="002B4AEF">
        <w:rPr>
          <w:rFonts w:cs="Times New Roman"/>
          <w:szCs w:val="24"/>
          <w:lang w:val="en-US"/>
        </w:rPr>
        <w:t>, 2001</w:t>
      </w:r>
    </w:p>
    <w:p w:rsidR="00A307DA" w:rsidRPr="00A307DA" w:rsidRDefault="00A307DA" w:rsidP="00CB106F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[11] </w:t>
      </w:r>
      <w:r w:rsidRPr="00A307DA">
        <w:rPr>
          <w:rFonts w:cs="Times New Roman"/>
          <w:szCs w:val="24"/>
          <w:lang w:val="en-US"/>
        </w:rPr>
        <w:t xml:space="preserve">A. </w:t>
      </w:r>
      <w:proofErr w:type="spellStart"/>
      <w:r w:rsidRPr="00A307DA">
        <w:rPr>
          <w:rFonts w:cs="Times New Roman"/>
          <w:szCs w:val="24"/>
          <w:lang w:val="en-US"/>
        </w:rPr>
        <w:t>Deardena</w:t>
      </w:r>
      <w:proofErr w:type="spellEnd"/>
      <w:r w:rsidRPr="00A307DA">
        <w:rPr>
          <w:rFonts w:cs="Times New Roman"/>
          <w:szCs w:val="24"/>
          <w:lang w:val="en-US"/>
        </w:rPr>
        <w:t xml:space="preserve">, Y. </w:t>
      </w:r>
      <w:proofErr w:type="spellStart"/>
      <w:r w:rsidRPr="00A307DA">
        <w:rPr>
          <w:rFonts w:cs="Times New Roman"/>
          <w:szCs w:val="24"/>
          <w:lang w:val="en-US"/>
        </w:rPr>
        <w:t>Demirisa</w:t>
      </w:r>
      <w:proofErr w:type="spellEnd"/>
      <w:r w:rsidRPr="00A307DA">
        <w:rPr>
          <w:rFonts w:cs="Times New Roman"/>
          <w:szCs w:val="24"/>
          <w:lang w:val="en-US"/>
        </w:rPr>
        <w:t xml:space="preserve">, and O. </w:t>
      </w:r>
      <w:proofErr w:type="spellStart"/>
      <w:r w:rsidRPr="00A307DA">
        <w:rPr>
          <w:rFonts w:cs="Times New Roman"/>
          <w:szCs w:val="24"/>
          <w:lang w:val="en-US"/>
        </w:rPr>
        <w:t>Graub</w:t>
      </w:r>
      <w:proofErr w:type="spellEnd"/>
      <w:r w:rsidRPr="00A307DA">
        <w:rPr>
          <w:rFonts w:cs="Times New Roman"/>
          <w:szCs w:val="24"/>
          <w:lang w:val="en-US"/>
        </w:rPr>
        <w:t xml:space="preserve"> , "Tracking football player movement from a single moving camera using particle filters," Proceeding of CVMP, pp. 29-37, 2006.</w:t>
      </w:r>
    </w:p>
    <w:sectPr w:rsidR="00A307DA" w:rsidRPr="00A307DA" w:rsidSect="00F3190F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D4" w:rsidRDefault="00BF3AD4" w:rsidP="00B31504">
      <w:pPr>
        <w:spacing w:after="0" w:line="240" w:lineRule="auto"/>
      </w:pPr>
      <w:r>
        <w:separator/>
      </w:r>
    </w:p>
  </w:endnote>
  <w:endnote w:type="continuationSeparator" w:id="0">
    <w:p w:rsidR="00BF3AD4" w:rsidRDefault="00BF3AD4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D4" w:rsidRDefault="00BF3AD4" w:rsidP="00B31504">
      <w:pPr>
        <w:spacing w:after="0" w:line="240" w:lineRule="auto"/>
      </w:pPr>
      <w:r>
        <w:separator/>
      </w:r>
    </w:p>
  </w:footnote>
  <w:footnote w:type="continuationSeparator" w:id="0">
    <w:p w:rsidR="00BF3AD4" w:rsidRDefault="00BF3AD4" w:rsidP="00B31504">
      <w:pPr>
        <w:spacing w:after="0" w:line="240" w:lineRule="auto"/>
      </w:pPr>
      <w:r>
        <w:continuationSeparator/>
      </w:r>
    </w:p>
  </w:footnote>
  <w:footnote w:id="1">
    <w:p w:rsidR="006F0639" w:rsidRPr="00B31504" w:rsidRDefault="006F0639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89E55F5"/>
    <w:multiLevelType w:val="hybridMultilevel"/>
    <w:tmpl w:val="CBAC35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904046B"/>
    <w:multiLevelType w:val="multilevel"/>
    <w:tmpl w:val="2B606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7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3346F"/>
    <w:rsid w:val="000500EA"/>
    <w:rsid w:val="00070E7D"/>
    <w:rsid w:val="00073695"/>
    <w:rsid w:val="000D7EB7"/>
    <w:rsid w:val="00121C25"/>
    <w:rsid w:val="00164FE2"/>
    <w:rsid w:val="001712D1"/>
    <w:rsid w:val="00176B5C"/>
    <w:rsid w:val="00186FA2"/>
    <w:rsid w:val="001A2874"/>
    <w:rsid w:val="001A7511"/>
    <w:rsid w:val="001C0396"/>
    <w:rsid w:val="001D0B43"/>
    <w:rsid w:val="001D1FC9"/>
    <w:rsid w:val="001D601B"/>
    <w:rsid w:val="001F29AC"/>
    <w:rsid w:val="00200372"/>
    <w:rsid w:val="00206365"/>
    <w:rsid w:val="00210871"/>
    <w:rsid w:val="00213FA9"/>
    <w:rsid w:val="002438C4"/>
    <w:rsid w:val="002514D2"/>
    <w:rsid w:val="00251656"/>
    <w:rsid w:val="0025703D"/>
    <w:rsid w:val="0025713C"/>
    <w:rsid w:val="002574C3"/>
    <w:rsid w:val="00265E7D"/>
    <w:rsid w:val="002B4AEF"/>
    <w:rsid w:val="002D4A0A"/>
    <w:rsid w:val="002E49B2"/>
    <w:rsid w:val="002F57E4"/>
    <w:rsid w:val="003342FF"/>
    <w:rsid w:val="00350A8C"/>
    <w:rsid w:val="003721A6"/>
    <w:rsid w:val="00396814"/>
    <w:rsid w:val="003D40D4"/>
    <w:rsid w:val="003E7D43"/>
    <w:rsid w:val="00402030"/>
    <w:rsid w:val="00414B6F"/>
    <w:rsid w:val="00421815"/>
    <w:rsid w:val="004357CA"/>
    <w:rsid w:val="004405FF"/>
    <w:rsid w:val="00453BCF"/>
    <w:rsid w:val="00453DE1"/>
    <w:rsid w:val="00471772"/>
    <w:rsid w:val="0047447F"/>
    <w:rsid w:val="00492303"/>
    <w:rsid w:val="00496369"/>
    <w:rsid w:val="004B1B10"/>
    <w:rsid w:val="004C22F5"/>
    <w:rsid w:val="004C3F78"/>
    <w:rsid w:val="004E314C"/>
    <w:rsid w:val="004E74E8"/>
    <w:rsid w:val="004F68E9"/>
    <w:rsid w:val="004F7EE2"/>
    <w:rsid w:val="0050715B"/>
    <w:rsid w:val="00514C97"/>
    <w:rsid w:val="00527BB4"/>
    <w:rsid w:val="0055589E"/>
    <w:rsid w:val="00564A7C"/>
    <w:rsid w:val="005704A9"/>
    <w:rsid w:val="00571302"/>
    <w:rsid w:val="005814ED"/>
    <w:rsid w:val="005969D1"/>
    <w:rsid w:val="005A4AE5"/>
    <w:rsid w:val="005C067C"/>
    <w:rsid w:val="005E435B"/>
    <w:rsid w:val="005F4B5B"/>
    <w:rsid w:val="006179E0"/>
    <w:rsid w:val="0062412D"/>
    <w:rsid w:val="0064090B"/>
    <w:rsid w:val="00650AFB"/>
    <w:rsid w:val="00650F88"/>
    <w:rsid w:val="006526DE"/>
    <w:rsid w:val="006552FF"/>
    <w:rsid w:val="00660716"/>
    <w:rsid w:val="006B1651"/>
    <w:rsid w:val="006C1807"/>
    <w:rsid w:val="006C323F"/>
    <w:rsid w:val="006C699A"/>
    <w:rsid w:val="006D28B4"/>
    <w:rsid w:val="006F0639"/>
    <w:rsid w:val="006F5E10"/>
    <w:rsid w:val="007425E0"/>
    <w:rsid w:val="00750663"/>
    <w:rsid w:val="0075334B"/>
    <w:rsid w:val="00756EB8"/>
    <w:rsid w:val="00761200"/>
    <w:rsid w:val="00782AEA"/>
    <w:rsid w:val="007A0C5E"/>
    <w:rsid w:val="007A125D"/>
    <w:rsid w:val="007A3B07"/>
    <w:rsid w:val="007A4EE5"/>
    <w:rsid w:val="007A7EF7"/>
    <w:rsid w:val="007C615F"/>
    <w:rsid w:val="007C72D9"/>
    <w:rsid w:val="00855B08"/>
    <w:rsid w:val="0086206E"/>
    <w:rsid w:val="00880696"/>
    <w:rsid w:val="008855CB"/>
    <w:rsid w:val="008D2B93"/>
    <w:rsid w:val="008D570C"/>
    <w:rsid w:val="008E34EE"/>
    <w:rsid w:val="009068C0"/>
    <w:rsid w:val="0092581E"/>
    <w:rsid w:val="009379DB"/>
    <w:rsid w:val="0094697E"/>
    <w:rsid w:val="00955323"/>
    <w:rsid w:val="00960907"/>
    <w:rsid w:val="0096158F"/>
    <w:rsid w:val="009D27CA"/>
    <w:rsid w:val="00A01411"/>
    <w:rsid w:val="00A06B28"/>
    <w:rsid w:val="00A07397"/>
    <w:rsid w:val="00A2419B"/>
    <w:rsid w:val="00A25AA7"/>
    <w:rsid w:val="00A307DA"/>
    <w:rsid w:val="00A340CF"/>
    <w:rsid w:val="00A43808"/>
    <w:rsid w:val="00A45322"/>
    <w:rsid w:val="00A51436"/>
    <w:rsid w:val="00A63C0D"/>
    <w:rsid w:val="00AA2E5B"/>
    <w:rsid w:val="00AA42F9"/>
    <w:rsid w:val="00AB52FB"/>
    <w:rsid w:val="00AB7615"/>
    <w:rsid w:val="00AD4091"/>
    <w:rsid w:val="00AD52A8"/>
    <w:rsid w:val="00AD7AC7"/>
    <w:rsid w:val="00B00BFF"/>
    <w:rsid w:val="00B01363"/>
    <w:rsid w:val="00B017D4"/>
    <w:rsid w:val="00B02DA4"/>
    <w:rsid w:val="00B05BB8"/>
    <w:rsid w:val="00B25897"/>
    <w:rsid w:val="00B31504"/>
    <w:rsid w:val="00B3771B"/>
    <w:rsid w:val="00B514D3"/>
    <w:rsid w:val="00B600BA"/>
    <w:rsid w:val="00B61D27"/>
    <w:rsid w:val="00B6341D"/>
    <w:rsid w:val="00B92A1A"/>
    <w:rsid w:val="00BA0DD5"/>
    <w:rsid w:val="00BB2F42"/>
    <w:rsid w:val="00BB467F"/>
    <w:rsid w:val="00BB6136"/>
    <w:rsid w:val="00BE1C1A"/>
    <w:rsid w:val="00BF26B2"/>
    <w:rsid w:val="00BF3AD4"/>
    <w:rsid w:val="00C11C37"/>
    <w:rsid w:val="00C161FC"/>
    <w:rsid w:val="00C52286"/>
    <w:rsid w:val="00C70108"/>
    <w:rsid w:val="00C90974"/>
    <w:rsid w:val="00C9262E"/>
    <w:rsid w:val="00C94988"/>
    <w:rsid w:val="00CB106F"/>
    <w:rsid w:val="00CC0856"/>
    <w:rsid w:val="00CD16FB"/>
    <w:rsid w:val="00CE6E20"/>
    <w:rsid w:val="00CF43EA"/>
    <w:rsid w:val="00D05AAE"/>
    <w:rsid w:val="00D06E09"/>
    <w:rsid w:val="00D1737C"/>
    <w:rsid w:val="00D26E59"/>
    <w:rsid w:val="00D34894"/>
    <w:rsid w:val="00D41FCF"/>
    <w:rsid w:val="00D51582"/>
    <w:rsid w:val="00D548C0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33ECC"/>
    <w:rsid w:val="00E469C0"/>
    <w:rsid w:val="00E611CA"/>
    <w:rsid w:val="00E92184"/>
    <w:rsid w:val="00EC066F"/>
    <w:rsid w:val="00EC71E2"/>
    <w:rsid w:val="00ED6C78"/>
    <w:rsid w:val="00EE534C"/>
    <w:rsid w:val="00EF639D"/>
    <w:rsid w:val="00F163E6"/>
    <w:rsid w:val="00F20FBD"/>
    <w:rsid w:val="00F23232"/>
    <w:rsid w:val="00F3190F"/>
    <w:rsid w:val="00F539FF"/>
    <w:rsid w:val="00F54F9B"/>
    <w:rsid w:val="00F572BD"/>
    <w:rsid w:val="00F62266"/>
    <w:rsid w:val="00F80680"/>
    <w:rsid w:val="00F96B6D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  <w:style w:type="character" w:styleId="ad">
    <w:name w:val="Hyperlink"/>
    <w:basedOn w:val="a0"/>
    <w:uiPriority w:val="99"/>
    <w:unhideWhenUsed/>
    <w:rsid w:val="0096090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37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c.unifi.it/dini/research/particle-filter-based-visual-track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36162-1F1E-4B63-AB53-AED7B20C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4936</Words>
  <Characters>28141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3</cp:revision>
  <dcterms:created xsi:type="dcterms:W3CDTF">2014-05-04T19:52:00Z</dcterms:created>
  <dcterms:modified xsi:type="dcterms:W3CDTF">2014-05-04T20:02:00Z</dcterms:modified>
</cp:coreProperties>
</file>