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11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11 · Autonomous Solar PV Inspection AMR</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https://github.com/sunny-nanade/NMIMS-MPSTME-MDRIIA-2026/tree/main/Group_11_Daneeka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Group_11_Daneeka/docs/MDRIIA_Group_11_Technical_Dossier.docx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spacing w:after="0"/>
            </w:pPr>
            <w:r/>
            <w:r>
              <w:rPr>
                <w:b/>
                <w:i w:val="0"/>
                <w:color w:val="000000"/>
                <w:sz w:val="14"/>
              </w:rPr>
              <w:t>Daneeka Abhijeet Roy</w:t>
            </w:r>
          </w:p>
        </w:tc>
        <w:tc>
          <w:tcPr>
            <w:tcW w:type="dxa" w:w="680"/>
          </w:tcPr>
          <w:p>
            <w:pPr>
              <w:spacing w:after="0"/>
            </w:pPr>
            <w:r/>
            <w:r>
              <w:rPr>
                <w:b w:val="0"/>
                <w:i w:val="0"/>
                <w:color w:val="000000"/>
                <w:sz w:val="14"/>
              </w:rPr>
              <w:t>E057</w:t>
            </w:r>
          </w:p>
        </w:tc>
        <w:tc>
          <w:tcPr>
            <w:tcW w:type="dxa" w:w="1304"/>
          </w:tcPr>
          <w:p>
            <w:pPr>
              <w:spacing w:after="0"/>
            </w:pPr>
            <w:r/>
            <w:r>
              <w:rPr>
                <w:b w:val="0"/>
                <w:i w:val="0"/>
                <w:color w:val="000000"/>
                <w:sz w:val="14"/>
              </w:rPr>
              <w:t>70362400081</w:t>
            </w:r>
          </w:p>
        </w:tc>
        <w:tc>
          <w:tcPr>
            <w:tcW w:type="dxa" w:w="2494"/>
          </w:tcPr>
          <w:p>
            <w:pPr>
              <w:spacing w:after="0"/>
            </w:pPr>
            <w:r/>
            <w:r>
              <w:rPr>
                <w:b w:val="0"/>
                <w:i w:val="0"/>
                <w:color w:val="000000"/>
                <w:sz w:val="14"/>
              </w:rPr>
              <w:t>Lead Robotics Systems Architect + Autonomous Navigation / Vision Specialist + CSBS Business &amp; Techno-economic Systems Analyst + Telemetry QA Lead</w:t>
            </w:r>
          </w:p>
        </w:tc>
        <w:tc>
          <w:tcPr>
            <w:tcW w:type="dxa" w:w="3572"/>
          </w:tcPr>
          <w:p>
            <w:pPr>
              <w:spacing w:after="0"/>
            </w:pPr>
            <w:r/>
            <w:r>
              <w:rPr>
                <w:b w:val="0"/>
                <w:i w:val="0"/>
                <w:color w:val="000000"/>
                <w:sz w:val="14"/>
              </w:rPr>
              <w:t>Lead Autonomous Systems Architect &amp; Sensor Anomaly Modeler</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autonomous mobile-robot navigation and sensor-based anomaly detection improve the speed and accuracy of locating defective solar panels in large-scale solar installations compared with manual inspection?</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(new group: split in October 2026)</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Group created when the original team was split; title taken from the group's monorepo README.</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Manual inspection takes 8.5 h per MW versus 1.6 h per MW for the AMR.</w:t>
            </w:r>
          </w:p>
        </w:tc>
        <w:tc>
          <w:tcPr>
            <w:tcW w:type="dxa" w:w="2608"/>
          </w:tcPr>
          <w:p>
            <w:pPr>
              <w:keepNext/>
              <w:spacing w:after="0"/>
            </w:pPr>
            <w:r/>
            <w:r>
              <w:rPr>
                <w:b w:val="0"/>
                <w:i/>
                <w:color w:val="333333"/>
                <w:sz w:val="13"/>
              </w:rPr>
              <w:t>Hard-coded in solar_pv_roi.py with no source. Find an O&amp;M source for the manual figure; the AMR figure must come from your simulation.</w:t>
            </w:r>
          </w:p>
        </w:tc>
        <w:tc>
          <w:tcPr>
            <w:tcW w:type="dxa" w:w="2438"/>
          </w:tcPr>
          <w:p>
            <w:pPr>
              <w:keepNext/>
              <w:spacing w:after="0"/>
            </w:pPr>
            <w:r/>
            <w:sdt>
              <w:sdtPr>
                <w:rPr>
                  <w:sz w:val="14"/>
                  <w:szCs w:val="14"/>
                </w:rPr>
                <w:alias w:val="M11.S1.claim1.source"/>
                <w:tag w:val="M11.S1.claim1.source"/>
                <w:text/>
              </w:sdtPr>
              <w:sdtContent>
                <w:r>
                  <w:rPr>
                    <w:sz w:val="14"/>
                    <w:szCs w:val="14"/>
                  </w:rPr>
                  <w:t xml:space="preserve">type here</w:t>
                </w:r>
              </w:sdtContent>
            </w:sdt>
          </w:p>
        </w:tc>
        <w:tc>
          <w:tcPr>
            <w:tcW w:type="dxa" w:w="1304"/>
          </w:tcPr>
          <w:p>
            <w:pPr>
              <w:keepNext/>
              <w:spacing w:after="0"/>
            </w:pPr>
            <w:r/>
            <w:sdt>
              <w:sdtPr>
                <w:rPr>
                  <w:sz w:val="14"/>
                  <w:szCs w:val="14"/>
                </w:rPr>
                <w:alias w:val="M11.S1.claim1.source_type"/>
                <w:tag w:val="M11.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11.S1.claim1.verdict"/>
                <w:tag w:val="M11.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Cost-parity ratio κ = 0.176, labour reallocation 78.5%, payback 13.4 months.</w:t>
            </w:r>
          </w:p>
        </w:tc>
        <w:tc>
          <w:tcPr>
            <w:tcW w:type="dxa" w:w="2608"/>
          </w:tcPr>
          <w:p>
            <w:pPr>
              <w:keepNext/>
              <w:spacing w:after="0"/>
            </w:pPr>
            <w:r/>
            <w:r>
              <w:rPr>
                <w:b w:val="0"/>
                <w:i/>
                <w:color w:val="333333"/>
                <w:sz w:val="13"/>
              </w:rPr>
              <w:t>These are typed-in results, not computed. Replace with your own calculation.</w:t>
            </w:r>
          </w:p>
        </w:tc>
        <w:tc>
          <w:tcPr>
            <w:tcW w:type="dxa" w:w="2438"/>
          </w:tcPr>
          <w:p>
            <w:pPr>
              <w:keepNext/>
              <w:spacing w:after="0"/>
            </w:pPr>
            <w:r/>
            <w:sdt>
              <w:sdtPr>
                <w:rPr>
                  <w:sz w:val="14"/>
                  <w:szCs w:val="14"/>
                </w:rPr>
                <w:alias w:val="M11.S1.claim2.source"/>
                <w:tag w:val="M11.S1.claim2.source"/>
                <w:text/>
              </w:sdtPr>
              <w:sdtContent>
                <w:r>
                  <w:rPr>
                    <w:sz w:val="14"/>
                    <w:szCs w:val="14"/>
                  </w:rPr>
                  <w:t xml:space="preserve">type here</w:t>
                </w:r>
              </w:sdtContent>
            </w:sdt>
          </w:p>
        </w:tc>
        <w:tc>
          <w:tcPr>
            <w:tcW w:type="dxa" w:w="1304"/>
          </w:tcPr>
          <w:p>
            <w:pPr>
              <w:keepNext/>
              <w:spacing w:after="0"/>
            </w:pPr>
            <w:r/>
            <w:sdt>
              <w:sdtPr>
                <w:rPr>
                  <w:sz w:val="14"/>
                  <w:szCs w:val="14"/>
                </w:rPr>
                <w:alias w:val="M11.S1.claim2.source_type"/>
                <w:tag w:val="M11.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11.S1.claim2.verdict"/>
                <w:tag w:val="M11.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A hotspot is a module with ΔT ≥ 15 °C.</w:t>
            </w:r>
          </w:p>
        </w:tc>
        <w:tc>
          <w:tcPr>
            <w:tcW w:type="dxa" w:w="2608"/>
          </w:tcPr>
          <w:p>
            <w:pPr>
              <w:spacing w:after="0"/>
            </w:pPr>
            <w:r/>
            <w:r>
              <w:rPr>
                <w:b w:val="0"/>
                <w:i/>
                <w:color w:val="333333"/>
                <w:sz w:val="13"/>
              </w:rPr>
              <w:t>Check IEC TS 62446-3 (outdoor infrared thermography of PV) for its temperature-difference classes and cite the clause.</w:t>
            </w:r>
          </w:p>
        </w:tc>
        <w:tc>
          <w:tcPr>
            <w:tcW w:type="dxa" w:w="2438"/>
          </w:tcPr>
          <w:p>
            <w:pPr>
              <w:spacing w:after="0"/>
            </w:pPr>
            <w:r/>
            <w:sdt>
              <w:sdtPr>
                <w:rPr>
                  <w:sz w:val="14"/>
                  <w:szCs w:val="14"/>
                </w:rPr>
                <w:alias w:val="M11.S1.claim3.source"/>
                <w:tag w:val="M11.S1.claim3.source"/>
                <w:text/>
              </w:sdtPr>
              <w:sdtContent>
                <w:r>
                  <w:rPr>
                    <w:sz w:val="14"/>
                    <w:szCs w:val="14"/>
                  </w:rPr>
                  <w:t xml:space="preserve">type here</w:t>
                </w:r>
              </w:sdtContent>
            </w:sdt>
          </w:p>
        </w:tc>
        <w:tc>
          <w:tcPr>
            <w:tcW w:type="dxa" w:w="1304"/>
          </w:tcPr>
          <w:p>
            <w:pPr>
              <w:spacing w:after="0"/>
            </w:pPr>
            <w:r/>
            <w:sdt>
              <w:sdtPr>
                <w:rPr>
                  <w:sz w:val="14"/>
                  <w:szCs w:val="14"/>
                </w:rPr>
                <w:alias w:val="M11.S1.claim3.source_type"/>
                <w:tag w:val="M11.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11.S1.claim3.verdict"/>
                <w:tag w:val="M11.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1.S1.std_iso10218.applies"/>
                <w:tag w:val="M11.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1.S1.std_iso10218.clause"/>
                <w:tag w:val="M11.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Partly: outdoor AMR safety concepts</w:t>
            </w:r>
          </w:p>
        </w:tc>
        <w:tc>
          <w:tcPr>
            <w:tcW w:type="dxa" w:w="1134"/>
          </w:tcPr>
          <w:p>
            <w:pPr>
              <w:keepNext/>
              <w:spacing w:after="0"/>
            </w:pPr>
            <w:r/>
            <w:sdt>
              <w:sdtPr>
                <w:rPr>
                  <w:sz w:val="14"/>
                  <w:szCs w:val="14"/>
                </w:rPr>
                <w:alias w:val="M11.S1.std_iso3691.applies"/>
                <w:tag w:val="M11.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1.S1.std_iso3691.clause"/>
                <w:tag w:val="M11.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1.S1.std_ria.applies"/>
                <w:tag w:val="M11.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1.S1.std_ria.clause"/>
                <w:tag w:val="M11.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1.S1.std_iec60601.applies"/>
                <w:tag w:val="M11.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1.S1.std_iec60601.clause"/>
                <w:tag w:val="M11.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TS 62446-3 (infrared thermography of PV modules and plants)</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11.S1.std_domain.applies"/>
                <w:tag w:val="M11.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11.S1.std_domain.clause"/>
                <w:tag w:val="M11.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11.S1.baseline_value"/>
                <w:tag w:val="M11.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11.S1.baseline_source"/>
                <w:tag w:val="M11.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11.S1.stakeholder"/>
                <w:tag w:val="M11.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Differential-drive inspection AMR with pan-tilt thermal/optical sensor head travelling along PV array rows</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Group_11_Daneeka/models/solar_defect_amr.xml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Group_11_Daneeka/src/solar_defect_detector.py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wheel friction 1.2 / 0.05 / 0.002 · panel 0.4 / 0.005 / 0.0001 · solref 0.005 1.0 · solimp 0.9 0.95 0.001 0.5 2 · 5 actuators (2 wheels, pan, tilt, +1)</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ROW_FOLLOW → SCAN (pan-tilt sweep) → ANOMALY_FLAG (ΔT above threshold) → GEOTAG → NEXT_ROW → RETURN_TO_DOCK</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Differential drive: ω_R,L = (v ± ω·b/2) / r;  row-following PID on lateral offset e_y</w:t>
              <w:br/>
              <w:t>Hotspot flag if ΔT = T_cell − T_mean,row ≥ ΔT_th;  localisation error = ‖p_flagged − p_true‖</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src/solar_defect_detector.py is still a TODO stub that only prints a message: implement navigation, detection and CSV logging.</w:t>
      </w:r>
    </w:p>
    <w:p>
      <w:pPr>
        <w:keepNext/>
        <w:spacing w:after="40" w:before="0"/>
      </w:pPr>
      <w:r>
        <w:rPr>
          <w:b w:val="0"/>
          <w:i/>
          <w:color w:val="333333"/>
          <w:sz w:val="15"/>
        </w:rPr>
        <w:t>Faculty code audit: analytics/solar_pv_roi.py hard-codes its outputs (kappa = 0.176, payback 13.4 months). Replace them with formulas and sourced inputs.</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11.S2.timestep"/>
                <w:tag w:val="M11.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11.S2.friction"/>
                <w:tag w:val="M11.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11.S2.solref"/>
                <w:tag w:val="M11.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11.S2.control_law"/>
                <w:tag w:val="M11.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11.S2.gains"/>
                <w:tag w:val="M11.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11.S2.fsm_states"/>
                <w:tag w:val="M11.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11.S2.model_loads"/>
                <w:tag w:val="M11.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models/solar_defect_amr.xml</w:t>
            </w:r>
          </w:p>
        </w:tc>
        <w:tc>
          <w:tcPr>
            <w:tcW w:type="dxa" w:w="1871"/>
          </w:tcPr>
          <w:p>
            <w:pPr>
              <w:keepNext/>
              <w:spacing w:after="0"/>
            </w:pPr>
            <w:r/>
            <w:sdt>
              <w:sdtPr>
                <w:rPr>
                  <w:sz w:val="14"/>
                  <w:szCs w:val="14"/>
                </w:rPr>
                <w:alias w:val="M11.S2.script1.authorship"/>
                <w:tag w:val="M11.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1.S2.script1.author"/>
                <w:tag w:val="M11.S2.script1.author"/>
                <w:dropDownList>
                  <w:listItem w:displayText="Select ▾" w:value=""/>
                  <w:listItem w:displayText="E057" w:value="E057"/>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1.S2.script1.change"/>
                <w:tag w:val="M11.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src/solar_defect_detector.py</w:t>
            </w:r>
          </w:p>
        </w:tc>
        <w:tc>
          <w:tcPr>
            <w:tcW w:type="dxa" w:w="1871"/>
          </w:tcPr>
          <w:p>
            <w:pPr>
              <w:keepNext/>
              <w:spacing w:after="0"/>
            </w:pPr>
            <w:r/>
            <w:sdt>
              <w:sdtPr>
                <w:rPr>
                  <w:sz w:val="14"/>
                  <w:szCs w:val="14"/>
                </w:rPr>
                <w:alias w:val="M11.S2.script2.authorship"/>
                <w:tag w:val="M11.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1.S2.script2.author"/>
                <w:tag w:val="M11.S2.script2.author"/>
                <w:dropDownList>
                  <w:listItem w:displayText="Select ▾" w:value=""/>
                  <w:listItem w:displayText="E057" w:value="E057"/>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1.S2.script2.change"/>
                <w:tag w:val="M11.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analytics/solar_pv_roi.py</w:t>
            </w:r>
          </w:p>
        </w:tc>
        <w:tc>
          <w:tcPr>
            <w:tcW w:type="dxa" w:w="1871"/>
          </w:tcPr>
          <w:p>
            <w:pPr>
              <w:keepNext/>
              <w:spacing w:after="0"/>
            </w:pPr>
            <w:r/>
            <w:sdt>
              <w:sdtPr>
                <w:rPr>
                  <w:sz w:val="14"/>
                  <w:szCs w:val="14"/>
                </w:rPr>
                <w:alias w:val="M11.S2.script3.authorship"/>
                <w:tag w:val="M11.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1.S2.script3.author"/>
                <w:tag w:val="M11.S2.script3.author"/>
                <w:dropDownList>
                  <w:listItem w:displayText="Select ▾" w:value=""/>
                  <w:listItem w:displayText="E057" w:value="E057"/>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1.S2.script3.change"/>
                <w:tag w:val="M11.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11.S2.script4.name"/>
                <w:tag w:val="M11.S2.script4.name"/>
                <w:text/>
              </w:sdtPr>
              <w:sdtContent>
                <w:r>
                  <w:rPr>
                    <w:sz w:val="14"/>
                    <w:szCs w:val="14"/>
                  </w:rPr>
                  <w:t xml:space="preserve">type here</w:t>
                </w:r>
              </w:sdtContent>
            </w:sdt>
          </w:p>
        </w:tc>
        <w:tc>
          <w:tcPr>
            <w:tcW w:type="dxa" w:w="1871"/>
          </w:tcPr>
          <w:p>
            <w:pPr>
              <w:keepNext/>
              <w:spacing w:after="0"/>
            </w:pPr>
            <w:r/>
            <w:sdt>
              <w:sdtPr>
                <w:rPr>
                  <w:sz w:val="14"/>
                  <w:szCs w:val="14"/>
                </w:rPr>
                <w:alias w:val="M11.S2.script4.authorship"/>
                <w:tag w:val="M11.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1.S2.script4.author"/>
                <w:tag w:val="M11.S2.script4.author"/>
                <w:dropDownList>
                  <w:listItem w:displayText="Select ▾" w:value=""/>
                  <w:listItem w:displayText="E057" w:value="E057"/>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1.S2.script4.change"/>
                <w:tag w:val="M11.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11.S2.script5.name"/>
                <w:tag w:val="M11.S2.script5.name"/>
                <w:text/>
              </w:sdtPr>
              <w:sdtContent>
                <w:r>
                  <w:rPr>
                    <w:sz w:val="14"/>
                    <w:szCs w:val="14"/>
                  </w:rPr>
                  <w:t xml:space="preserve">type here</w:t>
                </w:r>
              </w:sdtContent>
            </w:sdt>
          </w:p>
        </w:tc>
        <w:tc>
          <w:tcPr>
            <w:tcW w:type="dxa" w:w="1871"/>
          </w:tcPr>
          <w:p>
            <w:pPr>
              <w:spacing w:after="0"/>
            </w:pPr>
            <w:r/>
            <w:sdt>
              <w:sdtPr>
                <w:rPr>
                  <w:sz w:val="14"/>
                  <w:szCs w:val="14"/>
                </w:rPr>
                <w:alias w:val="M11.S2.script5.authorship"/>
                <w:tag w:val="M11.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11.S2.script5.author"/>
                <w:tag w:val="M11.S2.script5.author"/>
                <w:dropDownList>
                  <w:listItem w:displayText="Select ▾" w:value=""/>
                  <w:listItem w:displayText="E057" w:value="E057"/>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11.S2.script5.change"/>
                <w:tag w:val="M11.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Group_11_Daneeka/analytics/solar_pv_roi.py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Inspection hours per MW (manual vs AMR), labour reallocation, dimensionless cost-parity ratio and payback for a utility-scale PV plant</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manual_inspection_hours_per_mw = 8.5, amr_inspection_hours_per_mw = 1.6, kappa = 0.176, labor_reallocation_pct = 78.5, payback_months = 13.4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E057.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technician inspection hours per MW reallocated (technician-hours/MW)</w:t>
            </w:r>
          </w:p>
        </w:tc>
        <w:tc>
          <w:tcPr>
            <w:tcW w:type="dxa" w:w="2835"/>
          </w:tcPr>
          <w:p>
            <w:pPr>
              <w:keepNext/>
              <w:spacing w:after="0"/>
            </w:pPr>
            <w:r/>
            <w:sdt>
              <w:sdtPr>
                <w:rPr>
                  <w:sz w:val="14"/>
                  <w:szCs w:val="14"/>
                </w:rPr>
                <w:alias w:val="M11.S3.E057.hreclaimed_inputs"/>
                <w:tag w:val="M11.S3.E057.hreclaimed_inputs"/>
                <w:text/>
              </w:sdtPr>
              <w:sdtContent>
                <w:r>
                  <w:rPr>
                    <w:sz w:val="14"/>
                    <w:szCs w:val="14"/>
                  </w:rPr>
                  <w:t xml:space="preserve">type here</w:t>
                </w:r>
              </w:sdtContent>
            </w:sdt>
          </w:p>
        </w:tc>
        <w:tc>
          <w:tcPr>
            <w:tcW w:type="dxa" w:w="2154"/>
          </w:tcPr>
          <w:p>
            <w:pPr>
              <w:keepNext/>
              <w:spacing w:after="0"/>
            </w:pPr>
            <w:r/>
            <w:sdt>
              <w:sdtPr>
                <w:rPr>
                  <w:sz w:val="14"/>
                  <w:szCs w:val="14"/>
                </w:rPr>
                <w:alias w:val="M11.S3.E057.hreclaimed_metric"/>
                <w:tag w:val="M11.S3.E057.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11.S3.E057.payback_inputs"/>
                <w:tag w:val="M11.S3.E057.payback_inputs"/>
                <w:text/>
              </w:sdtPr>
              <w:sdtContent>
                <w:r>
                  <w:rPr>
                    <w:sz w:val="14"/>
                    <w:szCs w:val="14"/>
                  </w:rPr>
                  <w:t xml:space="preserve">type here</w:t>
                </w:r>
              </w:sdtContent>
            </w:sdt>
          </w:p>
        </w:tc>
        <w:tc>
          <w:tcPr>
            <w:tcW w:type="dxa" w:w="2154"/>
          </w:tcPr>
          <w:p>
            <w:pPr>
              <w:keepNext/>
              <w:spacing w:after="0"/>
            </w:pPr>
            <w:r/>
            <w:sdt>
              <w:sdtPr>
                <w:rPr>
                  <w:sz w:val="14"/>
                  <w:szCs w:val="14"/>
                </w:rPr>
                <w:alias w:val="M11.S3.E057.payback_metric"/>
                <w:tag w:val="M11.S3.E057.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11.S3.E057.ncri_inputs"/>
                <w:tag w:val="M11.S3.E057.ncri_inputs"/>
                <w:text/>
              </w:sdtPr>
              <w:sdtContent>
                <w:r>
                  <w:rPr>
                    <w:sz w:val="14"/>
                    <w:szCs w:val="14"/>
                  </w:rPr>
                  <w:t xml:space="preserve">type here</w:t>
                </w:r>
              </w:sdtContent>
            </w:sdt>
          </w:p>
        </w:tc>
        <w:tc>
          <w:tcPr>
            <w:tcW w:type="dxa" w:w="2154"/>
          </w:tcPr>
          <w:p>
            <w:pPr>
              <w:keepNext/>
              <w:spacing w:after="0"/>
            </w:pPr>
            <w:r/>
            <w:sdt>
              <w:sdtPr>
                <w:rPr>
                  <w:sz w:val="14"/>
                  <w:szCs w:val="14"/>
                </w:rPr>
                <w:alias w:val="M11.S3.E057.ncri_metric"/>
                <w:tag w:val="M11.S3.E057.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flagged modules (λ per day) awaiting technician repair (μ per day).  ρ = λ / (c·μ) &lt; 1;  M/M/1: W_q = ρ / (μ − λ);  M/M/c: W_q = C(c, λ/μ) / (c·μ − λ) (Erlang C)</w:t>
            </w:r>
          </w:p>
        </w:tc>
        <w:tc>
          <w:tcPr>
            <w:tcW w:type="dxa" w:w="2835"/>
          </w:tcPr>
          <w:p>
            <w:pPr>
              <w:keepNext/>
              <w:spacing w:after="0"/>
            </w:pPr>
            <w:r/>
            <w:sdt>
              <w:sdtPr>
                <w:rPr>
                  <w:sz w:val="14"/>
                  <w:szCs w:val="14"/>
                </w:rPr>
                <w:alias w:val="M11.S3.E057.queue_inputs"/>
                <w:tag w:val="M11.S3.E057.queue_inputs"/>
                <w:text/>
              </w:sdtPr>
              <w:sdtContent>
                <w:r>
                  <w:rPr>
                    <w:sz w:val="14"/>
                    <w:szCs w:val="14"/>
                  </w:rPr>
                  <w:t xml:space="preserve">type here</w:t>
                </w:r>
              </w:sdtContent>
            </w:sdt>
          </w:p>
        </w:tc>
        <w:tc>
          <w:tcPr>
            <w:tcW w:type="dxa" w:w="2154"/>
          </w:tcPr>
          <w:p>
            <w:pPr>
              <w:keepNext/>
              <w:spacing w:after="0"/>
            </w:pPr>
            <w:r/>
            <w:sdt>
              <w:sdtPr>
                <w:rPr>
                  <w:sz w:val="14"/>
                  <w:szCs w:val="14"/>
                </w:rPr>
                <w:alias w:val="M11.S3.E057.queue_metric"/>
                <w:tag w:val="M11.S3.E057.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11.S3.E057.sensitivity_inputs"/>
                <w:tag w:val="M11.S3.E057.sensitivity_inputs"/>
                <w:text/>
              </w:sdtPr>
              <w:sdtContent>
                <w:r>
                  <w:rPr>
                    <w:sz w:val="14"/>
                    <w:szCs w:val="14"/>
                  </w:rPr>
                  <w:t xml:space="preserve">type here</w:t>
                </w:r>
              </w:sdtContent>
            </w:sdt>
          </w:p>
        </w:tc>
        <w:tc>
          <w:tcPr>
            <w:tcW w:type="dxa" w:w="2154"/>
          </w:tcPr>
          <w:p>
            <w:pPr>
              <w:spacing w:after="0"/>
            </w:pPr>
            <w:r/>
            <w:sdt>
              <w:sdtPr>
                <w:rPr>
                  <w:sz w:val="14"/>
                  <w:szCs w:val="14"/>
                </w:rPr>
                <w:alias w:val="M11.S3.E057.sensitivity_metric"/>
                <w:tag w:val="M11.S3.E057.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11.S3.E057.queue_model"/>
                <w:tag w:val="M11.S3.E057.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11.S3.E057.queue_params"/>
                <w:tag w:val="M11.S3.E057.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11.S3.E057.payback_months"/>
                <w:tag w:val="M11.S3.E057.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11.S3.E057.reproducible"/>
                <w:tag w:val="M11.S3.E057.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Missed hotspot because of sun glare / sensor angle</w:t>
            </w:r>
          </w:p>
        </w:tc>
        <w:tc>
          <w:tcPr>
            <w:tcW w:type="dxa" w:w="1474"/>
          </w:tcPr>
          <w:p>
            <w:pPr>
              <w:keepNext/>
              <w:spacing w:after="0"/>
            </w:pPr>
            <w:r/>
            <w:sdt>
              <w:sdtPr>
                <w:rPr>
                  <w:sz w:val="14"/>
                  <w:szCs w:val="14"/>
                </w:rPr>
                <w:alias w:val="M11.S3.fmea1.effect"/>
                <w:tag w:val="M11.S3.fmea1.effect"/>
                <w:text/>
              </w:sdtPr>
              <w:sdtContent>
                <w:r>
                  <w:rPr>
                    <w:sz w:val="14"/>
                    <w:szCs w:val="14"/>
                  </w:rPr>
                  <w:t xml:space="preserve">type here</w:t>
                </w:r>
              </w:sdtContent>
            </w:sdt>
          </w:p>
        </w:tc>
        <w:tc>
          <w:tcPr>
            <w:tcW w:type="dxa" w:w="709"/>
          </w:tcPr>
          <w:p>
            <w:pPr>
              <w:keepNext/>
              <w:spacing w:after="0"/>
            </w:pPr>
            <w:r/>
            <w:sdt>
              <w:sdtPr>
                <w:rPr>
                  <w:sz w:val="14"/>
                  <w:szCs w:val="14"/>
                </w:rPr>
                <w:alias w:val="M11.S3.fmea1.severity"/>
                <w:tag w:val="M11.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1.S3.fmea1.occurrence"/>
                <w:tag w:val="M11.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1.S3.fmea1.detection"/>
                <w:tag w:val="M11.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1.S3.fmea1.rpn_pre"/>
                <w:tag w:val="M11.S3.fmea1.rpn_pre"/>
                <w:text/>
              </w:sdtPr>
              <w:sdtContent>
                <w:r>
                  <w:rPr>
                    <w:sz w:val="14"/>
                    <w:szCs w:val="14"/>
                  </w:rPr>
                  <w:t xml:space="preserve">type here</w:t>
                </w:r>
              </w:sdtContent>
            </w:sdt>
          </w:p>
        </w:tc>
        <w:tc>
          <w:tcPr>
            <w:tcW w:type="dxa" w:w="1701"/>
          </w:tcPr>
          <w:p>
            <w:pPr>
              <w:keepNext/>
              <w:spacing w:after="0"/>
            </w:pPr>
            <w:r/>
            <w:sdt>
              <w:sdtPr>
                <w:rPr>
                  <w:sz w:val="14"/>
                  <w:szCs w:val="14"/>
                </w:rPr>
                <w:alias w:val="M11.S3.fmea1.mitigation"/>
                <w:tag w:val="M11.S3.fmea1.mitigation"/>
                <w:text/>
              </w:sdtPr>
              <w:sdtContent>
                <w:r>
                  <w:rPr>
                    <w:sz w:val="14"/>
                    <w:szCs w:val="14"/>
                  </w:rPr>
                  <w:t xml:space="preserve">type here</w:t>
                </w:r>
              </w:sdtContent>
            </w:sdt>
          </w:p>
        </w:tc>
        <w:tc>
          <w:tcPr>
            <w:tcW w:type="dxa" w:w="879"/>
          </w:tcPr>
          <w:p>
            <w:pPr>
              <w:keepNext/>
              <w:spacing w:after="0"/>
            </w:pPr>
            <w:r/>
            <w:sdt>
              <w:sdtPr>
                <w:rPr>
                  <w:sz w:val="14"/>
                  <w:szCs w:val="14"/>
                </w:rPr>
                <w:alias w:val="M11.S3.fmea1.rpn_post"/>
                <w:tag w:val="M11.S3.fmea1.rpn_post"/>
                <w:text/>
              </w:sdtPr>
              <w:sdtContent>
                <w:r>
                  <w:rPr>
                    <w:sz w:val="14"/>
                    <w:szCs w:val="14"/>
                  </w:rPr>
                  <w:t xml:space="preserve">type here</w:t>
                </w:r>
              </w:sdtContent>
            </w:sdt>
          </w:p>
        </w:tc>
        <w:tc>
          <w:tcPr>
            <w:tcW w:type="dxa" w:w="1106"/>
          </w:tcPr>
          <w:p>
            <w:pPr>
              <w:keepNext/>
              <w:spacing w:after="0"/>
            </w:pPr>
            <w:r/>
            <w:sdt>
              <w:sdtPr>
                <w:rPr>
                  <w:sz w:val="14"/>
                  <w:szCs w:val="14"/>
                </w:rPr>
                <w:alias w:val="M11.S3.fmea1.evidence"/>
                <w:tag w:val="M11.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AMR drifts into inter-row gap or kerb</w:t>
            </w:r>
          </w:p>
        </w:tc>
        <w:tc>
          <w:tcPr>
            <w:tcW w:type="dxa" w:w="1474"/>
          </w:tcPr>
          <w:p>
            <w:pPr>
              <w:keepNext/>
              <w:spacing w:after="0"/>
            </w:pPr>
            <w:r/>
            <w:sdt>
              <w:sdtPr>
                <w:rPr>
                  <w:sz w:val="14"/>
                  <w:szCs w:val="14"/>
                </w:rPr>
                <w:alias w:val="M11.S3.fmea2.effect"/>
                <w:tag w:val="M11.S3.fmea2.effect"/>
                <w:text/>
              </w:sdtPr>
              <w:sdtContent>
                <w:r>
                  <w:rPr>
                    <w:sz w:val="14"/>
                    <w:szCs w:val="14"/>
                  </w:rPr>
                  <w:t xml:space="preserve">type here</w:t>
                </w:r>
              </w:sdtContent>
            </w:sdt>
          </w:p>
        </w:tc>
        <w:tc>
          <w:tcPr>
            <w:tcW w:type="dxa" w:w="709"/>
          </w:tcPr>
          <w:p>
            <w:pPr>
              <w:keepNext/>
              <w:spacing w:after="0"/>
            </w:pPr>
            <w:r/>
            <w:sdt>
              <w:sdtPr>
                <w:rPr>
                  <w:sz w:val="14"/>
                  <w:szCs w:val="14"/>
                </w:rPr>
                <w:alias w:val="M11.S3.fmea2.severity"/>
                <w:tag w:val="M11.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1.S3.fmea2.occurrence"/>
                <w:tag w:val="M11.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1.S3.fmea2.detection"/>
                <w:tag w:val="M11.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1.S3.fmea2.rpn_pre"/>
                <w:tag w:val="M11.S3.fmea2.rpn_pre"/>
                <w:text/>
              </w:sdtPr>
              <w:sdtContent>
                <w:r>
                  <w:rPr>
                    <w:sz w:val="14"/>
                    <w:szCs w:val="14"/>
                  </w:rPr>
                  <w:t xml:space="preserve">type here</w:t>
                </w:r>
              </w:sdtContent>
            </w:sdt>
          </w:p>
        </w:tc>
        <w:tc>
          <w:tcPr>
            <w:tcW w:type="dxa" w:w="1701"/>
          </w:tcPr>
          <w:p>
            <w:pPr>
              <w:keepNext/>
              <w:spacing w:after="0"/>
            </w:pPr>
            <w:r/>
            <w:sdt>
              <w:sdtPr>
                <w:rPr>
                  <w:sz w:val="14"/>
                  <w:szCs w:val="14"/>
                </w:rPr>
                <w:alias w:val="M11.S3.fmea2.mitigation"/>
                <w:tag w:val="M11.S3.fmea2.mitigation"/>
                <w:text/>
              </w:sdtPr>
              <w:sdtContent>
                <w:r>
                  <w:rPr>
                    <w:sz w:val="14"/>
                    <w:szCs w:val="14"/>
                  </w:rPr>
                  <w:t xml:space="preserve">type here</w:t>
                </w:r>
              </w:sdtContent>
            </w:sdt>
          </w:p>
        </w:tc>
        <w:tc>
          <w:tcPr>
            <w:tcW w:type="dxa" w:w="879"/>
          </w:tcPr>
          <w:p>
            <w:pPr>
              <w:keepNext/>
              <w:spacing w:after="0"/>
            </w:pPr>
            <w:r/>
            <w:sdt>
              <w:sdtPr>
                <w:rPr>
                  <w:sz w:val="14"/>
                  <w:szCs w:val="14"/>
                </w:rPr>
                <w:alias w:val="M11.S3.fmea2.rpn_post"/>
                <w:tag w:val="M11.S3.fmea2.rpn_post"/>
                <w:text/>
              </w:sdtPr>
              <w:sdtContent>
                <w:r>
                  <w:rPr>
                    <w:sz w:val="14"/>
                    <w:szCs w:val="14"/>
                  </w:rPr>
                  <w:t xml:space="preserve">type here</w:t>
                </w:r>
              </w:sdtContent>
            </w:sdt>
          </w:p>
        </w:tc>
        <w:tc>
          <w:tcPr>
            <w:tcW w:type="dxa" w:w="1106"/>
          </w:tcPr>
          <w:p>
            <w:pPr>
              <w:keepNext/>
              <w:spacing w:after="0"/>
            </w:pPr>
            <w:r/>
            <w:sdt>
              <w:sdtPr>
                <w:rPr>
                  <w:sz w:val="14"/>
                  <w:szCs w:val="14"/>
                </w:rPr>
                <w:alias w:val="M11.S3.fmea2.evidence"/>
                <w:tag w:val="M11.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11.S3.fmea3.mode"/>
                <w:tag w:val="M11.S3.fmea3.mode"/>
                <w:text/>
              </w:sdtPr>
              <w:sdtContent>
                <w:r>
                  <w:rPr>
                    <w:sz w:val="14"/>
                    <w:szCs w:val="14"/>
                  </w:rPr>
                  <w:t xml:space="preserve">type here</w:t>
                </w:r>
              </w:sdtContent>
            </w:sdt>
          </w:p>
        </w:tc>
        <w:tc>
          <w:tcPr>
            <w:tcW w:type="dxa" w:w="1474"/>
          </w:tcPr>
          <w:p>
            <w:pPr>
              <w:keepNext/>
              <w:spacing w:after="0"/>
            </w:pPr>
            <w:r/>
            <w:sdt>
              <w:sdtPr>
                <w:rPr>
                  <w:sz w:val="14"/>
                  <w:szCs w:val="14"/>
                </w:rPr>
                <w:alias w:val="M11.S3.fmea3.effect"/>
                <w:tag w:val="M11.S3.fmea3.effect"/>
                <w:text/>
              </w:sdtPr>
              <w:sdtContent>
                <w:r>
                  <w:rPr>
                    <w:sz w:val="14"/>
                    <w:szCs w:val="14"/>
                  </w:rPr>
                  <w:t xml:space="preserve">type here</w:t>
                </w:r>
              </w:sdtContent>
            </w:sdt>
          </w:p>
        </w:tc>
        <w:tc>
          <w:tcPr>
            <w:tcW w:type="dxa" w:w="709"/>
          </w:tcPr>
          <w:p>
            <w:pPr>
              <w:keepNext/>
              <w:spacing w:after="0"/>
            </w:pPr>
            <w:r/>
            <w:sdt>
              <w:sdtPr>
                <w:rPr>
                  <w:sz w:val="14"/>
                  <w:szCs w:val="14"/>
                </w:rPr>
                <w:alias w:val="M11.S3.fmea3.severity"/>
                <w:tag w:val="M11.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1.S3.fmea3.occurrence"/>
                <w:tag w:val="M11.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1.S3.fmea3.detection"/>
                <w:tag w:val="M11.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1.S3.fmea3.rpn_pre"/>
                <w:tag w:val="M11.S3.fmea3.rpn_pre"/>
                <w:text/>
              </w:sdtPr>
              <w:sdtContent>
                <w:r>
                  <w:rPr>
                    <w:sz w:val="14"/>
                    <w:szCs w:val="14"/>
                  </w:rPr>
                  <w:t xml:space="preserve">type here</w:t>
                </w:r>
              </w:sdtContent>
            </w:sdt>
          </w:p>
        </w:tc>
        <w:tc>
          <w:tcPr>
            <w:tcW w:type="dxa" w:w="1701"/>
          </w:tcPr>
          <w:p>
            <w:pPr>
              <w:keepNext/>
              <w:spacing w:after="0"/>
            </w:pPr>
            <w:r/>
            <w:sdt>
              <w:sdtPr>
                <w:rPr>
                  <w:sz w:val="14"/>
                  <w:szCs w:val="14"/>
                </w:rPr>
                <w:alias w:val="M11.S3.fmea3.mitigation"/>
                <w:tag w:val="M11.S3.fmea3.mitigation"/>
                <w:text/>
              </w:sdtPr>
              <w:sdtContent>
                <w:r>
                  <w:rPr>
                    <w:sz w:val="14"/>
                    <w:szCs w:val="14"/>
                  </w:rPr>
                  <w:t xml:space="preserve">type here</w:t>
                </w:r>
              </w:sdtContent>
            </w:sdt>
          </w:p>
        </w:tc>
        <w:tc>
          <w:tcPr>
            <w:tcW w:type="dxa" w:w="879"/>
          </w:tcPr>
          <w:p>
            <w:pPr>
              <w:keepNext/>
              <w:spacing w:after="0"/>
            </w:pPr>
            <w:r/>
            <w:sdt>
              <w:sdtPr>
                <w:rPr>
                  <w:sz w:val="14"/>
                  <w:szCs w:val="14"/>
                </w:rPr>
                <w:alias w:val="M11.S3.fmea3.rpn_post"/>
                <w:tag w:val="M11.S3.fmea3.rpn_post"/>
                <w:text/>
              </w:sdtPr>
              <w:sdtContent>
                <w:r>
                  <w:rPr>
                    <w:sz w:val="14"/>
                    <w:szCs w:val="14"/>
                  </w:rPr>
                  <w:t xml:space="preserve">type here</w:t>
                </w:r>
              </w:sdtContent>
            </w:sdt>
          </w:p>
        </w:tc>
        <w:tc>
          <w:tcPr>
            <w:tcW w:type="dxa" w:w="1106"/>
          </w:tcPr>
          <w:p>
            <w:pPr>
              <w:keepNext/>
              <w:spacing w:after="0"/>
            </w:pPr>
            <w:r/>
            <w:sdt>
              <w:sdtPr>
                <w:rPr>
                  <w:sz w:val="14"/>
                  <w:szCs w:val="14"/>
                </w:rPr>
                <w:alias w:val="M11.S3.fmea3.evidence"/>
                <w:tag w:val="M11.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11.S3.fmea4.mode"/>
                <w:tag w:val="M11.S3.fmea4.mode"/>
                <w:text/>
              </w:sdtPr>
              <w:sdtContent>
                <w:r>
                  <w:rPr>
                    <w:sz w:val="14"/>
                    <w:szCs w:val="14"/>
                  </w:rPr>
                  <w:t xml:space="preserve">type here</w:t>
                </w:r>
              </w:sdtContent>
            </w:sdt>
          </w:p>
        </w:tc>
        <w:tc>
          <w:tcPr>
            <w:tcW w:type="dxa" w:w="1474"/>
          </w:tcPr>
          <w:p>
            <w:pPr>
              <w:keepNext/>
              <w:spacing w:after="0"/>
            </w:pPr>
            <w:r/>
            <w:sdt>
              <w:sdtPr>
                <w:rPr>
                  <w:sz w:val="14"/>
                  <w:szCs w:val="14"/>
                </w:rPr>
                <w:alias w:val="M11.S3.fmea4.effect"/>
                <w:tag w:val="M11.S3.fmea4.effect"/>
                <w:text/>
              </w:sdtPr>
              <w:sdtContent>
                <w:r>
                  <w:rPr>
                    <w:sz w:val="14"/>
                    <w:szCs w:val="14"/>
                  </w:rPr>
                  <w:t xml:space="preserve">type here</w:t>
                </w:r>
              </w:sdtContent>
            </w:sdt>
          </w:p>
        </w:tc>
        <w:tc>
          <w:tcPr>
            <w:tcW w:type="dxa" w:w="709"/>
          </w:tcPr>
          <w:p>
            <w:pPr>
              <w:keepNext/>
              <w:spacing w:after="0"/>
            </w:pPr>
            <w:r/>
            <w:sdt>
              <w:sdtPr>
                <w:rPr>
                  <w:sz w:val="14"/>
                  <w:szCs w:val="14"/>
                </w:rPr>
                <w:alias w:val="M11.S3.fmea4.severity"/>
                <w:tag w:val="M11.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1.S3.fmea4.occurrence"/>
                <w:tag w:val="M11.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1.S3.fmea4.detection"/>
                <w:tag w:val="M11.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1.S3.fmea4.rpn_pre"/>
                <w:tag w:val="M11.S3.fmea4.rpn_pre"/>
                <w:text/>
              </w:sdtPr>
              <w:sdtContent>
                <w:r>
                  <w:rPr>
                    <w:sz w:val="14"/>
                    <w:szCs w:val="14"/>
                  </w:rPr>
                  <w:t xml:space="preserve">type here</w:t>
                </w:r>
              </w:sdtContent>
            </w:sdt>
          </w:p>
        </w:tc>
        <w:tc>
          <w:tcPr>
            <w:tcW w:type="dxa" w:w="1701"/>
          </w:tcPr>
          <w:p>
            <w:pPr>
              <w:keepNext/>
              <w:spacing w:after="0"/>
            </w:pPr>
            <w:r/>
            <w:sdt>
              <w:sdtPr>
                <w:rPr>
                  <w:sz w:val="14"/>
                  <w:szCs w:val="14"/>
                </w:rPr>
                <w:alias w:val="M11.S3.fmea4.mitigation"/>
                <w:tag w:val="M11.S3.fmea4.mitigation"/>
                <w:text/>
              </w:sdtPr>
              <w:sdtContent>
                <w:r>
                  <w:rPr>
                    <w:sz w:val="14"/>
                    <w:szCs w:val="14"/>
                  </w:rPr>
                  <w:t xml:space="preserve">type here</w:t>
                </w:r>
              </w:sdtContent>
            </w:sdt>
          </w:p>
        </w:tc>
        <w:tc>
          <w:tcPr>
            <w:tcW w:type="dxa" w:w="879"/>
          </w:tcPr>
          <w:p>
            <w:pPr>
              <w:keepNext/>
              <w:spacing w:after="0"/>
            </w:pPr>
            <w:r/>
            <w:sdt>
              <w:sdtPr>
                <w:rPr>
                  <w:sz w:val="14"/>
                  <w:szCs w:val="14"/>
                </w:rPr>
                <w:alias w:val="M11.S3.fmea4.rpn_post"/>
                <w:tag w:val="M11.S3.fmea4.rpn_post"/>
                <w:text/>
              </w:sdtPr>
              <w:sdtContent>
                <w:r>
                  <w:rPr>
                    <w:sz w:val="14"/>
                    <w:szCs w:val="14"/>
                  </w:rPr>
                  <w:t xml:space="preserve">type here</w:t>
                </w:r>
              </w:sdtContent>
            </w:sdt>
          </w:p>
        </w:tc>
        <w:tc>
          <w:tcPr>
            <w:tcW w:type="dxa" w:w="1106"/>
          </w:tcPr>
          <w:p>
            <w:pPr>
              <w:keepNext/>
              <w:spacing w:after="0"/>
            </w:pPr>
            <w:r/>
            <w:sdt>
              <w:sdtPr>
                <w:rPr>
                  <w:sz w:val="14"/>
                  <w:szCs w:val="14"/>
                </w:rPr>
                <w:alias w:val="M11.S3.fmea4.evidence"/>
                <w:tag w:val="M11.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11.S3.fmea5.mode"/>
                <w:tag w:val="M11.S3.fmea5.mode"/>
                <w:text/>
              </w:sdtPr>
              <w:sdtContent>
                <w:r>
                  <w:rPr>
                    <w:sz w:val="14"/>
                    <w:szCs w:val="14"/>
                  </w:rPr>
                  <w:t xml:space="preserve">type here</w:t>
                </w:r>
              </w:sdtContent>
            </w:sdt>
          </w:p>
        </w:tc>
        <w:tc>
          <w:tcPr>
            <w:tcW w:type="dxa" w:w="1474"/>
          </w:tcPr>
          <w:p>
            <w:pPr>
              <w:spacing w:after="0"/>
            </w:pPr>
            <w:r/>
            <w:sdt>
              <w:sdtPr>
                <w:rPr>
                  <w:sz w:val="14"/>
                  <w:szCs w:val="14"/>
                </w:rPr>
                <w:alias w:val="M11.S3.fmea5.effect"/>
                <w:tag w:val="M11.S3.fmea5.effect"/>
                <w:text/>
              </w:sdtPr>
              <w:sdtContent>
                <w:r>
                  <w:rPr>
                    <w:sz w:val="14"/>
                    <w:szCs w:val="14"/>
                  </w:rPr>
                  <w:t xml:space="preserve">type here</w:t>
                </w:r>
              </w:sdtContent>
            </w:sdt>
          </w:p>
        </w:tc>
        <w:tc>
          <w:tcPr>
            <w:tcW w:type="dxa" w:w="709"/>
          </w:tcPr>
          <w:p>
            <w:pPr>
              <w:spacing w:after="0"/>
            </w:pPr>
            <w:r/>
            <w:sdt>
              <w:sdtPr>
                <w:rPr>
                  <w:sz w:val="14"/>
                  <w:szCs w:val="14"/>
                </w:rPr>
                <w:alias w:val="M11.S3.fmea5.severity"/>
                <w:tag w:val="M11.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11.S3.fmea5.occurrence"/>
                <w:tag w:val="M11.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11.S3.fmea5.detection"/>
                <w:tag w:val="M11.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11.S3.fmea5.rpn_pre"/>
                <w:tag w:val="M11.S3.fmea5.rpn_pre"/>
                <w:text/>
              </w:sdtPr>
              <w:sdtContent>
                <w:r>
                  <w:rPr>
                    <w:sz w:val="14"/>
                    <w:szCs w:val="14"/>
                  </w:rPr>
                  <w:t xml:space="preserve">type here</w:t>
                </w:r>
              </w:sdtContent>
            </w:sdt>
          </w:p>
        </w:tc>
        <w:tc>
          <w:tcPr>
            <w:tcW w:type="dxa" w:w="1701"/>
          </w:tcPr>
          <w:p>
            <w:pPr>
              <w:spacing w:after="0"/>
            </w:pPr>
            <w:r/>
            <w:sdt>
              <w:sdtPr>
                <w:rPr>
                  <w:sz w:val="14"/>
                  <w:szCs w:val="14"/>
                </w:rPr>
                <w:alias w:val="M11.S3.fmea5.mitigation"/>
                <w:tag w:val="M11.S3.fmea5.mitigation"/>
                <w:text/>
              </w:sdtPr>
              <w:sdtContent>
                <w:r>
                  <w:rPr>
                    <w:sz w:val="14"/>
                    <w:szCs w:val="14"/>
                  </w:rPr>
                  <w:t xml:space="preserve">type here</w:t>
                </w:r>
              </w:sdtContent>
            </w:sdt>
          </w:p>
        </w:tc>
        <w:tc>
          <w:tcPr>
            <w:tcW w:type="dxa" w:w="879"/>
          </w:tcPr>
          <w:p>
            <w:pPr>
              <w:spacing w:after="0"/>
            </w:pPr>
            <w:r/>
            <w:sdt>
              <w:sdtPr>
                <w:rPr>
                  <w:sz w:val="14"/>
                  <w:szCs w:val="14"/>
                </w:rPr>
                <w:alias w:val="M11.S3.fmea5.rpn_post"/>
                <w:tag w:val="M11.S3.fmea5.rpn_post"/>
                <w:text/>
              </w:sdtPr>
              <w:sdtContent>
                <w:r>
                  <w:rPr>
                    <w:sz w:val="14"/>
                    <w:szCs w:val="14"/>
                  </w:rPr>
                  <w:t xml:space="preserve">type here</w:t>
                </w:r>
              </w:sdtContent>
            </w:sdt>
          </w:p>
        </w:tc>
        <w:tc>
          <w:tcPr>
            <w:tcW w:type="dxa" w:w="1106"/>
          </w:tcPr>
          <w:p>
            <w:pPr>
              <w:spacing w:after="0"/>
            </w:pPr>
            <w:r/>
            <w:sdt>
              <w:sdtPr>
                <w:rPr>
                  <w:sz w:val="14"/>
                  <w:szCs w:val="14"/>
                </w:rPr>
                <w:alias w:val="M11.S3.fmea5.evidence"/>
                <w:tag w:val="M11.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Run N ≥ 30 randomised inspection missions over a simulated array with seeded defective modules. Log time per MW, detection precision / recall, localisation error (m) and path-tracking RMSE.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row-following path vs MuJoCo AMR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Group_11_Daneeka/analytics/*_real_trials.csv,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E057.</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11.S4.baseline_condition"/>
                <w:tag w:val="M11.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11.S4.n_runs"/>
                <w:tag w:val="M11.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11.S4.randomised"/>
                <w:tag w:val="M11.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11.S4.log_rate_hz"/>
                <w:tag w:val="M11.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11.S4.seeds_recorded"/>
                <w:tag w:val="M11.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11.S4.real_csv_path"/>
                <w:tag w:val="M11.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11.S4.rmse.n"/>
                <w:tag w:val="M11.S4.rmse.n"/>
                <w:text/>
              </w:sdtPr>
              <w:sdtContent>
                <w:r>
                  <w:rPr>
                    <w:sz w:val="15"/>
                    <w:szCs w:val="15"/>
                  </w:rPr>
                  <w:t xml:space="preserve">type here</w:t>
                </w:r>
              </w:sdtContent>
            </w:sdt>
          </w:p>
        </w:tc>
        <w:tc>
          <w:tcPr>
            <w:tcW w:type="dxa" w:w="1757"/>
          </w:tcPr>
          <w:p>
            <w:pPr>
              <w:keepNext/>
              <w:spacing w:after="0"/>
            </w:pPr>
            <w:r/>
            <w:sdt>
              <w:sdtPr>
                <w:rPr>
                  <w:sz w:val="15"/>
                  <w:szCs w:val="15"/>
                </w:rPr>
                <w:alias w:val="M11.S4.rmse.baseline"/>
                <w:tag w:val="M11.S4.rmse.baseline"/>
                <w:text/>
              </w:sdtPr>
              <w:sdtContent>
                <w:r>
                  <w:rPr>
                    <w:sz w:val="15"/>
                    <w:szCs w:val="15"/>
                  </w:rPr>
                  <w:t xml:space="preserve">type here</w:t>
                </w:r>
              </w:sdtContent>
            </w:sdt>
          </w:p>
        </w:tc>
        <w:tc>
          <w:tcPr>
            <w:tcW w:type="dxa" w:w="1757"/>
          </w:tcPr>
          <w:p>
            <w:pPr>
              <w:keepNext/>
              <w:spacing w:after="0"/>
            </w:pPr>
            <w:r/>
            <w:sdt>
              <w:sdtPr>
                <w:rPr>
                  <w:sz w:val="15"/>
                  <w:szCs w:val="15"/>
                </w:rPr>
                <w:alias w:val="M11.S4.rmse.proposed"/>
                <w:tag w:val="M11.S4.rmse.proposed"/>
                <w:text/>
              </w:sdtPr>
              <w:sdtContent>
                <w:r>
                  <w:rPr>
                    <w:sz w:val="15"/>
                    <w:szCs w:val="15"/>
                  </w:rPr>
                  <w:t xml:space="preserve">type here</w:t>
                </w:r>
              </w:sdtContent>
            </w:sdt>
          </w:p>
        </w:tc>
        <w:tc>
          <w:tcPr>
            <w:tcW w:type="dxa" w:w="1757"/>
          </w:tcPr>
          <w:p>
            <w:pPr>
              <w:keepNext/>
              <w:spacing w:after="0"/>
            </w:pPr>
            <w:r/>
            <w:sdt>
              <w:sdtPr>
                <w:rPr>
                  <w:sz w:val="15"/>
                  <w:szCs w:val="15"/>
                </w:rPr>
                <w:alias w:val="M11.S4.rmse.unit"/>
                <w:tag w:val="M11.S4.rmse.unit"/>
                <w:text/>
              </w:sdtPr>
              <w:sdtContent>
                <w:r>
                  <w:rPr>
                    <w:sz w:val="15"/>
                    <w:szCs w:val="15"/>
                  </w:rPr>
                  <w:t xml:space="preserve">type here</w:t>
                </w:r>
              </w:sdtContent>
            </w:sdt>
          </w:p>
        </w:tc>
        <w:tc>
          <w:tcPr>
            <w:tcW w:type="dxa" w:w="1871"/>
          </w:tcPr>
          <w:p>
            <w:pPr>
              <w:keepNext/>
              <w:spacing w:after="0"/>
            </w:pPr>
            <w:r/>
            <w:sdt>
              <w:sdtPr>
                <w:rPr>
                  <w:sz w:val="14"/>
                  <w:szCs w:val="14"/>
                </w:rPr>
                <w:alias w:val="M11.S4.rmse.better"/>
                <w:tag w:val="M11.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11.S4.effort.n"/>
                <w:tag w:val="M11.S4.effort.n"/>
                <w:text/>
              </w:sdtPr>
              <w:sdtContent>
                <w:r>
                  <w:rPr>
                    <w:sz w:val="15"/>
                    <w:szCs w:val="15"/>
                  </w:rPr>
                  <w:t xml:space="preserve">type here</w:t>
                </w:r>
              </w:sdtContent>
            </w:sdt>
          </w:p>
        </w:tc>
        <w:tc>
          <w:tcPr>
            <w:tcW w:type="dxa" w:w="1757"/>
          </w:tcPr>
          <w:p>
            <w:pPr>
              <w:keepNext/>
              <w:spacing w:after="0"/>
            </w:pPr>
            <w:r/>
            <w:sdt>
              <w:sdtPr>
                <w:rPr>
                  <w:sz w:val="15"/>
                  <w:szCs w:val="15"/>
                </w:rPr>
                <w:alias w:val="M11.S4.effort.baseline"/>
                <w:tag w:val="M11.S4.effort.baseline"/>
                <w:text/>
              </w:sdtPr>
              <w:sdtContent>
                <w:r>
                  <w:rPr>
                    <w:sz w:val="15"/>
                    <w:szCs w:val="15"/>
                  </w:rPr>
                  <w:t xml:space="preserve">type here</w:t>
                </w:r>
              </w:sdtContent>
            </w:sdt>
          </w:p>
        </w:tc>
        <w:tc>
          <w:tcPr>
            <w:tcW w:type="dxa" w:w="1757"/>
          </w:tcPr>
          <w:p>
            <w:pPr>
              <w:keepNext/>
              <w:spacing w:after="0"/>
            </w:pPr>
            <w:r/>
            <w:sdt>
              <w:sdtPr>
                <w:rPr>
                  <w:sz w:val="15"/>
                  <w:szCs w:val="15"/>
                </w:rPr>
                <w:alias w:val="M11.S4.effort.proposed"/>
                <w:tag w:val="M11.S4.effort.proposed"/>
                <w:text/>
              </w:sdtPr>
              <w:sdtContent>
                <w:r>
                  <w:rPr>
                    <w:sz w:val="15"/>
                    <w:szCs w:val="15"/>
                  </w:rPr>
                  <w:t xml:space="preserve">type here</w:t>
                </w:r>
              </w:sdtContent>
            </w:sdt>
          </w:p>
        </w:tc>
        <w:tc>
          <w:tcPr>
            <w:tcW w:type="dxa" w:w="1757"/>
          </w:tcPr>
          <w:p>
            <w:pPr>
              <w:keepNext/>
              <w:spacing w:after="0"/>
            </w:pPr>
            <w:r/>
            <w:sdt>
              <w:sdtPr>
                <w:rPr>
                  <w:sz w:val="15"/>
                  <w:szCs w:val="15"/>
                </w:rPr>
                <w:alias w:val="M11.S4.effort.unit"/>
                <w:tag w:val="M11.S4.effort.unit"/>
                <w:text/>
              </w:sdtPr>
              <w:sdtContent>
                <w:r>
                  <w:rPr>
                    <w:sz w:val="15"/>
                    <w:szCs w:val="15"/>
                  </w:rPr>
                  <w:t xml:space="preserve">type here</w:t>
                </w:r>
              </w:sdtContent>
            </w:sdt>
          </w:p>
        </w:tc>
        <w:tc>
          <w:tcPr>
            <w:tcW w:type="dxa" w:w="1871"/>
          </w:tcPr>
          <w:p>
            <w:pPr>
              <w:keepNext/>
              <w:spacing w:after="0"/>
            </w:pPr>
            <w:r/>
            <w:sdt>
              <w:sdtPr>
                <w:rPr>
                  <w:sz w:val="14"/>
                  <w:szCs w:val="14"/>
                </w:rPr>
                <w:alias w:val="M11.S4.effort.better"/>
                <w:tag w:val="M11.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11.S4.metric.name"/>
                <w:tag w:val="M11.S4.metric.name"/>
                <w:text/>
              </w:sdtPr>
              <w:sdtContent>
                <w:r>
                  <w:rPr>
                    <w:sz w:val="15"/>
                    <w:szCs w:val="15"/>
                  </w:rPr>
                  <w:t xml:space="preserve">type here</w:t>
                </w:r>
              </w:sdtContent>
            </w:sdt>
          </w:p>
        </w:tc>
        <w:tc>
          <w:tcPr>
            <w:tcW w:type="dxa" w:w="1020"/>
          </w:tcPr>
          <w:p>
            <w:pPr>
              <w:spacing w:after="0"/>
            </w:pPr>
            <w:r/>
            <w:sdt>
              <w:sdtPr>
                <w:rPr>
                  <w:sz w:val="15"/>
                  <w:szCs w:val="15"/>
                </w:rPr>
                <w:alias w:val="M11.S4.metric.n"/>
                <w:tag w:val="M11.S4.metric.n"/>
                <w:text/>
              </w:sdtPr>
              <w:sdtContent>
                <w:r>
                  <w:rPr>
                    <w:sz w:val="15"/>
                    <w:szCs w:val="15"/>
                  </w:rPr>
                  <w:t xml:space="preserve">type here</w:t>
                </w:r>
              </w:sdtContent>
            </w:sdt>
          </w:p>
        </w:tc>
        <w:tc>
          <w:tcPr>
            <w:tcW w:type="dxa" w:w="1757"/>
          </w:tcPr>
          <w:p>
            <w:pPr>
              <w:spacing w:after="0"/>
            </w:pPr>
            <w:r/>
            <w:sdt>
              <w:sdtPr>
                <w:rPr>
                  <w:sz w:val="15"/>
                  <w:szCs w:val="15"/>
                </w:rPr>
                <w:alias w:val="M11.S4.metric.baseline"/>
                <w:tag w:val="M11.S4.metric.baseline"/>
                <w:text/>
              </w:sdtPr>
              <w:sdtContent>
                <w:r>
                  <w:rPr>
                    <w:sz w:val="15"/>
                    <w:szCs w:val="15"/>
                  </w:rPr>
                  <w:t xml:space="preserve">type here</w:t>
                </w:r>
              </w:sdtContent>
            </w:sdt>
          </w:p>
        </w:tc>
        <w:tc>
          <w:tcPr>
            <w:tcW w:type="dxa" w:w="1757"/>
          </w:tcPr>
          <w:p>
            <w:pPr>
              <w:spacing w:after="0"/>
            </w:pPr>
            <w:r/>
            <w:sdt>
              <w:sdtPr>
                <w:rPr>
                  <w:sz w:val="15"/>
                  <w:szCs w:val="15"/>
                </w:rPr>
                <w:alias w:val="M11.S4.metric.proposed"/>
                <w:tag w:val="M11.S4.metric.proposed"/>
                <w:text/>
              </w:sdtPr>
              <w:sdtContent>
                <w:r>
                  <w:rPr>
                    <w:sz w:val="15"/>
                    <w:szCs w:val="15"/>
                  </w:rPr>
                  <w:t xml:space="preserve">type here</w:t>
                </w:r>
              </w:sdtContent>
            </w:sdt>
          </w:p>
        </w:tc>
        <w:tc>
          <w:tcPr>
            <w:tcW w:type="dxa" w:w="1757"/>
          </w:tcPr>
          <w:p>
            <w:pPr>
              <w:spacing w:after="0"/>
            </w:pPr>
            <w:r/>
            <w:sdt>
              <w:sdtPr>
                <w:rPr>
                  <w:sz w:val="15"/>
                  <w:szCs w:val="15"/>
                </w:rPr>
                <w:alias w:val="M11.S4.metric.unit"/>
                <w:tag w:val="M11.S4.metric.unit"/>
                <w:text/>
              </w:sdtPr>
              <w:sdtContent>
                <w:r>
                  <w:rPr>
                    <w:sz w:val="15"/>
                    <w:szCs w:val="15"/>
                  </w:rPr>
                  <w:t xml:space="preserve">type here</w:t>
                </w:r>
              </w:sdtContent>
            </w:sdt>
          </w:p>
        </w:tc>
        <w:tc>
          <w:tcPr>
            <w:tcW w:type="dxa" w:w="1871"/>
          </w:tcPr>
          <w:p>
            <w:pPr>
              <w:spacing w:after="0"/>
            </w:pPr>
            <w:r/>
            <w:sdt>
              <w:sdtPr>
                <w:rPr>
                  <w:sz w:val="14"/>
                  <w:szCs w:val="14"/>
                </w:rPr>
                <w:alias w:val="M11.S4.metric.better"/>
                <w:tag w:val="M11.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11.S4.test"/>
                <w:tag w:val="M11.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11.S4.t_df_p"/>
                <w:tag w:val="M11.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11.S4.cohens_d"/>
                <w:tag w:val="M11.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11.S4.ci95"/>
                <w:tag w:val="M11.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11.S4.prov_own_runs"/>
                <w:tag w:val="M11.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11.S4.prov_no_simulated"/>
                <w:tag w:val="M11.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11.S4.prov_plots_reproducible"/>
                <w:tag w:val="M11.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11.S4.prov_economics_sourced"/>
                <w:tag w:val="M11.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11.S5.linkedin_url"/>
                <w:tag w:val="M11.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11.S5.video_length"/>
                <w:tag w:val="M11.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11.S5.live_mujoco"/>
                <w:tag w:val="M11.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11.S5.business_graph"/>
                <w:tag w:val="M11.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11.S5.all_members_speak"/>
                <w:tag w:val="M11.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11.S5.ai1.tool"/>
                <w:tag w:val="M11.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11.S5.ai1.said"/>
                <w:tag w:val="M11.S5.ai1.said"/>
                <w:text/>
              </w:sdtPr>
              <w:sdtContent>
                <w:r>
                  <w:rPr>
                    <w:sz w:val="14"/>
                    <w:szCs w:val="14"/>
                  </w:rPr>
                  <w:t xml:space="preserve">type here</w:t>
                </w:r>
              </w:sdtContent>
            </w:sdt>
          </w:p>
        </w:tc>
        <w:tc>
          <w:tcPr>
            <w:tcW w:type="dxa" w:w="1474"/>
          </w:tcPr>
          <w:p>
            <w:pPr>
              <w:keepNext/>
              <w:spacing w:after="0"/>
            </w:pPr>
            <w:r/>
            <w:sdt>
              <w:sdtPr>
                <w:rPr>
                  <w:sz w:val="14"/>
                  <w:szCs w:val="14"/>
                </w:rPr>
                <w:alias w:val="M11.S5.ai1.caught_by"/>
                <w:tag w:val="M11.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11.S5.ai1.truth"/>
                <w:tag w:val="M11.S5.ai1.truth"/>
                <w:text/>
              </w:sdtPr>
              <w:sdtContent>
                <w:r>
                  <w:rPr>
                    <w:sz w:val="14"/>
                    <w:szCs w:val="14"/>
                  </w:rPr>
                  <w:t xml:space="preserve">type here</w:t>
                </w:r>
              </w:sdtContent>
            </w:sdt>
          </w:p>
        </w:tc>
        <w:tc>
          <w:tcPr>
            <w:tcW w:type="dxa" w:w="1417"/>
          </w:tcPr>
          <w:p>
            <w:pPr>
              <w:keepNext/>
              <w:spacing w:after="0"/>
            </w:pPr>
            <w:r/>
            <w:sdt>
              <w:sdtPr>
                <w:rPr>
                  <w:sz w:val="14"/>
                  <w:szCs w:val="14"/>
                </w:rPr>
                <w:alias w:val="M11.S5.ai1.error_type"/>
                <w:tag w:val="M11.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11.S5.ai1.verdict"/>
                <w:tag w:val="M11.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11.S5.ai2.tool"/>
                <w:tag w:val="M11.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11.S5.ai2.said"/>
                <w:tag w:val="M11.S5.ai2.said"/>
                <w:text/>
              </w:sdtPr>
              <w:sdtContent>
                <w:r>
                  <w:rPr>
                    <w:sz w:val="14"/>
                    <w:szCs w:val="14"/>
                  </w:rPr>
                  <w:t xml:space="preserve">type here</w:t>
                </w:r>
              </w:sdtContent>
            </w:sdt>
          </w:p>
        </w:tc>
        <w:tc>
          <w:tcPr>
            <w:tcW w:type="dxa" w:w="1474"/>
          </w:tcPr>
          <w:p>
            <w:pPr>
              <w:keepNext/>
              <w:spacing w:after="0"/>
            </w:pPr>
            <w:r/>
            <w:sdt>
              <w:sdtPr>
                <w:rPr>
                  <w:sz w:val="14"/>
                  <w:szCs w:val="14"/>
                </w:rPr>
                <w:alias w:val="M11.S5.ai2.caught_by"/>
                <w:tag w:val="M11.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11.S5.ai2.truth"/>
                <w:tag w:val="M11.S5.ai2.truth"/>
                <w:text/>
              </w:sdtPr>
              <w:sdtContent>
                <w:r>
                  <w:rPr>
                    <w:sz w:val="14"/>
                    <w:szCs w:val="14"/>
                  </w:rPr>
                  <w:t xml:space="preserve">type here</w:t>
                </w:r>
              </w:sdtContent>
            </w:sdt>
          </w:p>
        </w:tc>
        <w:tc>
          <w:tcPr>
            <w:tcW w:type="dxa" w:w="1417"/>
          </w:tcPr>
          <w:p>
            <w:pPr>
              <w:keepNext/>
              <w:spacing w:after="0"/>
            </w:pPr>
            <w:r/>
            <w:sdt>
              <w:sdtPr>
                <w:rPr>
                  <w:sz w:val="14"/>
                  <w:szCs w:val="14"/>
                </w:rPr>
                <w:alias w:val="M11.S5.ai2.error_type"/>
                <w:tag w:val="M11.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11.S5.ai2.verdict"/>
                <w:tag w:val="M11.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11.S5.ai3.tool"/>
                <w:tag w:val="M11.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11.S5.ai3.said"/>
                <w:tag w:val="M11.S5.ai3.said"/>
                <w:text/>
              </w:sdtPr>
              <w:sdtContent>
                <w:r>
                  <w:rPr>
                    <w:sz w:val="14"/>
                    <w:szCs w:val="14"/>
                  </w:rPr>
                  <w:t xml:space="preserve">type here</w:t>
                </w:r>
              </w:sdtContent>
            </w:sdt>
          </w:p>
        </w:tc>
        <w:tc>
          <w:tcPr>
            <w:tcW w:type="dxa" w:w="1474"/>
          </w:tcPr>
          <w:p>
            <w:pPr>
              <w:spacing w:after="0"/>
            </w:pPr>
            <w:r/>
            <w:sdt>
              <w:sdtPr>
                <w:rPr>
                  <w:sz w:val="14"/>
                  <w:szCs w:val="14"/>
                </w:rPr>
                <w:alias w:val="M11.S5.ai3.caught_by"/>
                <w:tag w:val="M11.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11.S5.ai3.truth"/>
                <w:tag w:val="M11.S5.ai3.truth"/>
                <w:text/>
              </w:sdtPr>
              <w:sdtContent>
                <w:r>
                  <w:rPr>
                    <w:sz w:val="14"/>
                    <w:szCs w:val="14"/>
                  </w:rPr>
                  <w:t xml:space="preserve">type here</w:t>
                </w:r>
              </w:sdtContent>
            </w:sdt>
          </w:p>
        </w:tc>
        <w:tc>
          <w:tcPr>
            <w:tcW w:type="dxa" w:w="1417"/>
          </w:tcPr>
          <w:p>
            <w:pPr>
              <w:spacing w:after="0"/>
            </w:pPr>
            <w:r/>
            <w:sdt>
              <w:sdtPr>
                <w:rPr>
                  <w:sz w:val="14"/>
                  <w:szCs w:val="14"/>
                </w:rPr>
                <w:alias w:val="M11.S5.ai3.error_type"/>
                <w:tag w:val="M11.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11.S5.ai3.verdict"/>
                <w:tag w:val="M11.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12: Autonomous Pipeline Surveillance UAV</w:t>
            </w:r>
          </w:p>
        </w:tc>
        <w:tc>
          <w:tcPr>
            <w:tcW w:type="dxa" w:w="737"/>
          </w:tcPr>
          <w:p>
            <w:pPr>
              <w:keepNext/>
              <w:spacing w:after="0"/>
            </w:pPr>
            <w:r/>
            <w:sdt>
              <w:sdtPr>
                <w:rPr>
                  <w:sz w:val="14"/>
                  <w:szCs w:val="14"/>
                </w:rPr>
                <w:alias w:val="M11.S5.peer_M12.problem"/>
                <w:tag w:val="M11.S5.peer_M12.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1.S5.peer_M12.physics"/>
                <w:tag w:val="M11.S5.peer_M12.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1.S5.peer_M12.business"/>
                <w:tag w:val="M11.S5.peer_M12.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1.S5.peer_M12.data"/>
                <w:tag w:val="M11.S5.peer_M12.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1.S5.peer_M12.clarity"/>
                <w:tag w:val="M11.S5.peer_M12.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11.S5.peer_M12.best_moment"/>
                <w:tag w:val="M11.S5.peer_M12.best_moment"/>
                <w:text/>
              </w:sdtPr>
              <w:sdtContent>
                <w:r>
                  <w:rPr>
                    <w:sz w:val="14"/>
                    <w:szCs w:val="14"/>
                  </w:rPr>
                  <w:t xml:space="preserve">type here</w:t>
                </w:r>
              </w:sdtContent>
            </w:sdt>
          </w:p>
        </w:tc>
        <w:tc>
          <w:tcPr>
            <w:tcW w:type="dxa" w:w="2891"/>
          </w:tcPr>
          <w:p>
            <w:pPr>
              <w:keepNext/>
              <w:spacing w:after="0"/>
            </w:pPr>
            <w:r/>
            <w:sdt>
              <w:sdtPr>
                <w:rPr>
                  <w:sz w:val="14"/>
                  <w:szCs w:val="14"/>
                </w:rPr>
                <w:alias w:val="M11.S5.peer_M12.question"/>
                <w:tag w:val="M11.S5.peer_M12.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05: Collaborative Dual-UAV Autonomous Surveillance System (MPSTME GUARDIAN)</w:t>
            </w:r>
          </w:p>
        </w:tc>
        <w:tc>
          <w:tcPr>
            <w:tcW w:type="dxa" w:w="737"/>
          </w:tcPr>
          <w:p>
            <w:pPr>
              <w:spacing w:after="0"/>
            </w:pPr>
            <w:r/>
            <w:sdt>
              <w:sdtPr>
                <w:rPr>
                  <w:sz w:val="14"/>
                  <w:szCs w:val="14"/>
                </w:rPr>
                <w:alias w:val="M11.S5.peer_M05.problem"/>
                <w:tag w:val="M11.S5.peer_M05.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1.S5.peer_M05.physics"/>
                <w:tag w:val="M11.S5.peer_M05.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1.S5.peer_M05.business"/>
                <w:tag w:val="M11.S5.peer_M05.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1.S5.peer_M05.data"/>
                <w:tag w:val="M11.S5.peer_M05.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1.S5.peer_M05.clarity"/>
                <w:tag w:val="M11.S5.peer_M05.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11.S5.peer_M05.best_moment"/>
                <w:tag w:val="M11.S5.peer_M05.best_moment"/>
                <w:text/>
              </w:sdtPr>
              <w:sdtContent>
                <w:r>
                  <w:rPr>
                    <w:sz w:val="14"/>
                    <w:szCs w:val="14"/>
                  </w:rPr>
                  <w:t xml:space="preserve">type here</w:t>
                </w:r>
              </w:sdtContent>
            </w:sdt>
          </w:p>
        </w:tc>
        <w:tc>
          <w:tcPr>
            <w:tcW w:type="dxa" w:w="2891"/>
          </w:tcPr>
          <w:p>
            <w:pPr>
              <w:spacing w:after="0"/>
            </w:pPr>
            <w:r/>
            <w:sdt>
              <w:sdtPr>
                <w:rPr>
                  <w:sz w:val="14"/>
                  <w:szCs w:val="14"/>
                </w:rPr>
                <w:alias w:val="M11.S5.peer_M05.question"/>
                <w:tag w:val="M11.S5.peer_M05.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spacing w:after="0"/>
            </w:pPr>
            <w:r/>
            <w:r>
              <w:rPr>
                <w:b w:val="0"/>
                <w:i w:val="0"/>
                <w:color w:val="000000"/>
                <w:sz w:val="14"/>
              </w:rPr>
              <w:t>Daneeka Abhijeet Roy (E057)</w:t>
            </w:r>
          </w:p>
        </w:tc>
        <w:tc>
          <w:tcPr>
            <w:tcW w:type="dxa" w:w="850"/>
          </w:tcPr>
          <w:p>
            <w:pPr>
              <w:spacing w:after="0"/>
            </w:pPr>
            <w:r/>
            <w:sdt>
              <w:sdtPr>
                <w:rPr>
                  <w:sz w:val="14"/>
                  <w:szCs w:val="14"/>
                </w:rPr>
                <w:alias w:val="M11.S6.E057.hours"/>
                <w:tag w:val="M11.S6.E057.hours"/>
                <w:text/>
              </w:sdtPr>
              <w:sdtContent>
                <w:r>
                  <w:rPr>
                    <w:sz w:val="14"/>
                    <w:szCs w:val="14"/>
                  </w:rPr>
                  <w:t xml:space="preserve">type here</w:t>
                </w:r>
              </w:sdtContent>
            </w:sdt>
          </w:p>
        </w:tc>
        <w:tc>
          <w:tcPr>
            <w:tcW w:type="dxa" w:w="1247"/>
          </w:tcPr>
          <w:p>
            <w:pPr>
              <w:spacing w:after="0"/>
            </w:pPr>
            <w:r/>
            <w:sdt>
              <w:sdtPr>
                <w:rPr>
                  <w:sz w:val="14"/>
                  <w:szCs w:val="14"/>
                </w:rPr>
                <w:alias w:val="M11.S6.E057.role_fidelity"/>
                <w:tag w:val="M11.S6.E057.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11.S6.E057.cross_disciplinary_skill"/>
                <w:tag w:val="M11.S6.E057.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11.S6.E057.scripts_authored"/>
                <w:tag w:val="M11.S6.E057.scripts_authored"/>
                <w:text/>
              </w:sdtPr>
              <w:sdtContent>
                <w:r>
                  <w:rPr>
                    <w:sz w:val="14"/>
                    <w:szCs w:val="14"/>
                  </w:rPr>
                  <w:t xml:space="preserve">type here</w:t>
                </w:r>
              </w:sdtContent>
            </w:sdt>
          </w:p>
        </w:tc>
        <w:tc>
          <w:tcPr>
            <w:tcW w:type="dxa" w:w="1020"/>
          </w:tcPr>
          <w:p>
            <w:pPr>
              <w:spacing w:after="0"/>
            </w:pPr>
            <w:r/>
            <w:sdt>
              <w:sdtPr>
                <w:rPr>
                  <w:sz w:val="14"/>
                  <w:szCs w:val="14"/>
                </w:rPr>
                <w:alias w:val="M11.S6.E057.commit_share"/>
                <w:tag w:val="M11.S6.E057.commit_share"/>
                <w:text/>
              </w:sdtPr>
              <w:sdtContent>
                <w:r>
                  <w:rPr>
                    <w:sz w:val="14"/>
                    <w:szCs w:val="14"/>
                  </w:rPr>
                  <w:t xml:space="preserve">type here</w:t>
                </w:r>
              </w:sdtContent>
            </w:sdt>
          </w:p>
        </w:tc>
        <w:tc>
          <w:tcPr>
            <w:tcW w:type="dxa" w:w="1304"/>
          </w:tcPr>
          <w:p>
            <w:pPr>
              <w:spacing w:after="0"/>
            </w:pPr>
            <w:r/>
            <w:sdt>
              <w:sdtPr>
                <w:rPr>
                  <w:sz w:val="14"/>
                  <w:szCs w:val="14"/>
                </w:rPr>
                <w:alias w:val="M11.S6.E057.ai_draft_share"/>
                <w:tag w:val="M11.S6.E05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11.S6.E057.ai_errors_caught"/>
                <w:tag w:val="M11.S6.E05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spacing w:after="0"/>
            </w:pPr>
            <w:r/>
            <w:r>
              <w:rPr>
                <w:b w:val="0"/>
                <w:i w:val="0"/>
                <w:color w:val="000000"/>
                <w:sz w:val="14"/>
              </w:rPr>
              <w:t>Daneeka Abhijeet Roy (E057)</w:t>
            </w:r>
          </w:p>
        </w:tc>
        <w:tc>
          <w:tcPr>
            <w:tcW w:type="dxa" w:w="1474"/>
          </w:tcPr>
          <w:p>
            <w:pPr>
              <w:spacing w:after="0"/>
            </w:pPr>
            <w:r/>
            <w:sdt>
              <w:sdtPr>
                <w:rPr>
                  <w:sz w:val="14"/>
                  <w:szCs w:val="14"/>
                </w:rPr>
                <w:alias w:val="M11.S6.E057.prior_simulator"/>
                <w:tag w:val="M11.S6.E057.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11.S6.E057.most_valuable"/>
                <w:tag w:val="M11.S6.E057.most_valuable"/>
                <w:text/>
              </w:sdtPr>
              <w:sdtContent>
                <w:r>
                  <w:rPr>
                    <w:sz w:val="14"/>
                    <w:szCs w:val="14"/>
                  </w:rPr>
                  <w:t xml:space="preserve">type here</w:t>
                </w:r>
              </w:sdtContent>
            </w:sdt>
          </w:p>
        </w:tc>
        <w:tc>
          <w:tcPr>
            <w:tcW w:type="dxa" w:w="3515"/>
          </w:tcPr>
          <w:p>
            <w:pPr>
              <w:spacing w:after="0"/>
            </w:pPr>
            <w:r/>
            <w:sdt>
              <w:sdtPr>
                <w:rPr>
                  <w:sz w:val="14"/>
                  <w:szCs w:val="14"/>
                </w:rPr>
                <w:alias w:val="M11.S6.E057.change_one_thing"/>
                <w:tag w:val="M11.S6.E057.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agree a venue with Dr. Nanade   ·   B: agree a venue with Dr. Nanade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spacing w:after="0"/>
            </w:pPr>
            <w:r/>
            <w:r>
              <w:rPr>
                <w:b w:val="0"/>
                <w:i w:val="0"/>
                <w:color w:val="000000"/>
                <w:sz w:val="15"/>
              </w:rPr>
              <w:t>Daneeka Abhijeet Roy (E057)</w:t>
            </w:r>
          </w:p>
        </w:tc>
        <w:tc>
          <w:tcPr>
            <w:tcW w:type="dxa" w:w="1247"/>
          </w:tcPr>
          <w:p>
            <w:pPr>
              <w:spacing w:after="0"/>
            </w:pPr>
            <w:r/>
            <w:sdt>
              <w:sdtPr>
                <w:rPr>
                  <w:sz w:val="15"/>
                  <w:szCs w:val="15"/>
                </w:rPr>
                <w:alias w:val="M11.SIGN.E057.original"/>
                <w:tag w:val="M11.SIGN.E05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11.SIGN.E057.code_runs"/>
                <w:tag w:val="M11.SIGN.E05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11.SIGN.E057.viva_ready"/>
                <w:tag w:val="M11.SIGN.E05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11.SIGN.E057.research_consent"/>
                <w:tag w:val="M11.SIGN.E057.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11 · Commit the filled .docx + .pdf to Group_11_Daneeka/docs/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