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B50C" w14:textId="05B88CFF" w:rsidR="00246E22" w:rsidRPr="00A474CD" w:rsidRDefault="00A474CD" w:rsidP="00A474C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474CD">
        <w:rPr>
          <w:rFonts w:ascii="Times New Roman" w:hAnsi="Times New Roman" w:cs="Times New Roman"/>
          <w:b/>
          <w:bCs/>
          <w:sz w:val="32"/>
          <w:szCs w:val="32"/>
          <w:u w:val="single"/>
        </w:rPr>
        <w:t>VALIDATION EVIDENCE</w:t>
      </w:r>
    </w:p>
    <w:p w14:paraId="3ED59DF4" w14:textId="77777777" w:rsidR="00A474CD" w:rsidRDefault="00A474CD"/>
    <w:p w14:paraId="39820A55" w14:textId="3DAEB2C2" w:rsidR="00A474CD" w:rsidRPr="00A474CD" w:rsidRDefault="00A474CD" w:rsidP="00A47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474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1. Energy Conservation Check </w:t>
      </w:r>
    </w:p>
    <w:p w14:paraId="4CD33D96" w14:textId="77777777" w:rsidR="00A474CD" w:rsidRPr="00A474CD" w:rsidRDefault="00A474CD" w:rsidP="00A47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Equation:</w:t>
      </w:r>
    </w:p>
    <w:p w14:paraId="5EEE941C" w14:textId="77777777" w:rsidR="00A474CD" w:rsidRPr="00A474CD" w:rsidRDefault="00A474CD" w:rsidP="00A47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E(t)=T(t)+V(t)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1B4D03D" w14:textId="77777777" w:rsidR="00A474CD" w:rsidRPr="00A474CD" w:rsidRDefault="00A474CD" w:rsidP="00A47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4CD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0A57460" w14:textId="77777777" w:rsidR="00A474CD" w:rsidRPr="00A474CD" w:rsidRDefault="00A474CD" w:rsidP="00A47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A474CD">
        <w:rPr>
          <w:rFonts w:ascii="Times New Roman" w:eastAsia="Times New Roman" w:hAnsi="Times New Roman" w:cs="Times New Roman"/>
          <w:kern w:val="0"/>
          <w14:ligatures w14:val="none"/>
        </w:rPr>
        <w:t xml:space="preserve">(translational) </w:t>
      </w:r>
    </w:p>
    <w:p w14:paraId="366E53E8" w14:textId="77777777" w:rsidR="00A474CD" w:rsidRPr="00A474CD" w:rsidRDefault="00A474CD" w:rsidP="00A47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A474CD">
        <w:rPr>
          <w:rFonts w:ascii="Times New Roman" w:eastAsia="Times New Roman" w:hAnsi="Times New Roman" w:cs="Times New Roman"/>
          <w:kern w:val="0"/>
          <w14:ligatures w14:val="none"/>
        </w:rPr>
        <w:t>(rotational)</w:t>
      </w:r>
    </w:p>
    <w:p w14:paraId="4CEB563B" w14:textId="7FD97679" w:rsidR="00A474CD" w:rsidRDefault="00A474CD">
      <w:r>
        <w:t>(</w:t>
      </w:r>
      <w:r w:rsidRPr="00A474CD">
        <w:t xml:space="preserve">The total energy is not conserved </w:t>
      </w:r>
      <w:proofErr w:type="gramStart"/>
      <w:r w:rsidRPr="00A474CD">
        <w:t xml:space="preserve">because </w:t>
      </w:r>
      <w:r>
        <w:t xml:space="preserve"> </w:t>
      </w:r>
      <w:r w:rsidRPr="00A474CD">
        <w:t>an</w:t>
      </w:r>
      <w:proofErr w:type="gramEnd"/>
      <w:r w:rsidRPr="00A474CD">
        <w:t xml:space="preserve"> external yaw moment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A474CD">
        <w:t>continuously inputs energy into the system.</w:t>
      </w:r>
      <w:r>
        <w:t>)</w:t>
      </w:r>
    </w:p>
    <w:p w14:paraId="540AFEDF" w14:textId="14427723" w:rsidR="00A474CD" w:rsidRDefault="00A474CD">
      <w:r w:rsidRPr="00A474CD">
        <w:drawing>
          <wp:inline distT="0" distB="0" distL="0" distR="0" wp14:anchorId="580EAFE8" wp14:editId="3E0D96F5">
            <wp:extent cx="3625850" cy="573180"/>
            <wp:effectExtent l="0" t="0" r="0" b="0"/>
            <wp:docPr id="92069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94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749" cy="57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AD68" w14:textId="131B991B" w:rsidR="00A474CD" w:rsidRDefault="00A474CD">
      <w:r w:rsidRPr="00A474CD">
        <w:t>The computed energy variation confirms that the system is non-conservative due to external input torque.</w:t>
      </w:r>
    </w:p>
    <w:p w14:paraId="5FCE689B" w14:textId="77777777" w:rsidR="00A474CD" w:rsidRDefault="00A474CD"/>
    <w:p w14:paraId="08E30E1D" w14:textId="07870960" w:rsidR="00A474CD" w:rsidRDefault="00A474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4CD">
        <w:rPr>
          <w:rFonts w:ascii="Times New Roman" w:hAnsi="Times New Roman" w:cs="Times New Roman"/>
          <w:b/>
          <w:bCs/>
          <w:sz w:val="28"/>
          <w:szCs w:val="28"/>
        </w:rPr>
        <w:t>2. Comparison with Expected / Analytical Behavior</w:t>
      </w:r>
    </w:p>
    <w:p w14:paraId="334D3923" w14:textId="120C2739" w:rsid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 xml:space="preserve">The system exhibits stable behavior with both slip angle and yaw rate converging over time. </w:t>
      </w:r>
      <w:proofErr w:type="gramStart"/>
      <w:r w:rsidRPr="00A474CD">
        <w:rPr>
          <w:rFonts w:ascii="Times New Roman" w:hAnsi="Times New Roman" w:cs="Times New Roman"/>
        </w:rPr>
        <w:t>This matches</w:t>
      </w:r>
      <w:proofErr w:type="gramEnd"/>
      <w:r w:rsidRPr="00A474CD">
        <w:rPr>
          <w:rFonts w:ascii="Times New Roman" w:hAnsi="Times New Roman" w:cs="Times New Roman"/>
        </w:rPr>
        <w:t xml:space="preserve"> expected vehicle dynamics theory, where lateral motion stabilizes under constant input.</w:t>
      </w:r>
    </w:p>
    <w:p w14:paraId="07C62835" w14:textId="52D5F3DA" w:rsid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drawing>
          <wp:inline distT="0" distB="0" distL="0" distR="0" wp14:anchorId="74F8E522" wp14:editId="205E1C91">
            <wp:extent cx="3714750" cy="697463"/>
            <wp:effectExtent l="0" t="0" r="0" b="7620"/>
            <wp:docPr id="89036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8650" cy="7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1392" w14:textId="45FD5788" w:rsid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>The steady-state value indicates bounded response, confirming physical correctness.</w:t>
      </w:r>
    </w:p>
    <w:p w14:paraId="55124764" w14:textId="77777777" w:rsidR="00A474CD" w:rsidRDefault="00A474CD">
      <w:pPr>
        <w:rPr>
          <w:rFonts w:ascii="Times New Roman" w:hAnsi="Times New Roman" w:cs="Times New Roman"/>
        </w:rPr>
      </w:pPr>
    </w:p>
    <w:p w14:paraId="1418DBB6" w14:textId="77777777" w:rsidR="00A474CD" w:rsidRDefault="00A474CD">
      <w:pPr>
        <w:rPr>
          <w:rFonts w:ascii="Times New Roman" w:hAnsi="Times New Roman" w:cs="Times New Roman"/>
        </w:rPr>
      </w:pPr>
    </w:p>
    <w:p w14:paraId="6F30B11C" w14:textId="77777777" w:rsidR="00A474CD" w:rsidRDefault="00A474CD">
      <w:pPr>
        <w:rPr>
          <w:rFonts w:ascii="Times New Roman" w:hAnsi="Times New Roman" w:cs="Times New Roman"/>
        </w:rPr>
      </w:pPr>
    </w:p>
    <w:p w14:paraId="675B2E85" w14:textId="2368D704" w:rsidR="00A474CD" w:rsidRDefault="00A474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4C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Sensitivity Analysis </w:t>
      </w:r>
    </w:p>
    <w:p w14:paraId="083E85C5" w14:textId="02AEA927" w:rsid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 xml:space="preserve">The system response was analyzed by varying the cornering stiffness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A474CD">
        <w:rPr>
          <w:rFonts w:ascii="Times New Roman" w:hAnsi="Times New Roman" w:cs="Times New Roman"/>
        </w:rPr>
        <w:t>. It was observed that increasing stiffness reduces oscillations and improves stability.</w:t>
      </w:r>
      <w:r>
        <w:rPr>
          <w:rFonts w:ascii="Times New Roman" w:hAnsi="Times New Roman" w:cs="Times New Roman"/>
        </w:rPr>
        <w:t xml:space="preserve"> </w:t>
      </w:r>
      <w:r w:rsidRPr="00A474CD">
        <w:rPr>
          <w:rFonts w:ascii="Times New Roman" w:hAnsi="Times New Roman" w:cs="Times New Roman"/>
        </w:rPr>
        <w:t>Lower stiffness results in slower damping and larger deviations.</w:t>
      </w:r>
      <w:r>
        <w:rPr>
          <w:rFonts w:ascii="Times New Roman" w:hAnsi="Times New Roman" w:cs="Times New Roman"/>
        </w:rPr>
        <w:t xml:space="preserve"> </w:t>
      </w:r>
      <w:r w:rsidRPr="00A474CD">
        <w:rPr>
          <w:rFonts w:ascii="Times New Roman" w:hAnsi="Times New Roman" w:cs="Times New Roman"/>
        </w:rPr>
        <w:t>In the sensitivity analysis plot</w:t>
      </w:r>
      <w:r>
        <w:rPr>
          <w:rFonts w:ascii="Times New Roman" w:hAnsi="Times New Roman" w:cs="Times New Roman"/>
        </w:rPr>
        <w:t>,</w:t>
      </w:r>
      <w:r w:rsidRPr="00A474CD">
        <w:rPr>
          <w:rFonts w:ascii="Times New Roman" w:hAnsi="Times New Roman" w:cs="Times New Roman"/>
        </w:rPr>
        <w:t xml:space="preserve"> different values of cornering stiffness were simulated.</w:t>
      </w:r>
    </w:p>
    <w:p w14:paraId="48ADE6F1" w14:textId="08FD3A15" w:rsid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drawing>
          <wp:inline distT="0" distB="0" distL="0" distR="0" wp14:anchorId="75A9DE97" wp14:editId="67DB5B31">
            <wp:extent cx="2368550" cy="1746806"/>
            <wp:effectExtent l="0" t="0" r="0" b="6350"/>
            <wp:docPr id="1728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5326" cy="175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51C9" w14:textId="1C539FDA" w:rsidR="00A474CD" w:rsidRDefault="00A474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4CD">
        <w:rPr>
          <w:rFonts w:ascii="Times New Roman" w:hAnsi="Times New Roman" w:cs="Times New Roman"/>
          <w:b/>
          <w:bCs/>
          <w:sz w:val="28"/>
          <w:szCs w:val="28"/>
        </w:rPr>
        <w:t>4. Stability Validation</w:t>
      </w:r>
    </w:p>
    <w:p w14:paraId="54EEED59" w14:textId="606D4F48" w:rsid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>The eigenvalues of the system matrix have negative real parts, confirming that the system is dynamically stable.</w:t>
      </w:r>
    </w:p>
    <w:p w14:paraId="0945ABD9" w14:textId="13B6132B" w:rsid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drawing>
          <wp:inline distT="0" distB="0" distL="0" distR="0" wp14:anchorId="4B0A09B3" wp14:editId="5F11A275">
            <wp:extent cx="3803650" cy="1398401"/>
            <wp:effectExtent l="0" t="0" r="6350" b="0"/>
            <wp:docPr id="17300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3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157" cy="14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6CE4" w14:textId="47721B87" w:rsidR="00A474CD" w:rsidRPr="00A474CD" w:rsidRDefault="00A474CD" w:rsidP="00A474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4CD">
        <w:rPr>
          <w:rFonts w:ascii="Times New Roman" w:hAnsi="Times New Roman" w:cs="Times New Roman"/>
          <w:b/>
          <w:bCs/>
          <w:sz w:val="28"/>
          <w:szCs w:val="28"/>
        </w:rPr>
        <w:t>5. Limitations of the Model</w:t>
      </w:r>
    </w:p>
    <w:p w14:paraId="3A6159D8" w14:textId="77777777" w:rsidR="00A474CD" w:rsidRPr="00A474CD" w:rsidRDefault="00A474CD" w:rsidP="00A474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 xml:space="preserve">Linear tire model assumed (valid only for small slip angles) </w:t>
      </w:r>
    </w:p>
    <w:p w14:paraId="43C0866A" w14:textId="77777777" w:rsidR="00A474CD" w:rsidRPr="00A474CD" w:rsidRDefault="00A474CD" w:rsidP="00A474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 xml:space="preserve">Constant forward velocity assumption </w:t>
      </w:r>
    </w:p>
    <w:p w14:paraId="4BF16D45" w14:textId="77777777" w:rsidR="00A474CD" w:rsidRPr="00A474CD" w:rsidRDefault="00A474CD" w:rsidP="00A474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 xml:space="preserve">No suspension or terrain interaction considered </w:t>
      </w:r>
    </w:p>
    <w:p w14:paraId="07F9C4F7" w14:textId="77777777" w:rsidR="00A474CD" w:rsidRPr="00A474CD" w:rsidRDefault="00A474CD" w:rsidP="00A474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 xml:space="preserve">Aerodynamic forces neglected </w:t>
      </w:r>
    </w:p>
    <w:p w14:paraId="61E3F999" w14:textId="77777777" w:rsidR="00A474CD" w:rsidRDefault="00A474CD">
      <w:pPr>
        <w:rPr>
          <w:rFonts w:ascii="Times New Roman" w:hAnsi="Times New Roman" w:cs="Times New Roman"/>
        </w:rPr>
      </w:pPr>
    </w:p>
    <w:p w14:paraId="551ECEBF" w14:textId="3408779D" w:rsidR="00A474CD" w:rsidRPr="00A474CD" w:rsidRDefault="00A474CD">
      <w:pPr>
        <w:rPr>
          <w:rFonts w:ascii="Times New Roman" w:hAnsi="Times New Roman" w:cs="Times New Roman"/>
        </w:rPr>
      </w:pPr>
      <w:r w:rsidRPr="00A474CD">
        <w:rPr>
          <w:rFonts w:ascii="Times New Roman" w:hAnsi="Times New Roman" w:cs="Times New Roman"/>
        </w:rPr>
        <w:t>The model has been validated through energy analysis, steady-state behavior, and sensitivity analysis. The results are physically consistent and align with expected theoretical behavior.</w:t>
      </w:r>
    </w:p>
    <w:sectPr w:rsidR="00A474CD" w:rsidRPr="00A47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C1EB2"/>
    <w:multiLevelType w:val="multilevel"/>
    <w:tmpl w:val="A572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63DC6"/>
    <w:multiLevelType w:val="multilevel"/>
    <w:tmpl w:val="123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84BDB"/>
    <w:multiLevelType w:val="multilevel"/>
    <w:tmpl w:val="CE2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964">
    <w:abstractNumId w:val="1"/>
  </w:num>
  <w:num w:numId="2" w16cid:durableId="1846895345">
    <w:abstractNumId w:val="0"/>
  </w:num>
  <w:num w:numId="3" w16cid:durableId="1854025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CD"/>
    <w:rsid w:val="00246E22"/>
    <w:rsid w:val="009040E4"/>
    <w:rsid w:val="00A474CD"/>
    <w:rsid w:val="00DE21CC"/>
    <w:rsid w:val="00E0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0421"/>
  <w15:chartTrackingRefBased/>
  <w15:docId w15:val="{6EE8242D-4AE6-4FCD-BE51-E5B69042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2c87ab58b8ec2353d2b26750d179ec7e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69fb4eb5051183c283dc3b3a79120d25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15DBBB38-77A2-4FDB-A621-D160C6BC3B09}"/>
</file>

<file path=customXml/itemProps2.xml><?xml version="1.0" encoding="utf-8"?>
<ds:datastoreItem xmlns:ds="http://schemas.openxmlformats.org/officeDocument/2006/customXml" ds:itemID="{8F1BA8E8-C257-41EF-AF56-50BFF495AC22}"/>
</file>

<file path=customXml/itemProps3.xml><?xml version="1.0" encoding="utf-8"?>
<ds:datastoreItem xmlns:ds="http://schemas.openxmlformats.org/officeDocument/2006/customXml" ds:itemID="{B4987415-B3F5-43AB-B0F1-2B064A894D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159</Words>
  <Characters>1437</Characters>
  <Application>Microsoft Office Word</Application>
  <DocSecurity>0</DocSecurity>
  <Lines>79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WAGHODE - 70042400062</dc:creator>
  <cp:keywords/>
  <dc:description/>
  <cp:lastModifiedBy>SNEHA WAGHODE - 70042400062</cp:lastModifiedBy>
  <cp:revision>1</cp:revision>
  <dcterms:created xsi:type="dcterms:W3CDTF">2026-04-23T18:23:00Z</dcterms:created>
  <dcterms:modified xsi:type="dcterms:W3CDTF">2026-04-23T18:33:00Z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9b5409f5-16a1-4a3d-8ff5-b37fd7151246</vt:lpwstr>
  </property>
  <property fmtid="{D5CDD505-2E9C-101B-9397-08002B2CF9AE}" pid="3" name="ContentTypeId">
    <vt:lpwstr>0x010100AFE5ED340F12FF438B134E672892BFDA</vt:lpwstr>
  </property>
</Properties>
</file>