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Informed Consent Form</w:t>
      </w:r>
    </w:p>
    <w:p>
      <w:pPr>
        <w:jc w:val="center"/>
      </w:pPr>
      <w:r>
        <w:rPr>
          <w:i/>
          <w:sz w:val="26"/>
        </w:rPr>
        <w:t>Research Study on Problem-Based Learning in Engineering Education</w:t>
      </w:r>
    </w:p>
    <w:p>
      <w:pPr>
        <w:jc w:val="center"/>
      </w:pPr>
      <w:r>
        <w:rPr>
          <w:sz w:val="20"/>
        </w:rPr>
        <w:t>Course: Dynamic System Modeling (702MH0C023) | B.Tech Mechatronics, Sem IV</w:t>
        <w:br/>
        <w:t>NMIMS MPSTME Mumbai | AY 2025-26</w:t>
      </w:r>
    </w:p>
    <w:p/>
    <w:p>
      <w:pPr>
        <w:pStyle w:val="Heading1"/>
      </w:pPr>
      <w:r>
        <w:t>PART A: Student Informed Consent</w:t>
      </w:r>
    </w:p>
    <w:p>
      <w:pPr>
        <w:pStyle w:val="Heading2"/>
      </w:pPr>
      <w:r>
        <w:t>A1. Purpose of the Study</w:t>
      </w:r>
    </w:p>
    <w:p>
      <w:r>
        <w:rPr>
          <w:b w:val="0"/>
          <w:i w:val="0"/>
          <w:sz w:val="20"/>
        </w:rPr>
        <w:t>This research investigates the effectiveness of Simulation-Focused Problem-Based Learning (SF-PBL) in teaching Dynamic System Modeling. The study examines how open-choice mini-projects, mathematical modeling from first principles, and exhibition-based assessment influence student learning, engagement, and professional development.</w:t>
      </w:r>
    </w:p>
    <w:p>
      <w:r>
        <w:rPr>
          <w:b w:val="0"/>
          <w:i/>
          <w:sz w:val="18"/>
        </w:rPr>
        <w:t>The research findings may be published as a peer-reviewed conference or journal paper (targeted: RRSPBL 2026 / JEET).</w:t>
      </w:r>
    </w:p>
    <w:p>
      <w:pPr>
        <w:pStyle w:val="Heading2"/>
      </w:pPr>
      <w:r>
        <w:t>A2. What Data Will Be Collected</w:t>
      </w:r>
    </w:p>
    <w:p>
      <w:r>
        <w:rPr>
          <w:b w:val="0"/>
          <w:i w:val="0"/>
          <w:sz w:val="20"/>
        </w:rPr>
        <w:t>The following data sources may be used in the research paper. You may consent to each separately: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Data Source</w:t>
            </w:r>
          </w:p>
        </w:tc>
        <w:tc>
          <w:tcPr>
            <w:tcW w:type="dxa" w:w="470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Description &amp; Anonymization Level</w:t>
            </w:r>
          </w:p>
        </w:tc>
      </w:tr>
      <w:tr>
        <w:tc>
          <w:tcPr>
            <w:tcW w:type="dxa" w:w="4703"/>
          </w:tcPr>
          <w:p>
            <w:r>
              <w:rPr>
                <w:sz w:val="16"/>
              </w:rPr>
              <w:t>Pre/Post Survey responses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  <w:t>Likert ratings, MCQ scores, open-ended responses. ANONYMIZED — your name will be replaced with a code (e.g., S01, S02).</w:t>
            </w:r>
          </w:p>
        </w:tc>
      </w:tr>
      <w:tr>
        <w:tc>
          <w:tcPr>
            <w:tcW w:type="dxa" w:w="4703"/>
            <w:shd w:fill="E8F0FE"/>
          </w:tcPr>
          <w:p>
            <w:r>
              <w:rPr>
                <w:sz w:val="16"/>
              </w:rPr>
              <w:t>Exhibition rubric scores</w:t>
            </w:r>
          </w:p>
        </w:tc>
        <w:tc>
          <w:tcPr>
            <w:tcW w:type="dxa" w:w="4703"/>
            <w:shd w:fill="E8F0FE"/>
          </w:tcPr>
          <w:p>
            <w:r>
              <w:rPr>
                <w:sz w:val="16"/>
              </w:rPr>
              <w:t>Your team's scores on D1-D5 dimensions. Reported as team-level aggregate. ANONYMIZED.</w:t>
            </w:r>
          </w:p>
        </w:tc>
      </w:tr>
      <w:tr>
        <w:tc>
          <w:tcPr>
            <w:tcW w:type="dxa" w:w="4703"/>
          </w:tcPr>
          <w:p>
            <w:r>
              <w:rPr>
                <w:sz w:val="16"/>
              </w:rPr>
              <w:t>Q&amp;A probe responses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  <w:t>Evaluator's qualitative notes on your oral defense. ANONYMIZED.</w:t>
            </w:r>
          </w:p>
        </w:tc>
      </w:tr>
      <w:tr>
        <w:tc>
          <w:tcPr>
            <w:tcW w:type="dxa" w:w="4703"/>
            <w:shd w:fill="E8F0FE"/>
          </w:tcPr>
          <w:p>
            <w:r>
              <w:rPr>
                <w:sz w:val="16"/>
              </w:rPr>
              <w:t>Team reflection</w:t>
            </w:r>
          </w:p>
        </w:tc>
        <w:tc>
          <w:tcPr>
            <w:tcW w:type="dxa" w:w="4703"/>
            <w:shd w:fill="E8F0FE"/>
          </w:tcPr>
          <w:p>
            <w:r>
              <w:rPr>
                <w:sz w:val="16"/>
              </w:rPr>
              <w:t>Your 1-page written reflection. May be quoted (anonymized) in the paper. ANONYMIZED.</w:t>
            </w:r>
          </w:p>
        </w:tc>
      </w:tr>
      <w:tr>
        <w:tc>
          <w:tcPr>
            <w:tcW w:type="dxa" w:w="4703"/>
          </w:tcPr>
          <w:p>
            <w:r>
              <w:rPr>
                <w:sz w:val="16"/>
              </w:rPr>
              <w:t>Exhibition photos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  <w:t>Photos of the exhibition event. May appear in the paper. IDENTIFIABLE — faces may be visible.</w:t>
            </w:r>
          </w:p>
        </w:tc>
      </w:tr>
      <w:tr>
        <w:tc>
          <w:tcPr>
            <w:tcW w:type="dxa" w:w="4703"/>
            <w:shd w:fill="E8F0FE"/>
          </w:tcPr>
          <w:p>
            <w:r>
              <w:rPr>
                <w:sz w:val="16"/>
              </w:rPr>
              <w:t>LinkedIn video URL</w:t>
            </w:r>
          </w:p>
        </w:tc>
        <w:tc>
          <w:tcPr>
            <w:tcW w:type="dxa" w:w="4703"/>
            <w:shd w:fill="E8F0FE"/>
          </w:tcPr>
          <w:p>
            <w:r>
              <w:rPr>
                <w:sz w:val="16"/>
              </w:rPr>
              <w:t>Your LinkedIn post URL may be cited in the paper as evidence of public dissemination. IDENTIFIABLE — your LinkedIn profile is public.</w:t>
            </w:r>
          </w:p>
        </w:tc>
      </w:tr>
      <w:tr>
        <w:tc>
          <w:tcPr>
            <w:tcW w:type="dxa" w:w="4703"/>
          </w:tcPr>
          <w:p>
            <w:r>
              <w:rPr>
                <w:sz w:val="16"/>
              </w:rPr>
              <w:t>LinkedIn engagement data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  <w:t>View count, reactions on your post. Reported as aggregate (mean ± SD). ANONYMIZED at aggregate level.</w:t>
            </w:r>
          </w:p>
        </w:tc>
      </w:tr>
    </w:tbl>
    <w:p>
      <w:pPr>
        <w:pStyle w:val="Heading2"/>
      </w:pPr>
      <w:r>
        <w:t>A3. Your Rights</w:t>
      </w:r>
    </w:p>
    <w:p>
      <w:pPr>
        <w:pStyle w:val="ListBullet"/>
      </w:pPr>
      <w:r>
        <w:rPr>
          <w:sz w:val="18"/>
        </w:rPr>
        <w:t>Participation is VOLUNTARY. You may decline consent without any penalty to your grades or academic standing.</w:t>
      </w:r>
    </w:p>
    <w:p>
      <w:pPr>
        <w:pStyle w:val="ListBullet"/>
      </w:pPr>
      <w:r>
        <w:rPr>
          <w:sz w:val="18"/>
        </w:rPr>
        <w:t>You may consent to SOME data sources and decline others (see consent checkboxes below).</w:t>
      </w:r>
    </w:p>
    <w:p>
      <w:pPr>
        <w:pStyle w:val="ListBullet"/>
      </w:pPr>
      <w:r>
        <w:rPr>
          <w:sz w:val="18"/>
        </w:rPr>
        <w:t>You may WITHDRAW consent at any time before paper submission by notifying the course instructor in writing.</w:t>
      </w:r>
    </w:p>
    <w:p>
      <w:pPr>
        <w:pStyle w:val="ListBullet"/>
      </w:pPr>
      <w:r>
        <w:rPr>
          <w:sz w:val="18"/>
        </w:rPr>
        <w:t>If you withdraw, your data will be removed from the dataset. Already-published aggregated statistics cannot be individually removed.</w:t>
      </w:r>
    </w:p>
    <w:p>
      <w:pPr>
        <w:pStyle w:val="ListBullet"/>
      </w:pPr>
      <w:r>
        <w:rPr>
          <w:sz w:val="18"/>
        </w:rPr>
        <w:t>Your grades (ICA, TEE) are determined by the rubric and course assessment scheme. Consent decisions do NOT affect grades.</w:t>
      </w:r>
    </w:p>
    <w:p>
      <w:pPr>
        <w:pStyle w:val="ListBullet"/>
      </w:pPr>
      <w:r>
        <w:rPr>
          <w:sz w:val="18"/>
        </w:rPr>
        <w:t>Your LinkedIn video posting is a course activity. Whether the URL is cited in the research paper is a SEPARATE consent item.</w:t>
      </w:r>
    </w:p>
    <w:p>
      <w:pPr>
        <w:pStyle w:val="Heading2"/>
      </w:pPr>
      <w:r>
        <w:t>A4. Data Protection</w:t>
      </w:r>
    </w:p>
    <w:p>
      <w:pPr>
        <w:pStyle w:val="ListBullet"/>
      </w:pPr>
      <w:r>
        <w:rPr>
          <w:sz w:val="18"/>
        </w:rPr>
        <w:t>All survey responses and rubric scores are stored in a password-protected file accessible only to the principal investigator (course instructor).</w:t>
      </w:r>
    </w:p>
    <w:p>
      <w:pPr>
        <w:pStyle w:val="ListBullet"/>
      </w:pPr>
      <w:r>
        <w:rPr>
          <w:sz w:val="18"/>
        </w:rPr>
        <w:t>Anonymization: Names are replaced with codes (S01-S54, T01-T17) before any analysis. The code key is stored separately and destroyed after publication.</w:t>
      </w:r>
    </w:p>
    <w:p>
      <w:pPr>
        <w:pStyle w:val="ListBullet"/>
      </w:pPr>
      <w:r>
        <w:rPr>
          <w:sz w:val="18"/>
        </w:rPr>
        <w:t>No individual student will be identifiable in any published statistic, quote, or finding — except for photos and LinkedIn URLs where you consent to identifiability.</w:t>
      </w:r>
    </w:p>
    <w:p>
      <w:pPr>
        <w:pStyle w:val="ListBullet"/>
      </w:pPr>
      <w:r>
        <w:rPr>
          <w:sz w:val="18"/>
        </w:rPr>
        <w:t>Raw data is retained for 5 years after publication (standard academic practice) and then securely deleted.</w:t>
      </w:r>
    </w:p>
    <w:p>
      <w:pPr>
        <w:pStyle w:val="Heading2"/>
      </w:pPr>
      <w:r>
        <w:t>A5. Contact</w:t>
      </w:r>
    </w:p>
    <w:p>
      <w:r>
        <w:rPr>
          <w:b w:val="0"/>
          <w:i w:val="0"/>
          <w:sz w:val="20"/>
        </w:rPr>
        <w:t>Principal Investigator: [Instructor Name], Department of Mechatronics Engineering, NMIMS MPSTME Mumbai.</w:t>
      </w:r>
    </w:p>
    <w:p>
      <w:r>
        <w:rPr>
          <w:b w:val="0"/>
          <w:i w:val="0"/>
          <w:sz w:val="20"/>
        </w:rPr>
        <w:t>For questions or to withdraw consent: [instructor email] or in person during office hours.</w:t>
      </w:r>
    </w:p>
    <w:p/>
    <w:p>
      <w:pPr>
        <w:pStyle w:val="Heading2"/>
      </w:pPr>
      <w:r>
        <w:t>A6. Student Consent (check each item)</w:t>
      </w:r>
    </w:p>
    <w:p>
      <w:r>
        <w:rPr>
          <w:b/>
          <w:sz w:val="20"/>
        </w:rPr>
        <w:t>Please read each item and check (☐ → ☑) to grant consent:</w:t>
      </w:r>
    </w:p>
    <w:p>
      <w:r>
        <w:rPr>
          <w:sz w:val="18"/>
        </w:rPr>
        <w:t>☐  I consent to my ANONYMIZED survey responses being used in the research paper.</w:t>
      </w:r>
    </w:p>
    <w:p>
      <w:r>
        <w:rPr>
          <w:sz w:val="18"/>
        </w:rPr>
        <w:t>☐  I consent to my team's ANONYMIZED rubric scores being used in the research paper.</w:t>
      </w:r>
    </w:p>
    <w:p>
      <w:r>
        <w:rPr>
          <w:sz w:val="18"/>
        </w:rPr>
        <w:t>☐  I consent to my ANONYMIZED Q&amp;A probe responses being used in the research paper.</w:t>
      </w:r>
    </w:p>
    <w:p>
      <w:r>
        <w:rPr>
          <w:sz w:val="18"/>
        </w:rPr>
        <w:t>☐  I consent to ANONYMIZED quotes from my team reflection being used in the research paper.</w:t>
      </w:r>
    </w:p>
    <w:p>
      <w:r>
        <w:rPr>
          <w:sz w:val="18"/>
        </w:rPr>
        <w:t>☐  I consent to IDENTIFIABLE exhibition photos (where I may be visible) being used in the research paper.</w:t>
      </w:r>
    </w:p>
    <w:p>
      <w:r>
        <w:rPr>
          <w:sz w:val="18"/>
        </w:rPr>
        <w:t>☐  I consent to my LinkedIn video URL being cited in the research paper (my LinkedIn profile is public).</w:t>
      </w:r>
    </w:p>
    <w:p>
      <w:r>
        <w:rPr>
          <w:sz w:val="18"/>
        </w:rPr>
        <w:t>☐  I consent to my LinkedIn engagement data (views, reactions) being included in aggregate statistics.</w:t>
      </w:r>
    </w:p>
    <w:p/>
    <w:p>
      <w:r>
        <w:rPr>
          <w:sz w:val="20"/>
        </w:rPr>
        <w:t>Student Name: ________________________________</w:t>
      </w:r>
    </w:p>
    <w:p>
      <w:r>
        <w:rPr>
          <w:sz w:val="20"/>
        </w:rPr>
        <w:t>Roll Number: ________________________________</w:t>
      </w:r>
    </w:p>
    <w:p>
      <w:r>
        <w:rPr>
          <w:sz w:val="20"/>
        </w:rPr>
        <w:t>Signature: ________________________________  Date: ________________</w:t>
      </w:r>
    </w:p>
    <w:p>
      <w:r>
        <w:br w:type="page"/>
      </w:r>
    </w:p>
    <w:p>
      <w:pPr>
        <w:pStyle w:val="Heading1"/>
      </w:pPr>
      <w:r>
        <w:t>PART B: External Evaluator Consent</w:t>
      </w:r>
    </w:p>
    <w:p>
      <w:r>
        <w:rPr>
          <w:b w:val="0"/>
          <w:i w:val="0"/>
          <w:sz w:val="20"/>
        </w:rPr>
        <w:t>As an external evaluator for the DSM mini-project exhibition, your participation may generate data used in a research paper on PBL in engineering education.</w:t>
      </w:r>
    </w:p>
    <w:p>
      <w:pPr>
        <w:pStyle w:val="Heading2"/>
      </w:pPr>
      <w:r>
        <w:t>B1. What Involves You</w:t>
      </w:r>
    </w:p>
    <w:p>
      <w:pPr>
        <w:pStyle w:val="ListBullet"/>
      </w:pPr>
      <w:r>
        <w:rPr>
          <w:sz w:val="18"/>
        </w:rPr>
        <w:t>Your rubric scores and Q&amp;A probe notes will be used to calculate inter-rater reliability (Cohen's kappa). Your name will NOT appear in the paper — you will be referred to as 'External Evaluator 1' etc.</w:t>
      </w:r>
    </w:p>
    <w:p>
      <w:pPr>
        <w:pStyle w:val="ListBullet"/>
      </w:pPr>
      <w:r>
        <w:rPr>
          <w:sz w:val="18"/>
        </w:rPr>
        <w:t>Students will tag you by name on LinkedIn in their video posts. This is a professional acknowledgment, not a research data point.</w:t>
      </w:r>
    </w:p>
    <w:p>
      <w:pPr>
        <w:pStyle w:val="ListBullet"/>
      </w:pPr>
      <w:r>
        <w:rPr>
          <w:sz w:val="18"/>
        </w:rPr>
        <w:t>Your name and affiliation may appear in the paper's 'Acknowledgments' section (with your consent).</w:t>
      </w:r>
    </w:p>
    <w:p>
      <w:pPr>
        <w:pStyle w:val="ListBullet"/>
      </w:pPr>
      <w:r>
        <w:rPr>
          <w:sz w:val="18"/>
        </w:rPr>
        <w:t>You may be visible in exhibition photos. Your consent for photo use in the paper is requested below.</w:t>
      </w:r>
    </w:p>
    <w:p>
      <w:pPr>
        <w:pStyle w:val="Heading2"/>
      </w:pPr>
      <w:r>
        <w:t>B2. Evaluator Consent (check each item)</w:t>
      </w:r>
    </w:p>
    <w:p>
      <w:r>
        <w:rPr>
          <w:sz w:val="18"/>
        </w:rPr>
        <w:t>☐  I consent to my rubric scores being used (anonymized) for inter-rater reliability analysis in the research paper.</w:t>
      </w:r>
    </w:p>
    <w:p>
      <w:r>
        <w:rPr>
          <w:sz w:val="18"/>
        </w:rPr>
        <w:t>☐  I consent to students tagging me by name on LinkedIn in their project video posts.</w:t>
      </w:r>
    </w:p>
    <w:p>
      <w:r>
        <w:rPr>
          <w:sz w:val="18"/>
        </w:rPr>
        <w:t>☐  I consent to being named in the paper's Acknowledgments section.</w:t>
      </w:r>
    </w:p>
    <w:p>
      <w:r>
        <w:rPr>
          <w:sz w:val="18"/>
        </w:rPr>
        <w:t>☐  I consent to exhibition photos where I am visible being used in the research paper.</w:t>
      </w:r>
    </w:p>
    <w:p/>
    <w:p>
      <w:r>
        <w:rPr>
          <w:sz w:val="20"/>
        </w:rPr>
        <w:t>Evaluator Name: ________________________________  Affiliation: ________________________________</w:t>
      </w:r>
    </w:p>
    <w:p>
      <w:r>
        <w:rPr>
          <w:sz w:val="20"/>
        </w:rPr>
        <w:t>Signature: ________________________________  Date: ________________</w:t>
      </w:r>
    </w:p>
    <w:p>
      <w:r>
        <w:br w:type="page"/>
      </w:r>
    </w:p>
    <w:p>
      <w:pPr>
        <w:pStyle w:val="Heading1"/>
      </w:pPr>
      <w:r>
        <w:t>PART C: Institutional Stakeholder Acknowledgment</w:t>
      </w:r>
    </w:p>
    <w:p>
      <w:r>
        <w:rPr>
          <w:b w:val="0"/>
          <w:i w:val="0"/>
          <w:sz w:val="20"/>
        </w:rPr>
        <w:t>This section is for the Head of Department and/or Dean who may be tagged on LinkedIn by students and whose institutional role may be referenced in the research paper.</w:t>
      </w:r>
    </w:p>
    <w:p>
      <w:pPr>
        <w:pStyle w:val="Heading2"/>
      </w:pPr>
      <w:r>
        <w:t>C1. What Involves You</w:t>
      </w:r>
    </w:p>
    <w:p>
      <w:pPr>
        <w:pStyle w:val="ListBullet"/>
      </w:pPr>
      <w:r>
        <w:rPr>
          <w:sz w:val="18"/>
        </w:rPr>
        <w:t>Students will tag you by name on LinkedIn as part of their professional showcase of the PBL exhibition activity.</w:t>
      </w:r>
    </w:p>
    <w:p>
      <w:pPr>
        <w:pStyle w:val="ListBullet"/>
      </w:pPr>
      <w:r>
        <w:rPr>
          <w:sz w:val="18"/>
        </w:rPr>
        <w:t>The research paper may reference the institutional context (NMIMS MPSTME Mumbai, Mechatronics Department). No individual administrative decisions or personal data will be included.</w:t>
      </w:r>
    </w:p>
    <w:p>
      <w:pPr>
        <w:pStyle w:val="ListBullet"/>
      </w:pPr>
      <w:r>
        <w:rPr>
          <w:sz w:val="18"/>
        </w:rPr>
        <w:t>Your name may appear in the Acknowledgments section of the paper.</w:t>
      </w:r>
    </w:p>
    <w:p>
      <w:pPr>
        <w:pStyle w:val="Heading2"/>
      </w:pPr>
      <w:r>
        <w:t>C2. Institutional Stakeholder Consent (check each item)</w:t>
      </w:r>
    </w:p>
    <w:p>
      <w:r>
        <w:rPr>
          <w:sz w:val="18"/>
        </w:rPr>
        <w:t>☐  I acknowledge that students will tag me on LinkedIn as part of this academic activity.</w:t>
      </w:r>
    </w:p>
    <w:p>
      <w:r>
        <w:rPr>
          <w:sz w:val="18"/>
        </w:rPr>
        <w:t>☐  I consent to the institutional context (department, university) being referenced in the research paper.</w:t>
      </w:r>
    </w:p>
    <w:p>
      <w:r>
        <w:rPr>
          <w:sz w:val="18"/>
        </w:rPr>
        <w:t>☐  I consent to being named in the paper's Acknowledgments section.</w:t>
      </w:r>
    </w:p>
    <w:p/>
    <w:p>
      <w:r>
        <w:rPr>
          <w:sz w:val="20"/>
        </w:rPr>
        <w:t>Name: ________________________________  Designation: ________________________________</w:t>
      </w:r>
    </w:p>
    <w:p>
      <w:r>
        <w:rPr>
          <w:sz w:val="20"/>
        </w:rPr>
        <w:t>Signature: ________________________________  Date: ________________</w:t>
      </w:r>
    </w:p>
    <w:p>
      <w:r>
        <w:br w:type="page"/>
      </w:r>
    </w:p>
    <w:p>
      <w:pPr>
        <w:pStyle w:val="Heading1"/>
      </w:pPr>
      <w:r>
        <w:t>IMPLEMENTATION GUIDE: Microsoft Forms (Optimized v2)</w:t>
      </w:r>
    </w:p>
    <w:p>
      <w:r>
        <w:rPr>
          <w:b/>
          <w:color w:val="CC0000"/>
          <w:sz w:val="20"/>
        </w:rPr>
        <w:t>FOR INSTRUCTOR — Reference summary of the 3 Forms. For full question-by-question builder docs, see the separate Form Builder files.</w:t>
      </w:r>
    </w:p>
    <w:p>
      <w:r>
        <w:rPr>
          <w:b w:val="0"/>
          <w:i w:val="0"/>
          <w:sz w:val="20"/>
        </w:rPr>
        <w:t>All 3 Forms use a Group dropdown (auto-populated from class roster) instead of separate Name/Roll/Team/Project fields. M365 'Record name' captures respondent identity. The 3 standalone Form Builder documents (DSM_Form1_Builder_*.docx, DSM_Form2_Builder_*.docx, DSM_Form3_Builder_*.docx) contain the exact question text to copy-paste into forms.microsoft.com.</w:t>
      </w:r>
    </w:p>
    <w:p>
      <w:pPr>
        <w:pStyle w:val="Heading2"/>
      </w:pPr>
      <w:r>
        <w:t>Form 1: Consent + Pre-Survey (22 Qs, ~8 min, share Week 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Question / Section</w:t>
            </w:r>
          </w:p>
        </w:tc>
        <w:tc>
          <w:tcPr>
            <w:tcW w:type="dxa" w:w="470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4703"/>
          </w:tcPr>
          <w:p>
            <w:r>
              <w:rPr>
                <w:sz w:val="16"/>
              </w:rPr>
              <w:t>Section 1: Consent (3 Qs)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703"/>
            <w:shd w:fill="E8F0FE"/>
          </w:tcPr>
          <w:p>
            <w:r>
              <w:rPr>
                <w:sz w:val="16"/>
              </w:rPr>
              <w:t xml:space="preserve">  Q1: Group dropdown</w:t>
            </w:r>
          </w:p>
        </w:tc>
        <w:tc>
          <w:tcPr>
            <w:tcW w:type="dxa" w:w="4703"/>
            <w:shd w:fill="E8F0FE"/>
          </w:tcPr>
          <w:p>
            <w:r>
              <w:rPr>
                <w:sz w:val="16"/>
              </w:rPr>
              <w:t>17 groups with member names from roster. Student selects their group.</w:t>
            </w:r>
          </w:p>
        </w:tc>
      </w:tr>
      <w:tr>
        <w:tc>
          <w:tcPr>
            <w:tcW w:type="dxa" w:w="4703"/>
          </w:tcPr>
          <w:p>
            <w:r>
              <w:rPr>
                <w:sz w:val="16"/>
              </w:rPr>
              <w:t xml:space="preserve">  Q2: Anonymized data consent (Multi-select)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  <w:t>4 items: survey responses, rubric scores, Q&amp;A notes, reflection quotes. Optional.</w:t>
            </w:r>
          </w:p>
        </w:tc>
      </w:tr>
      <w:tr>
        <w:tc>
          <w:tcPr>
            <w:tcW w:type="dxa" w:w="4703"/>
            <w:shd w:fill="E8F0FE"/>
          </w:tcPr>
          <w:p>
            <w:r>
              <w:rPr>
                <w:sz w:val="16"/>
              </w:rPr>
              <w:t xml:space="preserve">  Q3: Identifiable data consent (Multi-select)</w:t>
            </w:r>
          </w:p>
        </w:tc>
        <w:tc>
          <w:tcPr>
            <w:tcW w:type="dxa" w:w="4703"/>
            <w:shd w:fill="E8F0FE"/>
          </w:tcPr>
          <w:p>
            <w:r>
              <w:rPr>
                <w:sz w:val="16"/>
              </w:rPr>
              <w:t>3 items: photos, LinkedIn URL, engagement data. Optional.</w:t>
            </w:r>
          </w:p>
        </w:tc>
      </w:tr>
      <w:tr>
        <w:tc>
          <w:tcPr>
            <w:tcW w:type="dxa" w:w="4703"/>
          </w:tcPr>
          <w:p>
            <w:r>
              <w:rPr>
                <w:sz w:val="16"/>
              </w:rPr>
              <w:t>Section 2: Demographics (2 Qs)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703"/>
            <w:shd w:fill="E8F0FE"/>
          </w:tcPr>
          <w:p>
            <w:r>
              <w:rPr>
                <w:sz w:val="16"/>
              </w:rPr>
              <w:t xml:space="preserve">  Q4: Prior programming experience (Choice)</w:t>
            </w:r>
          </w:p>
        </w:tc>
        <w:tc>
          <w:tcPr>
            <w:tcW w:type="dxa" w:w="4703"/>
            <w:shd w:fill="E8F0FE"/>
          </w:tcPr>
          <w:p>
            <w:r>
              <w:rPr>
                <w:sz w:val="16"/>
              </w:rPr>
              <w:t>None / Basic / Intermediate / Advanced</w:t>
            </w:r>
          </w:p>
        </w:tc>
      </w:tr>
      <w:tr>
        <w:tc>
          <w:tcPr>
            <w:tcW w:type="dxa" w:w="4703"/>
          </w:tcPr>
          <w:p>
            <w:r>
              <w:rPr>
                <w:sz w:val="16"/>
              </w:rPr>
              <w:t xml:space="preserve">  Q5: Prior PBL exposure (Text)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  <w:t>Type course name or 'None'</w:t>
            </w:r>
          </w:p>
        </w:tc>
      </w:tr>
      <w:tr>
        <w:tc>
          <w:tcPr>
            <w:tcW w:type="dxa" w:w="4703"/>
            <w:shd w:fill="E8F0FE"/>
          </w:tcPr>
          <w:p>
            <w:r>
              <w:rPr>
                <w:sz w:val="16"/>
              </w:rPr>
              <w:t>Section 3: Self-Efficacy (10 Qs)</w:t>
            </w:r>
          </w:p>
        </w:tc>
        <w:tc>
          <w:tcPr>
            <w:tcW w:type="dxa" w:w="4703"/>
            <w:shd w:fill="E8F0FE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703"/>
          </w:tcPr>
          <w:p>
            <w:r>
              <w:rPr>
                <w:sz w:val="16"/>
              </w:rPr>
              <w:t xml:space="preserve">  Q6-Q15: SE1-SE10 (Rating 1-5)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  <w:t>Identical items used in Form 2 for paired comparison</w:t>
            </w:r>
          </w:p>
        </w:tc>
      </w:tr>
      <w:tr>
        <w:tc>
          <w:tcPr>
            <w:tcW w:type="dxa" w:w="4703"/>
            <w:shd w:fill="E8F0FE"/>
          </w:tcPr>
          <w:p>
            <w:r>
              <w:rPr>
                <w:sz w:val="16"/>
              </w:rPr>
              <w:t>Section 4: Prior Knowledge (5 Qs)</w:t>
            </w:r>
          </w:p>
        </w:tc>
        <w:tc>
          <w:tcPr>
            <w:tcW w:type="dxa" w:w="4703"/>
            <w:shd w:fill="E8F0FE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703"/>
          </w:tcPr>
          <w:p>
            <w:r>
              <w:rPr>
                <w:sz w:val="16"/>
              </w:rPr>
              <w:t xml:space="preserve">  Q16-Q20: PK1-PK5 (Choice MCQs)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  <w:t>Identical items used in Form 2 for learning gain</w:t>
            </w:r>
          </w:p>
        </w:tc>
      </w:tr>
      <w:tr>
        <w:tc>
          <w:tcPr>
            <w:tcW w:type="dxa" w:w="4703"/>
            <w:shd w:fill="E8F0FE"/>
          </w:tcPr>
          <w:p>
            <w:r>
              <w:rPr>
                <w:sz w:val="16"/>
              </w:rPr>
              <w:t>Section 5: AI Baseline (2 Qs)</w:t>
            </w:r>
          </w:p>
        </w:tc>
        <w:tc>
          <w:tcPr>
            <w:tcW w:type="dxa" w:w="4703"/>
            <w:shd w:fill="E8F0FE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703"/>
          </w:tcPr>
          <w:p>
            <w:r>
              <w:rPr>
                <w:sz w:val="16"/>
              </w:rPr>
              <w:t xml:space="preserve">  Q21: AI tools used (Multi-select)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  <w:t>ChatGPT / Copilot / Claude / Gemini / None / Other</w:t>
            </w:r>
          </w:p>
        </w:tc>
      </w:tr>
      <w:tr>
        <w:tc>
          <w:tcPr>
            <w:tcW w:type="dxa" w:w="4703"/>
            <w:shd w:fill="E8F0FE"/>
          </w:tcPr>
          <w:p>
            <w:r>
              <w:rPr>
                <w:sz w:val="16"/>
              </w:rPr>
              <w:t xml:space="preserve">  Q22: AI frequency + purposes (Multi-select)</w:t>
            </w:r>
          </w:p>
        </w:tc>
        <w:tc>
          <w:tcPr>
            <w:tcW w:type="dxa" w:w="4703"/>
            <w:shd w:fill="E8F0FE"/>
          </w:tcPr>
          <w:p>
            <w:r>
              <w:rPr>
                <w:sz w:val="16"/>
              </w:rPr>
              <w:t>Combined: 'Never' exclusive, or select purposes</w:t>
            </w:r>
          </w:p>
        </w:tc>
      </w:tr>
    </w:tbl>
    <w:p>
      <w:pPr>
        <w:pStyle w:val="Heading2"/>
      </w:pPr>
      <w:r>
        <w:t>Form 2: Post-Survey (30 Qs, ~12 min, share Week 15)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470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4703"/>
          </w:tcPr>
          <w:p>
            <w:r>
              <w:rPr>
                <w:sz w:val="16"/>
              </w:rPr>
              <w:t xml:space="preserve">  Q1: Group dropdown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  <w:t>Same as Form 1</w:t>
            </w:r>
          </w:p>
        </w:tc>
      </w:tr>
      <w:tr>
        <w:tc>
          <w:tcPr>
            <w:tcW w:type="dxa" w:w="4703"/>
            <w:shd w:fill="E8F0FE"/>
          </w:tcPr>
          <w:p>
            <w:r>
              <w:rPr>
                <w:sz w:val="16"/>
              </w:rPr>
              <w:t xml:space="preserve">  Q2-Q11: SE1-SE10 (Rating 1-5)</w:t>
            </w:r>
          </w:p>
        </w:tc>
        <w:tc>
          <w:tcPr>
            <w:tcW w:type="dxa" w:w="4703"/>
            <w:shd w:fill="E8F0FE"/>
          </w:tcPr>
          <w:p>
            <w:r>
              <w:rPr>
                <w:sz w:val="16"/>
              </w:rPr>
              <w:t>Identical to Form 1 for paired t-test</w:t>
            </w:r>
          </w:p>
        </w:tc>
      </w:tr>
      <w:tr>
        <w:tc>
          <w:tcPr>
            <w:tcW w:type="dxa" w:w="4703"/>
          </w:tcPr>
          <w:p>
            <w:r>
              <w:rPr>
                <w:sz w:val="16"/>
              </w:rPr>
              <w:t xml:space="preserve">  Q12-Q16: PK1-PK5 (Choice MCQs)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  <w:t>Identical to Form 1 for normalized gain</w:t>
            </w:r>
          </w:p>
        </w:tc>
      </w:tr>
      <w:tr>
        <w:tc>
          <w:tcPr>
            <w:tcW w:type="dxa" w:w="4703"/>
            <w:shd w:fill="E8F0FE"/>
          </w:tcPr>
          <w:p>
            <w:r>
              <w:rPr>
                <w:sz w:val="16"/>
              </w:rPr>
              <w:t xml:space="preserve">  Q17-Q24: PBL1-PBL8 (Rating 1-5)</w:t>
            </w:r>
          </w:p>
        </w:tc>
        <w:tc>
          <w:tcPr>
            <w:tcW w:type="dxa" w:w="4703"/>
            <w:shd w:fill="E8F0FE"/>
          </w:tcPr>
          <w:p>
            <w:r>
              <w:rPr>
                <w:sz w:val="16"/>
              </w:rPr>
              <w:t>PBL experience — 8 items (value, scaffold, overall)</w:t>
            </w:r>
          </w:p>
        </w:tc>
      </w:tr>
      <w:tr>
        <w:tc>
          <w:tcPr>
            <w:tcW w:type="dxa" w:w="4703"/>
          </w:tcPr>
          <w:p>
            <w:r>
              <w:rPr>
                <w:sz w:val="16"/>
              </w:rPr>
              <w:t xml:space="preserve">  Q25: AI tools + phases (Multi-select)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  <w:t>Tools used + which phases</w:t>
            </w:r>
          </w:p>
        </w:tc>
      </w:tr>
      <w:tr>
        <w:tc>
          <w:tcPr>
            <w:tcW w:type="dxa" w:w="4703"/>
            <w:shd w:fill="E8F0FE"/>
          </w:tcPr>
          <w:p>
            <w:r>
              <w:rPr>
                <w:sz w:val="16"/>
              </w:rPr>
              <w:t xml:space="preserve">  Q26: AI purposes (Multi-select)</w:t>
            </w:r>
          </w:p>
        </w:tc>
        <w:tc>
          <w:tcPr>
            <w:tcW w:type="dxa" w:w="4703"/>
            <w:shd w:fill="E8F0FE"/>
          </w:tcPr>
          <w:p>
            <w:r>
              <w:rPr>
                <w:sz w:val="16"/>
              </w:rPr>
              <w:t>Specific purposes during project</w:t>
            </w:r>
          </w:p>
        </w:tc>
      </w:tr>
      <w:tr>
        <w:tc>
          <w:tcPr>
            <w:tcW w:type="dxa" w:w="4703"/>
          </w:tcPr>
          <w:p>
            <w:r>
              <w:rPr>
                <w:sz w:val="16"/>
              </w:rPr>
              <w:t xml:space="preserve">  Q27: % derivation without AI (Choice)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  <w:t>0-25 / 25-50 / 50-75 / 75-100</w:t>
            </w:r>
          </w:p>
        </w:tc>
      </w:tr>
      <w:tr>
        <w:tc>
          <w:tcPr>
            <w:tcW w:type="dxa" w:w="4703"/>
            <w:shd w:fill="E8F0FE"/>
          </w:tcPr>
          <w:p>
            <w:r>
              <w:rPr>
                <w:sz w:val="16"/>
              </w:rPr>
              <w:t xml:space="preserve">  Q28: AI help or hinder (Choice)</w:t>
            </w:r>
          </w:p>
        </w:tc>
        <w:tc>
          <w:tcPr>
            <w:tcW w:type="dxa" w:w="4703"/>
            <w:shd w:fill="E8F0FE"/>
          </w:tcPr>
          <w:p>
            <w:r>
              <w:rPr>
                <w:sz w:val="16"/>
              </w:rPr>
              <w:t>Helped / Mixed / Hindered / Did not use</w:t>
            </w:r>
          </w:p>
        </w:tc>
      </w:tr>
      <w:tr>
        <w:tc>
          <w:tcPr>
            <w:tcW w:type="dxa" w:w="4703"/>
          </w:tcPr>
          <w:p>
            <w:r>
              <w:rPr>
                <w:sz w:val="16"/>
              </w:rPr>
              <w:t xml:space="preserve">  Q29-Q30: OE1-OE2 (Long text)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  <w:t>Value+breakthrough combined; improvement suggestions</w:t>
            </w:r>
          </w:p>
        </w:tc>
      </w:tr>
    </w:tbl>
    <w:p>
      <w:pPr>
        <w:pStyle w:val="Heading2"/>
      </w:pPr>
      <w:r>
        <w:t>Form 3: LinkedIn URL + Integrity (6 Qs, ~3 min, share Week 16)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470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4703"/>
          </w:tcPr>
          <w:p>
            <w:r>
              <w:rPr>
                <w:sz w:val="16"/>
              </w:rPr>
              <w:t xml:space="preserve">  Q1: Group dropdown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  <w:t>Same as Forms 1 &amp; 2</w:t>
            </w:r>
          </w:p>
        </w:tc>
      </w:tr>
      <w:tr>
        <w:tc>
          <w:tcPr>
            <w:tcW w:type="dxa" w:w="4703"/>
            <w:shd w:fill="E8F0FE"/>
          </w:tcPr>
          <w:p>
            <w:r>
              <w:rPr>
                <w:sz w:val="16"/>
              </w:rPr>
              <w:t xml:space="preserve">  Q2: LinkedIn Post URL (Text)</w:t>
            </w:r>
          </w:p>
        </w:tc>
        <w:tc>
          <w:tcPr>
            <w:tcW w:type="dxa" w:w="4703"/>
            <w:shd w:fill="E8F0FE"/>
          </w:tcPr>
          <w:p>
            <w:r>
              <w:rPr>
                <w:sz w:val="16"/>
              </w:rPr>
              <w:t>Full URL starting with https://www.linkedin.com/</w:t>
            </w:r>
          </w:p>
        </w:tc>
      </w:tr>
      <w:tr>
        <w:tc>
          <w:tcPr>
            <w:tcW w:type="dxa" w:w="4703"/>
          </w:tcPr>
          <w:p>
            <w:r>
              <w:rPr>
                <w:sz w:val="16"/>
              </w:rPr>
              <w:t xml:space="preserve">  Q3: Tagging compliance (Choice)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  <w:t>All tagged / Partially / Could not find profiles</w:t>
            </w:r>
          </w:p>
        </w:tc>
      </w:tr>
      <w:tr>
        <w:tc>
          <w:tcPr>
            <w:tcW w:type="dxa" w:w="4703"/>
            <w:shd w:fill="E8F0FE"/>
          </w:tcPr>
          <w:p>
            <w:r>
              <w:rPr>
                <w:sz w:val="16"/>
              </w:rPr>
              <w:t xml:space="preserve">  Q4: Integrity declaration (Multi-select)</w:t>
            </w:r>
          </w:p>
        </w:tc>
        <w:tc>
          <w:tcPr>
            <w:tcW w:type="dxa" w:w="4703"/>
            <w:shd w:fill="E8F0FE"/>
          </w:tcPr>
          <w:p>
            <w:r>
              <w:rPr>
                <w:sz w:val="16"/>
              </w:rPr>
              <w:t>Must select all 6 statements. Single question.</w:t>
            </w:r>
          </w:p>
        </w:tc>
      </w:tr>
      <w:tr>
        <w:tc>
          <w:tcPr>
            <w:tcW w:type="dxa" w:w="4703"/>
          </w:tcPr>
          <w:p>
            <w:r>
              <w:rPr>
                <w:sz w:val="16"/>
              </w:rPr>
              <w:t xml:space="preserve">  Q5: Optional disclosure (Long text)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  <w:t>Optional safety valve for additional AI/help disclosure</w:t>
            </w:r>
          </w:p>
        </w:tc>
      </w:tr>
      <w:tr>
        <w:tc>
          <w:tcPr>
            <w:tcW w:type="dxa" w:w="4703"/>
            <w:shd w:fill="E8F0FE"/>
          </w:tcPr>
          <w:p>
            <w:r>
              <w:rPr>
                <w:sz w:val="16"/>
              </w:rPr>
              <w:t xml:space="preserve">  Q6: Digital signature confirmation (Choice)</w:t>
            </w:r>
          </w:p>
        </w:tc>
        <w:tc>
          <w:tcPr>
            <w:tcW w:type="dxa" w:w="4703"/>
            <w:shd w:fill="E8F0FE"/>
          </w:tcPr>
          <w:p>
            <w:r>
              <w:rPr>
                <w:sz w:val="16"/>
              </w:rPr>
              <w:t>'Yes, I understand and confirm'</w:t>
            </w:r>
          </w:p>
        </w:tc>
      </w:tr>
    </w:tbl>
    <w:p>
      <w:pPr>
        <w:pStyle w:val="Heading2"/>
      </w:pPr>
      <w:r>
        <w:t>Forms Settings</w:t>
      </w:r>
    </w:p>
    <w:p>
      <w:pPr>
        <w:pStyle w:val="ListBullet"/>
      </w:pPr>
      <w:r>
        <w:rPr>
          <w:sz w:val="18"/>
        </w:rPr>
        <w:t>All 3 Forms: Settings → 'Only people in my organization can respond' → ON (restricts to NMIMS M365 accounts).</w:t>
      </w:r>
    </w:p>
    <w:p>
      <w:pPr>
        <w:pStyle w:val="ListBullet"/>
      </w:pPr>
      <w:r>
        <w:rPr>
          <w:sz w:val="18"/>
        </w:rPr>
        <w:t>All 3 Forms: Settings → 'Record name' → ON (auto-captures respondent identity — replaces explicit Name field).</w:t>
      </w:r>
    </w:p>
    <w:p>
      <w:pPr>
        <w:pStyle w:val="ListBullet"/>
      </w:pPr>
      <w:r>
        <w:rPr>
          <w:sz w:val="18"/>
        </w:rPr>
        <w:t>All 3 Forms: Settings → 'One response per person' → ON (prevents duplicates).</w:t>
      </w:r>
    </w:p>
    <w:p>
      <w:pPr>
        <w:pStyle w:val="ListBullet"/>
      </w:pPr>
      <w:r>
        <w:rPr>
          <w:sz w:val="18"/>
        </w:rPr>
        <w:t>All 3 Forms: Settings → 'Shuffle questions' → OFF (order matters for Likert scales).</w:t>
      </w:r>
    </w:p>
    <w:p>
      <w:pPr>
        <w:pStyle w:val="ListBullet"/>
      </w:pPr>
      <w:r>
        <w:rPr>
          <w:sz w:val="18"/>
        </w:rPr>
        <w:t>Export: Responses → 'Open in Excel' → downloads to OneDrive as .xlsx for analysis.</w:t>
      </w:r>
    </w:p>
    <w:p>
      <w:pPr>
        <w:pStyle w:val="ListBullet"/>
      </w:pPr>
      <w:r>
        <w:rPr>
          <w:sz w:val="18"/>
        </w:rPr>
        <w:t>Part B (Evaluator Consent): Collect via paper form or a separate short Form shared directly with evaluators.</w:t>
      </w:r>
    </w:p>
    <w:p>
      <w:pPr>
        <w:pStyle w:val="ListBullet"/>
      </w:pPr>
      <w:r>
        <w:rPr>
          <w:sz w:val="18"/>
        </w:rPr>
        <w:t>Part C (HOD/Dean): Collect via email acknowledgment or paper form — too few respondents for a Form.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