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6"/>
        </w:rPr>
        <w:t>DEVOPS MASTER COURSE</w:t>
      </w:r>
    </w:p>
    <w:p>
      <w:pPr>
        <w:pStyle w:val="Title"/>
        <w:jc w:val="center"/>
      </w:pPr>
      <w:r>
        <w:t>Volume 11D</w:t>
      </w:r>
    </w:p>
    <w:p>
      <w:pPr>
        <w:jc w:val="center"/>
      </w:pPr>
      <w:r>
        <w:rPr>
          <w:b/>
          <w:color w:val="17324D"/>
          <w:sz w:val="37"/>
        </w:rPr>
        <w:t>OpenTelemetry, Distributed Tracing, APM, Profiling and eBPF</w:t>
      </w:r>
    </w:p>
    <w:p>
      <w:pPr>
        <w:pStyle w:val="Subtitle"/>
        <w:jc w:val="center"/>
      </w:pPr>
      <w:r>
        <w:t>Context Propagation - OTLP - Collector Engineering - Sampling - Tempo - TraceQL - Pyroscope - Hubble - Full-Stack Diagnosis</w:t>
      </w:r>
    </w:p>
    <w:p>
      <w:pPr>
        <w:jc w:val="center"/>
      </w:pPr>
      <w:r>
        <w:rPr>
          <w:b/>
          <w:color w:val="14919B"/>
          <w:sz w:val="22"/>
        </w:rPr>
        <w:t>Chapters 31-40  |  2026 Edition</w:t>
      </w:r>
    </w:p>
    <w:p/>
    <w:p/>
    <w:p/>
    <w:tbl>
      <w:tblPr>
        <w:tblW w:type="auto" w:w="0"/>
        <w:jc w:val="center"/>
        <w:tblLook w:firstColumn="1" w:firstRow="1" w:lastColumn="0" w:lastRow="0" w:noHBand="0" w:noVBand="1" w:val="04A0"/>
      </w:tblPr>
      <w:tblGrid>
        <w:gridCol w:w="10166"/>
      </w:tblGrid>
      <w:tr>
        <w:trPr>
          <w:cantSplit/>
        </w:trPr>
        <w:tc>
          <w:tcPr>
            <w:tcW w:type="dxa" w:w="10166"/>
            <w:shd w:fill="EBF6EF"/>
            <w:tcMar>
              <w:top w:w="110" w:type="dxa"/>
              <w:start w:w="130" w:type="dxa"/>
              <w:bottom w:w="110" w:type="dxa"/>
              <w:end w:w="130" w:type="dxa"/>
            </w:tcMar>
          </w:tcPr>
          <w:p>
            <w:r>
              <w:rPr>
                <w:b/>
                <w:color w:val="2F6B4F"/>
              </w:rPr>
              <w:t xml:space="preserve">Course Standard  </w:t>
            </w:r>
            <w:r>
              <w:t>Instrument responsibly, preserve context, control cardinality and cost, validate every telemetry hop, rehearse failure, and prove that traces and profiles shorten diagnosis.</w:t>
            </w:r>
          </w:p>
        </w:tc>
      </w:tr>
    </w:tbl>
    <w:p>
      <w:pPr>
        <w:spacing w:after="0"/>
      </w:pPr>
    </w:p>
    <w:p>
      <w:pPr>
        <w:jc w:val="center"/>
      </w:pPr>
      <w:r>
        <w:rPr>
          <w:b/>
          <w:color w:val="176B87"/>
          <w:sz w:val="22"/>
        </w:rPr>
        <w:t>Beginner to Production-Ready DevOps and SRE Engineering</w:t>
      </w:r>
    </w:p>
    <w:p>
      <w:r>
        <w:br w:type="page"/>
      </w:r>
    </w:p>
    <w:p>
      <w:pPr>
        <w:pStyle w:val="Heading1"/>
      </w:pPr>
      <w:r>
        <w:t>About This Part</w:t>
      </w:r>
    </w:p>
    <w:p>
      <w:r>
        <w:t>Volume 11D adds request-level causality and code-level performance evidence to the metrics and logging platform built in Parts A-C. It begins with trace structure and context propagation, standardizes instrumentation through OpenTelemetry, engineers resilient Collector pipelines, controls sampling and privacy, operates Grafana Tempo, and then integrates application performance monitoring, continuous profiling, and eBPF network visibility.</w:t>
      </w:r>
    </w:p>
    <w:p>
      <w:r>
        <w:t>The goal is not maximum telemetry volume. The goal is sufficient, trustworthy evidence to answer: which request failed, where time was spent, what dependency was involved, which code path consumed resources, and whether the network or policy layer contributed to the incident.</w:t>
      </w:r>
    </w:p>
    <w:tbl>
      <w:tblPr>
        <w:tblW w:type="auto" w:w="0"/>
        <w:jc w:val="center"/>
        <w:tblLook w:firstColumn="1" w:firstRow="1" w:lastColumn="0" w:lastRow="0" w:noHBand="0" w:noVBand="1" w:val="04A0"/>
      </w:tblPr>
      <w:tblGrid>
        <w:gridCol w:w="10166"/>
      </w:tblGrid>
      <w:tr>
        <w:trPr>
          <w:cantSplit/>
        </w:trPr>
        <w:tc>
          <w:tcPr>
            <w:tcW w:type="dxa" w:w="10166"/>
            <w:shd w:fill="FFF7E5"/>
            <w:tcMar>
              <w:top w:w="110" w:type="dxa"/>
              <w:start w:w="130" w:type="dxa"/>
              <w:bottom w:w="110" w:type="dxa"/>
              <w:end w:w="130" w:type="dxa"/>
            </w:tcMar>
          </w:tcPr>
          <w:p>
            <w:r>
              <w:rPr>
                <w:b/>
                <w:color w:val="DDAA33"/>
              </w:rPr>
              <w:t xml:space="preserve">2026 Architecture Note  </w:t>
            </w:r>
            <w:r>
              <w:t>Tempo 3.0 distributed deployments use a Kafka-compatible message queue between ingestion and downstream trace-processing components. Treat queue sizing, durability, authentication, lag, and recovery as part of the tracing platform design.</w:t>
            </w:r>
          </w:p>
        </w:tc>
      </w:tr>
    </w:tbl>
    <w:p>
      <w:pPr>
        <w:spacing w:after="0"/>
      </w:pPr>
    </w:p>
    <w:p>
      <w:pPr>
        <w:pStyle w:val="Heading2"/>
      </w:pPr>
      <w:r>
        <w:t>Volume 11 Roadmap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08"/>
            <w:shd w:fill="17324D"/>
            <w:tcMar>
              <w:top w:w="80" w:type="dxa"/>
              <w:start w:w="100" w:type="dxa"/>
              <w:bottom w:w="80" w:type="dxa"/>
              <w:end w:w="100" w:type="dxa"/>
            </w:tcMar>
            <w:vAlign w:val="center"/>
          </w:tcPr>
          <w:p>
            <w:r>
              <w:rPr>
                <w:b/>
                <w:color w:val="FFFFFF"/>
              </w:rPr>
              <w:t>Part</w:t>
            </w:r>
          </w:p>
        </w:tc>
        <w:tc>
          <w:tcPr>
            <w:tcW w:type="dxa" w:w="7920"/>
            <w:shd w:fill="17324D"/>
            <w:tcMar>
              <w:top w:w="80" w:type="dxa"/>
              <w:start w:w="100" w:type="dxa"/>
              <w:bottom w:w="80" w:type="dxa"/>
              <w:end w:w="100" w:type="dxa"/>
            </w:tcMar>
            <w:vAlign w:val="center"/>
          </w:tcPr>
          <w:p>
            <w:r>
              <w:rPr>
                <w:b/>
                <w:color w:val="FFFFFF"/>
              </w:rPr>
              <w:t>Primary Scope</w:t>
            </w:r>
          </w:p>
        </w:tc>
        <w:tc>
          <w:tcPr>
            <w:tcW w:type="dxa" w:w="1440"/>
            <w:shd w:fill="17324D"/>
            <w:tcMar>
              <w:top w:w="80" w:type="dxa"/>
              <w:start w:w="100" w:type="dxa"/>
              <w:bottom w:w="80" w:type="dxa"/>
              <w:end w:w="100" w:type="dxa"/>
            </w:tcMar>
            <w:vAlign w:val="center"/>
          </w:tcPr>
          <w:p>
            <w:r>
              <w:rPr>
                <w:b/>
                <w:color w:val="FFFFFF"/>
              </w:rPr>
              <w:t>Status</w:t>
            </w:r>
          </w:p>
        </w:tc>
      </w:tr>
      <w:tr>
        <w:trPr>
          <w:cantSplit/>
        </w:trPr>
        <w:tc>
          <w:tcPr>
            <w:tcW w:type="dxa" w:w="1008"/>
            <w:shd w:fill="F3F7F9"/>
            <w:tcMar>
              <w:top w:w="80" w:type="dxa"/>
              <w:start w:w="100" w:type="dxa"/>
              <w:bottom w:w="80" w:type="dxa"/>
              <w:end w:w="100" w:type="dxa"/>
            </w:tcMar>
          </w:tcPr>
          <w:p>
            <w:r>
              <w:rPr>
                <w:rFonts w:ascii="DejaVu Sans" w:hAnsi="DejaVu Sans"/>
                <w:sz w:val="15"/>
              </w:rPr>
              <w:t>11A</w:t>
            </w:r>
          </w:p>
        </w:tc>
        <w:tc>
          <w:tcPr>
            <w:tcW w:type="dxa" w:w="7920"/>
            <w:shd w:fill="F3F7F9"/>
            <w:tcMar>
              <w:top w:w="80" w:type="dxa"/>
              <w:start w:w="100" w:type="dxa"/>
              <w:bottom w:w="80" w:type="dxa"/>
              <w:end w:w="100" w:type="dxa"/>
            </w:tcMar>
          </w:tcPr>
          <w:p>
            <w:r>
              <w:rPr>
                <w:rFonts w:ascii="DejaVu Sans" w:hAnsi="DejaVu Sans"/>
                <w:sz w:val="15"/>
              </w:rPr>
              <w:t>Observability foundations, Linux monitoring, telemetry, SLIs and SLOs</w:t>
            </w:r>
          </w:p>
        </w:tc>
        <w:tc>
          <w:tcPr>
            <w:tcW w:type="dxa" w:w="1440"/>
            <w:shd w:fill="F3F7F9"/>
            <w:tcMar>
              <w:top w:w="80" w:type="dxa"/>
              <w:start w:w="100" w:type="dxa"/>
              <w:bottom w:w="80" w:type="dxa"/>
              <w:end w:w="100" w:type="dxa"/>
            </w:tcMar>
          </w:tcPr>
          <w:p>
            <w:r>
              <w:rPr>
                <w:rFonts w:ascii="DejaVu Sans" w:hAnsi="DejaVu Sans"/>
                <w:sz w:val="15"/>
              </w:rPr>
              <w:t>Completed</w:t>
            </w:r>
          </w:p>
        </w:tc>
      </w:tr>
      <w:tr>
        <w:trPr>
          <w:cantSplit/>
        </w:trPr>
        <w:tc>
          <w:tcPr>
            <w:tcW w:type="dxa" w:w="1008"/>
            <w:shd w:fill="FFFFFF"/>
            <w:tcMar>
              <w:top w:w="80" w:type="dxa"/>
              <w:start w:w="100" w:type="dxa"/>
              <w:bottom w:w="80" w:type="dxa"/>
              <w:end w:w="100" w:type="dxa"/>
            </w:tcMar>
          </w:tcPr>
          <w:p>
            <w:r>
              <w:rPr>
                <w:rFonts w:ascii="DejaVu Sans" w:hAnsi="DejaVu Sans"/>
                <w:sz w:val="15"/>
              </w:rPr>
              <w:t>11B</w:t>
            </w:r>
          </w:p>
        </w:tc>
        <w:tc>
          <w:tcPr>
            <w:tcW w:type="dxa" w:w="7920"/>
            <w:shd w:fill="FFFFFF"/>
            <w:tcMar>
              <w:top w:w="80" w:type="dxa"/>
              <w:start w:w="100" w:type="dxa"/>
              <w:bottom w:w="80" w:type="dxa"/>
              <w:end w:w="100" w:type="dxa"/>
            </w:tcMar>
          </w:tcPr>
          <w:p>
            <w:r>
              <w:rPr>
                <w:rFonts w:ascii="DejaVu Sans" w:hAnsi="DejaVu Sans"/>
                <w:sz w:val="15"/>
              </w:rPr>
              <w:t>Prometheus, PromQL, exporters, rules and Alertmanager</w:t>
            </w:r>
          </w:p>
        </w:tc>
        <w:tc>
          <w:tcPr>
            <w:tcW w:type="dxa" w:w="1440"/>
            <w:shd w:fill="FFFFFF"/>
            <w:tcMar>
              <w:top w:w="80" w:type="dxa"/>
              <w:start w:w="100" w:type="dxa"/>
              <w:bottom w:w="80" w:type="dxa"/>
              <w:end w:w="100" w:type="dxa"/>
            </w:tcMar>
          </w:tcPr>
          <w:p>
            <w:r>
              <w:rPr>
                <w:rFonts w:ascii="DejaVu Sans" w:hAnsi="DejaVu Sans"/>
                <w:sz w:val="15"/>
              </w:rPr>
              <w:t>Completed</w:t>
            </w:r>
          </w:p>
        </w:tc>
      </w:tr>
      <w:tr>
        <w:trPr>
          <w:cantSplit/>
        </w:trPr>
        <w:tc>
          <w:tcPr>
            <w:tcW w:type="dxa" w:w="1008"/>
            <w:shd w:fill="F3F7F9"/>
            <w:tcMar>
              <w:top w:w="80" w:type="dxa"/>
              <w:start w:w="100" w:type="dxa"/>
              <w:bottom w:w="80" w:type="dxa"/>
              <w:end w:w="100" w:type="dxa"/>
            </w:tcMar>
          </w:tcPr>
          <w:p>
            <w:r>
              <w:rPr>
                <w:rFonts w:ascii="DejaVu Sans" w:hAnsi="DejaVu Sans"/>
                <w:sz w:val="15"/>
              </w:rPr>
              <w:t>11C</w:t>
            </w:r>
          </w:p>
        </w:tc>
        <w:tc>
          <w:tcPr>
            <w:tcW w:type="dxa" w:w="7920"/>
            <w:shd w:fill="F3F7F9"/>
            <w:tcMar>
              <w:top w:w="80" w:type="dxa"/>
              <w:start w:w="100" w:type="dxa"/>
              <w:bottom w:w="80" w:type="dxa"/>
              <w:end w:w="100" w:type="dxa"/>
            </w:tcMar>
          </w:tcPr>
          <w:p>
            <w:r>
              <w:rPr>
                <w:rFonts w:ascii="DejaVu Sans" w:hAnsi="DejaVu Sans"/>
                <w:sz w:val="15"/>
              </w:rPr>
              <w:t>Grafana, Loki, Elastic/OpenSearch and centralized logging</w:t>
            </w:r>
          </w:p>
        </w:tc>
        <w:tc>
          <w:tcPr>
            <w:tcW w:type="dxa" w:w="1440"/>
            <w:shd w:fill="F3F7F9"/>
            <w:tcMar>
              <w:top w:w="80" w:type="dxa"/>
              <w:start w:w="100" w:type="dxa"/>
              <w:bottom w:w="80" w:type="dxa"/>
              <w:end w:w="100" w:type="dxa"/>
            </w:tcMar>
          </w:tcPr>
          <w:p>
            <w:r>
              <w:rPr>
                <w:rFonts w:ascii="DejaVu Sans" w:hAnsi="DejaVu Sans"/>
                <w:sz w:val="15"/>
              </w:rPr>
              <w:t>Completed</w:t>
            </w:r>
          </w:p>
        </w:tc>
      </w:tr>
      <w:tr>
        <w:trPr>
          <w:cantSplit/>
        </w:trPr>
        <w:tc>
          <w:tcPr>
            <w:tcW w:type="dxa" w:w="1008"/>
            <w:shd w:fill="FFFFFF"/>
            <w:tcMar>
              <w:top w:w="80" w:type="dxa"/>
              <w:start w:w="100" w:type="dxa"/>
              <w:bottom w:w="80" w:type="dxa"/>
              <w:end w:w="100" w:type="dxa"/>
            </w:tcMar>
          </w:tcPr>
          <w:p>
            <w:r>
              <w:rPr>
                <w:rFonts w:ascii="DejaVu Sans" w:hAnsi="DejaVu Sans"/>
                <w:sz w:val="15"/>
              </w:rPr>
              <w:t>11D</w:t>
            </w:r>
          </w:p>
        </w:tc>
        <w:tc>
          <w:tcPr>
            <w:tcW w:type="dxa" w:w="7920"/>
            <w:shd w:fill="FFFFFF"/>
            <w:tcMar>
              <w:top w:w="80" w:type="dxa"/>
              <w:start w:w="100" w:type="dxa"/>
              <w:bottom w:w="80" w:type="dxa"/>
              <w:end w:w="100" w:type="dxa"/>
            </w:tcMar>
          </w:tcPr>
          <w:p>
            <w:r>
              <w:rPr>
                <w:rFonts w:ascii="DejaVu Sans" w:hAnsi="DejaVu Sans"/>
                <w:sz w:val="15"/>
              </w:rPr>
              <w:t>OpenTelemetry, tracing, APM, profiling and eBPF</w:t>
            </w:r>
          </w:p>
        </w:tc>
        <w:tc>
          <w:tcPr>
            <w:tcW w:type="dxa" w:w="1440"/>
            <w:shd w:fill="FFFFFF"/>
            <w:tcMar>
              <w:top w:w="80" w:type="dxa"/>
              <w:start w:w="100" w:type="dxa"/>
              <w:bottom w:w="80" w:type="dxa"/>
              <w:end w:w="100" w:type="dxa"/>
            </w:tcMar>
          </w:tcPr>
          <w:p>
            <w:r>
              <w:rPr>
                <w:rFonts w:ascii="DejaVu Sans" w:hAnsi="DejaVu Sans"/>
                <w:sz w:val="15"/>
              </w:rPr>
              <w:t>This book</w:t>
            </w:r>
          </w:p>
        </w:tc>
      </w:tr>
      <w:tr>
        <w:trPr>
          <w:cantSplit/>
        </w:trPr>
        <w:tc>
          <w:tcPr>
            <w:tcW w:type="dxa" w:w="1008"/>
            <w:shd w:fill="F3F7F9"/>
            <w:tcMar>
              <w:top w:w="80" w:type="dxa"/>
              <w:start w:w="100" w:type="dxa"/>
              <w:bottom w:w="80" w:type="dxa"/>
              <w:end w:w="100" w:type="dxa"/>
            </w:tcMar>
          </w:tcPr>
          <w:p>
            <w:r>
              <w:rPr>
                <w:rFonts w:ascii="DejaVu Sans" w:hAnsi="DejaVu Sans"/>
                <w:sz w:val="15"/>
              </w:rPr>
              <w:t>11E</w:t>
            </w:r>
          </w:p>
        </w:tc>
        <w:tc>
          <w:tcPr>
            <w:tcW w:type="dxa" w:w="7920"/>
            <w:shd w:fill="F3F7F9"/>
            <w:tcMar>
              <w:top w:w="80" w:type="dxa"/>
              <w:start w:w="100" w:type="dxa"/>
              <w:bottom w:w="80" w:type="dxa"/>
              <w:end w:w="100" w:type="dxa"/>
            </w:tcMar>
          </w:tcPr>
          <w:p>
            <w:r>
              <w:rPr>
                <w:rFonts w:ascii="DejaVu Sans" w:hAnsi="DejaVu Sans"/>
                <w:sz w:val="15"/>
              </w:rPr>
              <w:t>SRE operations, incidents, capacity, reliability and governance</w:t>
            </w:r>
          </w:p>
        </w:tc>
        <w:tc>
          <w:tcPr>
            <w:tcW w:type="dxa" w:w="1440"/>
            <w:shd w:fill="F3F7F9"/>
            <w:tcMar>
              <w:top w:w="80" w:type="dxa"/>
              <w:start w:w="100" w:type="dxa"/>
              <w:bottom w:w="80" w:type="dxa"/>
              <w:end w:w="100" w:type="dxa"/>
            </w:tcMar>
          </w:tcPr>
          <w:p>
            <w:r>
              <w:rPr>
                <w:rFonts w:ascii="DejaVu Sans" w:hAnsi="DejaVu Sans"/>
                <w:sz w:val="15"/>
              </w:rPr>
              <w:t>Next</w:t>
            </w:r>
          </w:p>
        </w:tc>
      </w:tr>
      <w:tr>
        <w:trPr>
          <w:cantSplit/>
        </w:trPr>
        <w:tc>
          <w:tcPr>
            <w:tcW w:type="dxa" w:w="1008"/>
            <w:shd w:fill="FFFFFF"/>
            <w:tcMar>
              <w:top w:w="80" w:type="dxa"/>
              <w:start w:w="100" w:type="dxa"/>
              <w:bottom w:w="80" w:type="dxa"/>
              <w:end w:w="100" w:type="dxa"/>
            </w:tcMar>
          </w:tcPr>
          <w:p>
            <w:r>
              <w:rPr>
                <w:rFonts w:ascii="DejaVu Sans" w:hAnsi="DejaVu Sans"/>
                <w:sz w:val="15"/>
              </w:rPr>
              <w:t>11F</w:t>
            </w:r>
          </w:p>
        </w:tc>
        <w:tc>
          <w:tcPr>
            <w:tcW w:type="dxa" w:w="7920"/>
            <w:shd w:fill="FFFFFF"/>
            <w:tcMar>
              <w:top w:w="80" w:type="dxa"/>
              <w:start w:w="100" w:type="dxa"/>
              <w:bottom w:w="80" w:type="dxa"/>
              <w:end w:w="100" w:type="dxa"/>
            </w:tcMar>
          </w:tcPr>
          <w:p>
            <w:r>
              <w:rPr>
                <w:rFonts w:ascii="DejaVu Sans" w:hAnsi="DejaVu Sans"/>
                <w:sz w:val="15"/>
              </w:rPr>
              <w:t>Enterprise projects, certifications, interviews and capstone</w:t>
            </w:r>
          </w:p>
        </w:tc>
        <w:tc>
          <w:tcPr>
            <w:tcW w:type="dxa" w:w="1440"/>
            <w:shd w:fill="FFFFFF"/>
            <w:tcMar>
              <w:top w:w="80" w:type="dxa"/>
              <w:start w:w="100" w:type="dxa"/>
              <w:bottom w:w="80" w:type="dxa"/>
              <w:end w:w="100" w:type="dxa"/>
            </w:tcMar>
          </w:tcPr>
          <w:p>
            <w:r>
              <w:rPr>
                <w:rFonts w:ascii="DejaVu Sans" w:hAnsi="DejaVu Sans"/>
                <w:sz w:val="15"/>
              </w:rPr>
              <w:t>Planned</w:t>
            </w:r>
          </w:p>
        </w:tc>
      </w:tr>
    </w:tbl>
    <w:p>
      <w:pPr>
        <w:spacing w:after="0"/>
      </w:pPr>
    </w:p>
    <w:p>
      <w:pPr>
        <w:pStyle w:val="Heading2"/>
      </w:pPr>
      <w:r>
        <w:t>Scope, Safety, Privacy and Cost Controls</w:t>
      </w:r>
    </w:p>
    <w:p>
      <w:pPr>
        <w:pStyle w:val="ListBullet"/>
      </w:pPr>
      <w:r>
        <w:t>Use synthetic users, test services, disposable namespaces, and non-production telemetry backends for laboratories.</w:t>
      </w:r>
    </w:p>
    <w:p>
      <w:pPr>
        <w:pStyle w:val="ListBullet"/>
      </w:pPr>
      <w:r>
        <w:t>Never place secrets, authorization headers, session identifiers, payment data, health data, or unnecessary personal identifiers in span attributes, baggage, profile labels, or network-flow exports.</w:t>
      </w:r>
    </w:p>
    <w:p>
      <w:pPr>
        <w:pStyle w:val="ListBullet"/>
      </w:pPr>
      <w:r>
        <w:t>Apply attribute allowlists, redaction, hashing, or deletion before telemetry leaves the trust boundary. Baggage is propagated in network headers and must be treated as externally visible context.</w:t>
      </w:r>
    </w:p>
    <w:p>
      <w:pPr>
        <w:pStyle w:val="ListBullet"/>
      </w:pPr>
      <w:r>
        <w:t>Define trace and profile ingest budgets, sampling targets, retention, tenant limits, query limits, object-storage lifecycle, and emergency throttling procedures.</w:t>
      </w:r>
    </w:p>
    <w:p>
      <w:pPr>
        <w:pStyle w:val="ListBullet"/>
      </w:pPr>
      <w:r>
        <w:t>Use stable semantic conventions, bounded attributes, and controlled resource metadata. Unbounded user IDs, URLs, SQL text, stack labels, or pod UIDs can create cost and privacy risks.</w:t>
      </w:r>
    </w:p>
    <w:p>
      <w:pPr>
        <w:pStyle w:val="ListBullet"/>
      </w:pPr>
      <w:r>
        <w:t>Protect OTLP receivers, Tempo endpoints, Pyroscope endpoints, Kafka-compatible queues, object storage, Grafana data sources, Hubble Relay, and debug interfaces with authentication, encryption, network policy, and least privilege.</w:t>
      </w:r>
    </w:p>
    <w:p>
      <w:pPr>
        <w:pStyle w:val="ListBullet"/>
      </w:pPr>
      <w:r>
        <w:t>Profile and eBPF agents require elevated host access in many designs. Review kernel compatibility, capabilities, host mounts, security policy, and organizational approval before deployment.</w:t>
      </w:r>
    </w:p>
    <w:p>
      <w:pPr>
        <w:pStyle w:val="ListBullet"/>
      </w:pPr>
      <w:r>
        <w:t>Pin collector distributions, instrumentation agents, operators, backend versions, and configuration schemas; test upgrades and rollback in staging.</w:t>
      </w:r>
    </w:p>
    <w:p>
      <w:pPr>
        <w:pStyle w:val="Heading2"/>
      </w:pPr>
      <w:r>
        <w:t>Part D Learning Outcomes</w:t>
      </w:r>
    </w:p>
    <w:p>
      <w:pPr>
        <w:pStyle w:val="ListBullet"/>
      </w:pPr>
      <w:r>
        <w:t>Explain traces, spans, links, events, status, resources, attributes, context propagation, baggage, exemplars, and asynchronous causality.</w:t>
      </w:r>
    </w:p>
    <w:p>
      <w:pPr>
        <w:pStyle w:val="ListBullet"/>
      </w:pPr>
      <w:r>
        <w:t>Standardize service identity and telemetry names using OpenTelemetry resources and semantic conventions.</w:t>
      </w:r>
    </w:p>
    <w:p>
      <w:pPr>
        <w:pStyle w:val="ListBullet"/>
      </w:pPr>
      <w:r>
        <w:t>Choose manual, library, zero-code, operator-injected, or eBPF instrumentation based on coverage, risk, and maintenance requirements.</w:t>
      </w:r>
    </w:p>
    <w:p>
      <w:pPr>
        <w:pStyle w:val="ListBullet"/>
      </w:pPr>
      <w:r>
        <w:t>Design agent, gateway, and agent-to-gateway Collector topologies with memory limiting, batching, retry, queues, persistent storage, health checks, and internal telemetry.</w:t>
      </w:r>
    </w:p>
    <w:p>
      <w:pPr>
        <w:pStyle w:val="ListBullet"/>
      </w:pPr>
      <w:r>
        <w:t>Implement head and tail sampling policies that preserve errors and high-value transactions while controlling cost and bias.</w:t>
      </w:r>
    </w:p>
    <w:p>
      <w:pPr>
        <w:pStyle w:val="ListBullet"/>
      </w:pPr>
      <w:r>
        <w:t>Operate Tempo with appropriate deployment mode, object storage, queue architecture, multi-tenancy, retention, compaction, query performance, backups, and security controls.</w:t>
      </w:r>
    </w:p>
    <w:p>
      <w:pPr>
        <w:pStyle w:val="ListBullet"/>
      </w:pPr>
      <w:r>
        <w:t>Query traces with TraceQL and correlate traces with metrics, logs, service graphs, span metrics, exemplars, deployments, and runbooks.</w:t>
      </w:r>
    </w:p>
    <w:p>
      <w:pPr>
        <w:pStyle w:val="ListBullet"/>
      </w:pPr>
      <w:r>
        <w:t>Use continuous profiling and flame graphs to identify CPU, allocation, memory, lock, and code-path inefficiencies.</w:t>
      </w:r>
    </w:p>
    <w:p>
      <w:pPr>
        <w:pStyle w:val="ListBullet"/>
      </w:pPr>
      <w:r>
        <w:t>Use eBPF-based profiling and Hubble network observability while understanding privilege, portability, symbolization, and coverage limitations.</w:t>
      </w:r>
    </w:p>
    <w:p>
      <w:pPr>
        <w:pStyle w:val="ListBullet"/>
      </w:pPr>
      <w:r>
        <w:t>Build and validate an integrated full-stack observability capstone with controlled failure scenarios and recovery evidence.</w:t>
      </w:r>
    </w:p>
    <w:p>
      <w:pPr>
        <w:pStyle w:val="Heading1"/>
      </w:pPr>
      <w:r>
        <w:t>Table of Contents</w:t>
      </w:r>
    </w:p>
    <w:p>
      <w:pPr>
        <w:pStyle w:val="ListNumber"/>
      </w:pPr>
      <w:r>
        <w:t>Chapter 31: Distributed Tracing Fundamentals and Context Propagation</w:t>
      </w:r>
    </w:p>
    <w:p>
      <w:pPr>
        <w:pStyle w:val="ListNumber"/>
      </w:pPr>
      <w:r>
        <w:t>Chapter 32: OpenTelemetry Architecture, Resources and Semantic Conventions</w:t>
      </w:r>
    </w:p>
    <w:p>
      <w:pPr>
        <w:pStyle w:val="ListNumber"/>
      </w:pPr>
      <w:r>
        <w:t>Chapter 33: Instrumentation Engineering: Manual, Automatic and Kubernetes Operator</w:t>
      </w:r>
    </w:p>
    <w:p>
      <w:pPr>
        <w:pStyle w:val="ListNumber"/>
      </w:pPr>
      <w:r>
        <w:t>Chapter 34: OpenTelemetry Collector Pipelines, Topologies and Resiliency</w:t>
      </w:r>
    </w:p>
    <w:p>
      <w:pPr>
        <w:pStyle w:val="ListNumber"/>
      </w:pPr>
      <w:r>
        <w:t>Chapter 35: Sampling, Baggage, Privacy and Telemetry Cost Control</w:t>
      </w:r>
    </w:p>
    <w:p>
      <w:pPr>
        <w:pStyle w:val="ListNumber"/>
      </w:pPr>
      <w:r>
        <w:t>Chapter 36: Grafana Tempo Architecture, Storage, Security and Operations</w:t>
      </w:r>
    </w:p>
    <w:p>
      <w:pPr>
        <w:pStyle w:val="ListNumber"/>
      </w:pPr>
      <w:r>
        <w:t>Chapter 37: TraceQL, Exemplars, Service Graphs and Cross-Signal Correlation</w:t>
      </w:r>
    </w:p>
    <w:p>
      <w:pPr>
        <w:pStyle w:val="ListNumber"/>
      </w:pPr>
      <w:r>
        <w:t>Chapter 38: Application Performance Monitoring and Production Diagnosis</w:t>
      </w:r>
    </w:p>
    <w:p>
      <w:pPr>
        <w:pStyle w:val="ListNumber"/>
      </w:pPr>
      <w:r>
        <w:t>Chapter 39: Continuous Profiling with Grafana Pyroscope</w:t>
      </w:r>
    </w:p>
    <w:p>
      <w:pPr>
        <w:pStyle w:val="ListNumber"/>
      </w:pPr>
      <w:r>
        <w:t>Chapter 40: eBPF Observability and Full-Stack Telemetry Capstone</w:t>
      </w:r>
    </w:p>
    <w:p>
      <w:pPr>
        <w:keepNext/>
        <w:spacing w:before="300"/>
      </w:pPr>
      <w:r>
        <w:rPr>
          <w:b/>
          <w:color w:val="176B87"/>
          <w:sz w:val="16"/>
        </w:rPr>
        <w:t>VOLUME 11D  |  CHAPTER 31</w:t>
      </w:r>
    </w:p>
    <w:p>
      <w:pPr>
        <w:pStyle w:val="Heading1"/>
      </w:pPr>
      <w:r>
        <w:t>Chapter 31: Distributed Tracing Fundamentals and Context Propagation</w:t>
      </w:r>
    </w:p>
    <w:p>
      <w:r>
        <w:rPr>
          <w:i/>
          <w:color w:val="14919B"/>
          <w:sz w:val="21"/>
        </w:rPr>
        <w:t>Reconstructing request causality across services, queues, databases and asynchronous work</w:t>
      </w:r>
    </w:p>
    <w:p>
      <w:pPr>
        <w:pStyle w:val="Heading2"/>
      </w:pPr>
      <w:r>
        <w:t>Trace Data Model</w:t>
      </w:r>
    </w:p>
    <w:p>
      <w:r>
        <w:t>A distributed trace is a tree or graph-like record of work triggered by a transaction. Spans represent timed operations. Parent-child relationships describe nested work; links represent causal relationships that are not naturally hierarchical, such as batch consumers or fan-in processing. A span normally contains a trace ID, span ID, parent span ID, name, kind, start and end time, status, attributes, events, links, and resource identity.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Element</w:t>
            </w:r>
          </w:p>
        </w:tc>
        <w:tc>
          <w:tcPr>
            <w:tcW w:type="dxa" w:w="3389"/>
            <w:shd w:fill="17324D"/>
            <w:tcMar>
              <w:top w:w="80" w:type="dxa"/>
              <w:start w:w="100" w:type="dxa"/>
              <w:bottom w:w="80" w:type="dxa"/>
              <w:end w:w="100" w:type="dxa"/>
            </w:tcMar>
            <w:vAlign w:val="center"/>
          </w:tcPr>
          <w:p>
            <w:r>
              <w:rPr>
                <w:b/>
                <w:color w:val="FFFFFF"/>
              </w:rPr>
              <w:t>Purpose</w:t>
            </w:r>
          </w:p>
        </w:tc>
        <w:tc>
          <w:tcPr>
            <w:tcW w:type="dxa" w:w="3389"/>
            <w:shd w:fill="17324D"/>
            <w:tcMar>
              <w:top w:w="80" w:type="dxa"/>
              <w:start w:w="100" w:type="dxa"/>
              <w:bottom w:w="80" w:type="dxa"/>
              <w:end w:w="100" w:type="dxa"/>
            </w:tcMar>
            <w:vAlign w:val="center"/>
          </w:tcPr>
          <w:p>
            <w:r>
              <w:rPr>
                <w:b/>
                <w:color w:val="FFFFFF"/>
              </w:rPr>
              <w:t>Design Rule</w:t>
            </w:r>
          </w:p>
        </w:tc>
      </w:tr>
      <w:tr>
        <w:trPr>
          <w:cantSplit/>
        </w:trPr>
        <w:tc>
          <w:tcPr>
            <w:tcW w:type="dxa" w:w="3389"/>
            <w:shd w:fill="F3F7F9"/>
            <w:tcMar>
              <w:top w:w="80" w:type="dxa"/>
              <w:start w:w="100" w:type="dxa"/>
              <w:bottom w:w="80" w:type="dxa"/>
              <w:end w:w="100" w:type="dxa"/>
            </w:tcMar>
          </w:tcPr>
          <w:p>
            <w:r>
              <w:rPr>
                <w:rFonts w:ascii="DejaVu Sans" w:hAnsi="DejaVu Sans"/>
                <w:sz w:val="14"/>
              </w:rPr>
              <w:t>Trace ID</w:t>
            </w:r>
          </w:p>
        </w:tc>
        <w:tc>
          <w:tcPr>
            <w:tcW w:type="dxa" w:w="3389"/>
            <w:shd w:fill="F3F7F9"/>
            <w:tcMar>
              <w:top w:w="80" w:type="dxa"/>
              <w:start w:w="100" w:type="dxa"/>
              <w:bottom w:w="80" w:type="dxa"/>
              <w:end w:w="100" w:type="dxa"/>
            </w:tcMar>
          </w:tcPr>
          <w:p>
            <w:r>
              <w:rPr>
                <w:rFonts w:ascii="DejaVu Sans" w:hAnsi="DejaVu Sans"/>
                <w:sz w:val="14"/>
              </w:rPr>
              <w:t>Correlates all spans for one distributed transaction</w:t>
            </w:r>
          </w:p>
        </w:tc>
        <w:tc>
          <w:tcPr>
            <w:tcW w:type="dxa" w:w="3389"/>
            <w:shd w:fill="F3F7F9"/>
            <w:tcMar>
              <w:top w:w="80" w:type="dxa"/>
              <w:start w:w="100" w:type="dxa"/>
              <w:bottom w:w="80" w:type="dxa"/>
              <w:end w:w="100" w:type="dxa"/>
            </w:tcMar>
          </w:tcPr>
          <w:p>
            <w:r>
              <w:rPr>
                <w:rFonts w:ascii="DejaVu Sans" w:hAnsi="DejaVu Sans"/>
                <w:sz w:val="14"/>
              </w:rPr>
              <w:t>Propagate across every supported boundary; never regenerate mid-request.</w:t>
            </w:r>
          </w:p>
        </w:tc>
      </w:tr>
      <w:tr>
        <w:trPr>
          <w:cantSplit/>
        </w:trPr>
        <w:tc>
          <w:tcPr>
            <w:tcW w:type="dxa" w:w="3389"/>
            <w:shd w:fill="FFFFFF"/>
            <w:tcMar>
              <w:top w:w="80" w:type="dxa"/>
              <w:start w:w="100" w:type="dxa"/>
              <w:bottom w:w="80" w:type="dxa"/>
              <w:end w:w="100" w:type="dxa"/>
            </w:tcMar>
          </w:tcPr>
          <w:p>
            <w:r>
              <w:rPr>
                <w:rFonts w:ascii="DejaVu Sans" w:hAnsi="DejaVu Sans"/>
                <w:sz w:val="14"/>
              </w:rPr>
              <w:t>Span name</w:t>
            </w:r>
          </w:p>
        </w:tc>
        <w:tc>
          <w:tcPr>
            <w:tcW w:type="dxa" w:w="3389"/>
            <w:shd w:fill="FFFFFF"/>
            <w:tcMar>
              <w:top w:w="80" w:type="dxa"/>
              <w:start w:w="100" w:type="dxa"/>
              <w:bottom w:w="80" w:type="dxa"/>
              <w:end w:w="100" w:type="dxa"/>
            </w:tcMar>
          </w:tcPr>
          <w:p>
            <w:r>
              <w:rPr>
                <w:rFonts w:ascii="DejaVu Sans" w:hAnsi="DejaVu Sans"/>
                <w:sz w:val="14"/>
              </w:rPr>
              <w:t>Describes an operation</w:t>
            </w:r>
          </w:p>
        </w:tc>
        <w:tc>
          <w:tcPr>
            <w:tcW w:type="dxa" w:w="3389"/>
            <w:shd w:fill="FFFFFF"/>
            <w:tcMar>
              <w:top w:w="80" w:type="dxa"/>
              <w:start w:w="100" w:type="dxa"/>
              <w:bottom w:w="80" w:type="dxa"/>
              <w:end w:w="100" w:type="dxa"/>
            </w:tcMar>
          </w:tcPr>
          <w:p>
            <w:r>
              <w:rPr>
                <w:rFonts w:ascii="DejaVu Sans" w:hAnsi="DejaVu Sans"/>
                <w:sz w:val="14"/>
              </w:rPr>
              <w:t>Use stable low-cardinality names, not raw URLs or user values.</w:t>
            </w:r>
          </w:p>
        </w:tc>
      </w:tr>
      <w:tr>
        <w:trPr>
          <w:cantSplit/>
        </w:trPr>
        <w:tc>
          <w:tcPr>
            <w:tcW w:type="dxa" w:w="3389"/>
            <w:shd w:fill="F3F7F9"/>
            <w:tcMar>
              <w:top w:w="80" w:type="dxa"/>
              <w:start w:w="100" w:type="dxa"/>
              <w:bottom w:w="80" w:type="dxa"/>
              <w:end w:w="100" w:type="dxa"/>
            </w:tcMar>
          </w:tcPr>
          <w:p>
            <w:r>
              <w:rPr>
                <w:rFonts w:ascii="DejaVu Sans" w:hAnsi="DejaVu Sans"/>
                <w:sz w:val="14"/>
              </w:rPr>
              <w:t>Attributes</w:t>
            </w:r>
          </w:p>
        </w:tc>
        <w:tc>
          <w:tcPr>
            <w:tcW w:type="dxa" w:w="3389"/>
            <w:shd w:fill="F3F7F9"/>
            <w:tcMar>
              <w:top w:w="80" w:type="dxa"/>
              <w:start w:w="100" w:type="dxa"/>
              <w:bottom w:w="80" w:type="dxa"/>
              <w:end w:w="100" w:type="dxa"/>
            </w:tcMar>
          </w:tcPr>
          <w:p>
            <w:r>
              <w:rPr>
                <w:rFonts w:ascii="DejaVu Sans" w:hAnsi="DejaVu Sans"/>
                <w:sz w:val="14"/>
              </w:rPr>
              <w:t>Searchable context</w:t>
            </w:r>
          </w:p>
        </w:tc>
        <w:tc>
          <w:tcPr>
            <w:tcW w:type="dxa" w:w="3389"/>
            <w:shd w:fill="F3F7F9"/>
            <w:tcMar>
              <w:top w:w="80" w:type="dxa"/>
              <w:start w:w="100" w:type="dxa"/>
              <w:bottom w:w="80" w:type="dxa"/>
              <w:end w:w="100" w:type="dxa"/>
            </w:tcMar>
          </w:tcPr>
          <w:p>
            <w:r>
              <w:rPr>
                <w:rFonts w:ascii="DejaVu Sans" w:hAnsi="DejaVu Sans"/>
                <w:sz w:val="14"/>
              </w:rPr>
              <w:t>Allowlist bounded business and technical dimensions.</w:t>
            </w:r>
          </w:p>
        </w:tc>
      </w:tr>
      <w:tr>
        <w:trPr>
          <w:cantSplit/>
        </w:trPr>
        <w:tc>
          <w:tcPr>
            <w:tcW w:type="dxa" w:w="3389"/>
            <w:shd w:fill="FFFFFF"/>
            <w:tcMar>
              <w:top w:w="80" w:type="dxa"/>
              <w:start w:w="100" w:type="dxa"/>
              <w:bottom w:w="80" w:type="dxa"/>
              <w:end w:w="100" w:type="dxa"/>
            </w:tcMar>
          </w:tcPr>
          <w:p>
            <w:r>
              <w:rPr>
                <w:rFonts w:ascii="DejaVu Sans" w:hAnsi="DejaVu Sans"/>
                <w:sz w:val="14"/>
              </w:rPr>
              <w:t>Events</w:t>
            </w:r>
          </w:p>
        </w:tc>
        <w:tc>
          <w:tcPr>
            <w:tcW w:type="dxa" w:w="3389"/>
            <w:shd w:fill="FFFFFF"/>
            <w:tcMar>
              <w:top w:w="80" w:type="dxa"/>
              <w:start w:w="100" w:type="dxa"/>
              <w:bottom w:w="80" w:type="dxa"/>
              <w:end w:w="100" w:type="dxa"/>
            </w:tcMar>
          </w:tcPr>
          <w:p>
            <w:r>
              <w:rPr>
                <w:rFonts w:ascii="DejaVu Sans" w:hAnsi="DejaVu Sans"/>
                <w:sz w:val="14"/>
              </w:rPr>
              <w:t>Timestamped facts inside a span</w:t>
            </w:r>
          </w:p>
        </w:tc>
        <w:tc>
          <w:tcPr>
            <w:tcW w:type="dxa" w:w="3389"/>
            <w:shd w:fill="FFFFFF"/>
            <w:tcMar>
              <w:top w:w="80" w:type="dxa"/>
              <w:start w:w="100" w:type="dxa"/>
              <w:bottom w:w="80" w:type="dxa"/>
              <w:end w:w="100" w:type="dxa"/>
            </w:tcMar>
          </w:tcPr>
          <w:p>
            <w:r>
              <w:rPr>
                <w:rFonts w:ascii="DejaVu Sans" w:hAnsi="DejaVu Sans"/>
                <w:sz w:val="14"/>
              </w:rPr>
              <w:t>Record exceptions, retries, cache misses, or state transitions.</w:t>
            </w:r>
          </w:p>
        </w:tc>
      </w:tr>
      <w:tr>
        <w:trPr>
          <w:cantSplit/>
        </w:trPr>
        <w:tc>
          <w:tcPr>
            <w:tcW w:type="dxa" w:w="3389"/>
            <w:shd w:fill="F3F7F9"/>
            <w:tcMar>
              <w:top w:w="80" w:type="dxa"/>
              <w:start w:w="100" w:type="dxa"/>
              <w:bottom w:w="80" w:type="dxa"/>
              <w:end w:w="100" w:type="dxa"/>
            </w:tcMar>
          </w:tcPr>
          <w:p>
            <w:r>
              <w:rPr>
                <w:rFonts w:ascii="DejaVu Sans" w:hAnsi="DejaVu Sans"/>
                <w:sz w:val="14"/>
              </w:rPr>
              <w:t>Links</w:t>
            </w:r>
          </w:p>
        </w:tc>
        <w:tc>
          <w:tcPr>
            <w:tcW w:type="dxa" w:w="3389"/>
            <w:shd w:fill="F3F7F9"/>
            <w:tcMar>
              <w:top w:w="80" w:type="dxa"/>
              <w:start w:w="100" w:type="dxa"/>
              <w:bottom w:w="80" w:type="dxa"/>
              <w:end w:w="100" w:type="dxa"/>
            </w:tcMar>
          </w:tcPr>
          <w:p>
            <w:r>
              <w:rPr>
                <w:rFonts w:ascii="DejaVu Sans" w:hAnsi="DejaVu Sans"/>
                <w:sz w:val="14"/>
              </w:rPr>
              <w:t>Causal connection without parent-child hierarchy</w:t>
            </w:r>
          </w:p>
        </w:tc>
        <w:tc>
          <w:tcPr>
            <w:tcW w:type="dxa" w:w="3389"/>
            <w:shd w:fill="F3F7F9"/>
            <w:tcMar>
              <w:top w:w="80" w:type="dxa"/>
              <w:start w:w="100" w:type="dxa"/>
              <w:bottom w:w="80" w:type="dxa"/>
              <w:end w:w="100" w:type="dxa"/>
            </w:tcMar>
          </w:tcPr>
          <w:p>
            <w:r>
              <w:rPr>
                <w:rFonts w:ascii="DejaVu Sans" w:hAnsi="DejaVu Sans"/>
                <w:sz w:val="14"/>
              </w:rPr>
              <w:t>Use for queues, batches, retries, and asynchronous joins.</w:t>
            </w:r>
          </w:p>
        </w:tc>
      </w:tr>
      <w:tr>
        <w:trPr>
          <w:cantSplit/>
        </w:trPr>
        <w:tc>
          <w:tcPr>
            <w:tcW w:type="dxa" w:w="3389"/>
            <w:shd w:fill="FFFFFF"/>
            <w:tcMar>
              <w:top w:w="80" w:type="dxa"/>
              <w:start w:w="100" w:type="dxa"/>
              <w:bottom w:w="80" w:type="dxa"/>
              <w:end w:w="100" w:type="dxa"/>
            </w:tcMar>
          </w:tcPr>
          <w:p>
            <w:r>
              <w:rPr>
                <w:rFonts w:ascii="DejaVu Sans" w:hAnsi="DejaVu Sans"/>
                <w:sz w:val="14"/>
              </w:rPr>
              <w:t>Resource</w:t>
            </w:r>
          </w:p>
        </w:tc>
        <w:tc>
          <w:tcPr>
            <w:tcW w:type="dxa" w:w="3389"/>
            <w:shd w:fill="FFFFFF"/>
            <w:tcMar>
              <w:top w:w="80" w:type="dxa"/>
              <w:start w:w="100" w:type="dxa"/>
              <w:bottom w:w="80" w:type="dxa"/>
              <w:end w:w="100" w:type="dxa"/>
            </w:tcMar>
          </w:tcPr>
          <w:p>
            <w:r>
              <w:rPr>
                <w:rFonts w:ascii="DejaVu Sans" w:hAnsi="DejaVu Sans"/>
                <w:sz w:val="14"/>
              </w:rPr>
              <w:t>Identity of the entity producing telemetry</w:t>
            </w:r>
          </w:p>
        </w:tc>
        <w:tc>
          <w:tcPr>
            <w:tcW w:type="dxa" w:w="3389"/>
            <w:shd w:fill="FFFFFF"/>
            <w:tcMar>
              <w:top w:w="80" w:type="dxa"/>
              <w:start w:w="100" w:type="dxa"/>
              <w:bottom w:w="80" w:type="dxa"/>
              <w:end w:w="100" w:type="dxa"/>
            </w:tcMar>
          </w:tcPr>
          <w:p>
            <w:r>
              <w:rPr>
                <w:rFonts w:ascii="DejaVu Sans" w:hAnsi="DejaVu Sans"/>
                <w:sz w:val="14"/>
              </w:rPr>
              <w:t>Set service.name, environment, version and deployment identity consistently.</w:t>
            </w:r>
          </w:p>
        </w:tc>
      </w:tr>
    </w:tbl>
    <w:p>
      <w:pPr>
        <w:spacing w:after="0"/>
      </w:pPr>
    </w:p>
    <w:p>
      <w:pPr>
        <w:pStyle w:val="Heading2"/>
      </w:pPr>
      <w:r>
        <w:t>Context Propagation</w:t>
      </w:r>
    </w:p>
    <w:p>
      <w:r>
        <w:t>Context propagation carries trace identity across process boundaries. HTTP, gRPC, messaging, scheduled work, and background jobs need explicit injection and extraction through supported propagators. The default interoperable choice is W3C Trace Context. Mixed environments may temporarily require B3 or vendor formats during migration, but multiple propagators increase ambiguity and testing burden.</w:t>
      </w:r>
    </w:p>
    <w:p>
      <w:pPr>
        <w:spacing w:after="40"/>
      </w:pPr>
      <w:r>
        <w:rPr>
          <w:b/>
          <w:color w:val="14919B"/>
        </w:rPr>
        <w:t>Trace context and log correlation example</w:t>
      </w:r>
    </w:p>
    <w:p>
      <w:pPr>
        <w:pStyle w:val="CodeBlock"/>
        <w:shd w:fill="EEF2F4"/>
        <w:pBdr>
          <w:left w:val="single" w:sz="12" w:space="5" w:color="14919B"/>
        </w:pBdr>
      </w:pPr>
      <w:r>
        <w:t># Example request headers</w:t>
        <w:br/>
        <w:t>traceparent: 00-4bf92f3577b34da6a3ce929d0e0e4736-00f067aa0ba902b7-01</w:t>
        <w:br/>
        <w:t>tracestate: vendorname=value</w:t>
        <w:br/>
        <w:br/>
        <w:t># Application logs should copy trace identifiers from active context</w:t>
        <w:br/>
        <w:t>{"level":"ERROR","trace_id":"4bf92f...","span_id":"00f067...","message":"payment timeout"}</w:t>
      </w:r>
    </w:p>
    <w:p>
      <w:pPr>
        <w:pStyle w:val="Heading2"/>
      </w:pPr>
      <w:r>
        <w:t>Synchronous and Asynchronous Boundaries</w:t>
      </w:r>
    </w:p>
    <w:p>
      <w:pPr>
        <w:pStyle w:val="ListBullet"/>
      </w:pPr>
      <w:r>
        <w:t>HTTP and gRPC usually preserve a parent-child chain when client and server instrumentation agree on propagation.</w:t>
      </w:r>
    </w:p>
    <w:p>
      <w:pPr>
        <w:pStyle w:val="ListBullet"/>
      </w:pPr>
      <w:r>
        <w:t>Message producers should inject context into message metadata. Consumers may create a child span for one message or use links when processing batches or delayed work.</w:t>
      </w:r>
    </w:p>
    <w:p>
      <w:pPr>
        <w:pStyle w:val="ListBullet"/>
      </w:pPr>
      <w:r>
        <w:t>Retries should be represented as events or child spans so latency and repeated dependency load remain visible.</w:t>
      </w:r>
    </w:p>
    <w:p>
      <w:pPr>
        <w:pStyle w:val="ListBullet"/>
      </w:pPr>
      <w:r>
        <w:t>Fan-out creates multiple child branches. Fan-in should preserve links to all relevant upstream contexts rather than inventing a false single parent.</w:t>
      </w:r>
    </w:p>
    <w:p>
      <w:pPr>
        <w:pStyle w:val="ListBullet"/>
      </w:pPr>
      <w:r>
        <w:t>Trace continuity is not proof of correctness. Validate timestamps, clocks, service identity, span kinds, errors, and missing branches.</w:t>
      </w:r>
    </w:p>
    <w:p>
      <w:pPr>
        <w:pStyle w:val="Heading2"/>
      </w:pPr>
      <w:r>
        <w:t>Production Readiness Checklist</w:t>
      </w:r>
    </w:p>
    <w:p>
      <w:pPr>
        <w:pStyle w:val="ListBullet"/>
      </w:pPr>
      <w:r>
        <w:t>Document supported protocols and propagators.</w:t>
      </w:r>
    </w:p>
    <w:p>
      <w:pPr>
        <w:pStyle w:val="ListBullet"/>
      </w:pPr>
      <w:r>
        <w:t>Set stable service and operation names.</w:t>
      </w:r>
    </w:p>
    <w:p>
      <w:pPr>
        <w:pStyle w:val="ListBullet"/>
      </w:pPr>
      <w:r>
        <w:t>Test context across every synchronous and asynchronous boundary.</w:t>
      </w:r>
    </w:p>
    <w:p>
      <w:pPr>
        <w:pStyle w:val="ListBullet"/>
      </w:pPr>
      <w:r>
        <w:t>Correlate traces with structured logs without leaking sensitive values.</w:t>
      </w:r>
    </w:p>
    <w:p>
      <w:pPr>
        <w:pStyle w:val="ListBullet"/>
      </w:pPr>
      <w:r>
        <w:t>Measure broken-trace rate, orphan spans, clock skew and export failures.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Trace stops at one service</w:t>
            </w:r>
          </w:p>
        </w:tc>
        <w:tc>
          <w:tcPr>
            <w:tcW w:type="dxa" w:w="2541"/>
            <w:shd w:fill="F3F7F9"/>
            <w:tcMar>
              <w:top w:w="80" w:type="dxa"/>
              <w:start w:w="100" w:type="dxa"/>
              <w:bottom w:w="80" w:type="dxa"/>
              <w:end w:w="100" w:type="dxa"/>
            </w:tcMar>
          </w:tcPr>
          <w:p>
            <w:r>
              <w:rPr>
                <w:rFonts w:ascii="DejaVu Sans" w:hAnsi="DejaVu Sans"/>
                <w:sz w:val="14"/>
              </w:rPr>
              <w:t>Missing extraction or unsupported library</w:t>
            </w:r>
          </w:p>
        </w:tc>
        <w:tc>
          <w:tcPr>
            <w:tcW w:type="dxa" w:w="2541"/>
            <w:shd w:fill="F3F7F9"/>
            <w:tcMar>
              <w:top w:w="80" w:type="dxa"/>
              <w:start w:w="100" w:type="dxa"/>
              <w:bottom w:w="80" w:type="dxa"/>
              <w:end w:w="100" w:type="dxa"/>
            </w:tcMar>
          </w:tcPr>
          <w:p>
            <w:r>
              <w:rPr>
                <w:rFonts w:ascii="DejaVu Sans" w:hAnsi="DejaVu Sans"/>
                <w:sz w:val="14"/>
              </w:rPr>
              <w:t>Compare inbound headers and active span context</w:t>
            </w:r>
          </w:p>
        </w:tc>
        <w:tc>
          <w:tcPr>
            <w:tcW w:type="dxa" w:w="2541"/>
            <w:shd w:fill="F3F7F9"/>
            <w:tcMar>
              <w:top w:w="80" w:type="dxa"/>
              <w:start w:w="100" w:type="dxa"/>
              <w:bottom w:w="80" w:type="dxa"/>
              <w:end w:w="100" w:type="dxa"/>
            </w:tcMar>
          </w:tcPr>
          <w:p>
            <w:r>
              <w:rPr>
                <w:rFonts w:ascii="DejaVu Sans" w:hAnsi="DejaVu Sans"/>
                <w:sz w:val="14"/>
              </w:rPr>
              <w:t>Enable compatible instrumentation or inject/extract manually.</w:t>
            </w:r>
          </w:p>
        </w:tc>
      </w:tr>
      <w:tr>
        <w:trPr>
          <w:cantSplit/>
        </w:trPr>
        <w:tc>
          <w:tcPr>
            <w:tcW w:type="dxa" w:w="2541"/>
            <w:shd w:fill="FFFFFF"/>
            <w:tcMar>
              <w:top w:w="80" w:type="dxa"/>
              <w:start w:w="100" w:type="dxa"/>
              <w:bottom w:w="80" w:type="dxa"/>
              <w:end w:w="100" w:type="dxa"/>
            </w:tcMar>
          </w:tcPr>
          <w:p>
            <w:r>
              <w:rPr>
                <w:rFonts w:ascii="DejaVu Sans" w:hAnsi="DejaVu Sans"/>
                <w:sz w:val="14"/>
              </w:rPr>
              <w:t>Two traces for one request</w:t>
            </w:r>
          </w:p>
        </w:tc>
        <w:tc>
          <w:tcPr>
            <w:tcW w:type="dxa" w:w="2541"/>
            <w:shd w:fill="FFFFFF"/>
            <w:tcMar>
              <w:top w:w="80" w:type="dxa"/>
              <w:start w:w="100" w:type="dxa"/>
              <w:bottom w:w="80" w:type="dxa"/>
              <w:end w:w="100" w:type="dxa"/>
            </w:tcMar>
          </w:tcPr>
          <w:p>
            <w:r>
              <w:rPr>
                <w:rFonts w:ascii="DejaVu Sans" w:hAnsi="DejaVu Sans"/>
                <w:sz w:val="14"/>
              </w:rPr>
              <w:t>Context regenerated or propagator mismatch</w:t>
            </w:r>
          </w:p>
        </w:tc>
        <w:tc>
          <w:tcPr>
            <w:tcW w:type="dxa" w:w="2541"/>
            <w:shd w:fill="FFFFFF"/>
            <w:tcMar>
              <w:top w:w="80" w:type="dxa"/>
              <w:start w:w="100" w:type="dxa"/>
              <w:bottom w:w="80" w:type="dxa"/>
              <w:end w:w="100" w:type="dxa"/>
            </w:tcMar>
          </w:tcPr>
          <w:p>
            <w:r>
              <w:rPr>
                <w:rFonts w:ascii="DejaVu Sans" w:hAnsi="DejaVu Sans"/>
                <w:sz w:val="14"/>
              </w:rPr>
              <w:t>Compare trace IDs at client and server</w:t>
            </w:r>
          </w:p>
        </w:tc>
        <w:tc>
          <w:tcPr>
            <w:tcW w:type="dxa" w:w="2541"/>
            <w:shd w:fill="FFFFFF"/>
            <w:tcMar>
              <w:top w:w="80" w:type="dxa"/>
              <w:start w:w="100" w:type="dxa"/>
              <w:bottom w:w="80" w:type="dxa"/>
              <w:end w:w="100" w:type="dxa"/>
            </w:tcMar>
          </w:tcPr>
          <w:p>
            <w:r>
              <w:rPr>
                <w:rFonts w:ascii="DejaVu Sans" w:hAnsi="DejaVu Sans"/>
                <w:sz w:val="14"/>
              </w:rPr>
              <w:t>Standardize propagators and startup configuration.</w:t>
            </w:r>
          </w:p>
        </w:tc>
      </w:tr>
      <w:tr>
        <w:trPr>
          <w:cantSplit/>
        </w:trPr>
        <w:tc>
          <w:tcPr>
            <w:tcW w:type="dxa" w:w="2541"/>
            <w:shd w:fill="F3F7F9"/>
            <w:tcMar>
              <w:top w:w="80" w:type="dxa"/>
              <w:start w:w="100" w:type="dxa"/>
              <w:bottom w:w="80" w:type="dxa"/>
              <w:end w:w="100" w:type="dxa"/>
            </w:tcMar>
          </w:tcPr>
          <w:p>
            <w:r>
              <w:rPr>
                <w:rFonts w:ascii="DejaVu Sans" w:hAnsi="DejaVu Sans"/>
                <w:sz w:val="14"/>
              </w:rPr>
              <w:t>Huge number of operations</w:t>
            </w:r>
          </w:p>
        </w:tc>
        <w:tc>
          <w:tcPr>
            <w:tcW w:type="dxa" w:w="2541"/>
            <w:shd w:fill="F3F7F9"/>
            <w:tcMar>
              <w:top w:w="80" w:type="dxa"/>
              <w:start w:w="100" w:type="dxa"/>
              <w:bottom w:w="80" w:type="dxa"/>
              <w:end w:w="100" w:type="dxa"/>
            </w:tcMar>
          </w:tcPr>
          <w:p>
            <w:r>
              <w:rPr>
                <w:rFonts w:ascii="DejaVu Sans" w:hAnsi="DejaVu Sans"/>
                <w:sz w:val="14"/>
              </w:rPr>
              <w:t>Raw paths or IDs used in span names</w:t>
            </w:r>
          </w:p>
        </w:tc>
        <w:tc>
          <w:tcPr>
            <w:tcW w:type="dxa" w:w="2541"/>
            <w:shd w:fill="F3F7F9"/>
            <w:tcMar>
              <w:top w:w="80" w:type="dxa"/>
              <w:start w:w="100" w:type="dxa"/>
              <w:bottom w:w="80" w:type="dxa"/>
              <w:end w:w="100" w:type="dxa"/>
            </w:tcMar>
          </w:tcPr>
          <w:p>
            <w:r>
              <w:rPr>
                <w:rFonts w:ascii="DejaVu Sans" w:hAnsi="DejaVu Sans"/>
                <w:sz w:val="14"/>
              </w:rPr>
              <w:t>Group span names by frequency</w:t>
            </w:r>
          </w:p>
        </w:tc>
        <w:tc>
          <w:tcPr>
            <w:tcW w:type="dxa" w:w="2541"/>
            <w:shd w:fill="F3F7F9"/>
            <w:tcMar>
              <w:top w:w="80" w:type="dxa"/>
              <w:start w:w="100" w:type="dxa"/>
              <w:bottom w:w="80" w:type="dxa"/>
              <w:end w:w="100" w:type="dxa"/>
            </w:tcMar>
          </w:tcPr>
          <w:p>
            <w:r>
              <w:rPr>
                <w:rFonts w:ascii="DejaVu Sans" w:hAnsi="DejaVu Sans"/>
                <w:sz w:val="14"/>
              </w:rPr>
              <w:t>Use route templates and bounded operation names.</w:t>
            </w:r>
          </w:p>
        </w:tc>
      </w:tr>
      <w:tr>
        <w:trPr>
          <w:cantSplit/>
        </w:trPr>
        <w:tc>
          <w:tcPr>
            <w:tcW w:type="dxa" w:w="2541"/>
            <w:shd w:fill="FFFFFF"/>
            <w:tcMar>
              <w:top w:w="80" w:type="dxa"/>
              <w:start w:w="100" w:type="dxa"/>
              <w:bottom w:w="80" w:type="dxa"/>
              <w:end w:w="100" w:type="dxa"/>
            </w:tcMar>
          </w:tcPr>
          <w:p>
            <w:r>
              <w:rPr>
                <w:rFonts w:ascii="DejaVu Sans" w:hAnsi="DejaVu Sans"/>
                <w:sz w:val="14"/>
              </w:rPr>
              <w:t>Negative or impossible duration</w:t>
            </w:r>
          </w:p>
        </w:tc>
        <w:tc>
          <w:tcPr>
            <w:tcW w:type="dxa" w:w="2541"/>
            <w:shd w:fill="FFFFFF"/>
            <w:tcMar>
              <w:top w:w="80" w:type="dxa"/>
              <w:start w:w="100" w:type="dxa"/>
              <w:bottom w:w="80" w:type="dxa"/>
              <w:end w:w="100" w:type="dxa"/>
            </w:tcMar>
          </w:tcPr>
          <w:p>
            <w:r>
              <w:rPr>
                <w:rFonts w:ascii="DejaVu Sans" w:hAnsi="DejaVu Sans"/>
                <w:sz w:val="14"/>
              </w:rPr>
              <w:t>Clock skew or timestamp misuse</w:t>
            </w:r>
          </w:p>
        </w:tc>
        <w:tc>
          <w:tcPr>
            <w:tcW w:type="dxa" w:w="2541"/>
            <w:shd w:fill="FFFFFF"/>
            <w:tcMar>
              <w:top w:w="80" w:type="dxa"/>
              <w:start w:w="100" w:type="dxa"/>
              <w:bottom w:w="80" w:type="dxa"/>
              <w:end w:w="100" w:type="dxa"/>
            </w:tcMar>
          </w:tcPr>
          <w:p>
            <w:r>
              <w:rPr>
                <w:rFonts w:ascii="DejaVu Sans" w:hAnsi="DejaVu Sans"/>
                <w:sz w:val="14"/>
              </w:rPr>
              <w:t>Compare host time and span timestamps</w:t>
            </w:r>
          </w:p>
        </w:tc>
        <w:tc>
          <w:tcPr>
            <w:tcW w:type="dxa" w:w="2541"/>
            <w:shd w:fill="FFFFFF"/>
            <w:tcMar>
              <w:top w:w="80" w:type="dxa"/>
              <w:start w:w="100" w:type="dxa"/>
              <w:bottom w:w="80" w:type="dxa"/>
              <w:end w:w="100" w:type="dxa"/>
            </w:tcMar>
          </w:tcPr>
          <w:p>
            <w:r>
              <w:rPr>
                <w:rFonts w:ascii="DejaVu Sans" w:hAnsi="DejaVu Sans"/>
                <w:sz w:val="14"/>
              </w:rPr>
              <w:t>Synchronize clocks and use SDK-managed timing.</w:t>
            </w:r>
          </w:p>
        </w:tc>
      </w:tr>
    </w:tbl>
    <w:p>
      <w:pPr>
        <w:spacing w:after="0"/>
      </w:pPr>
    </w:p>
    <w:p>
      <w:pPr>
        <w:pStyle w:val="Heading2"/>
      </w:pPr>
      <w:r>
        <w:t>Hands-On Lab</w:t>
      </w:r>
    </w:p>
    <w:p>
      <w:pPr>
        <w:ind w:left="259" w:hanging="259"/>
      </w:pPr>
      <w:r>
        <w:rPr>
          <w:b/>
          <w:color w:val="176B87"/>
        </w:rPr>
        <w:t xml:space="preserve">1. </w:t>
      </w:r>
      <w:r>
        <w:t>Deploy three small services with one HTTP call and one queue hop.</w:t>
      </w:r>
    </w:p>
    <w:p>
      <w:pPr>
        <w:ind w:left="259" w:hanging="259"/>
      </w:pPr>
      <w:r>
        <w:rPr>
          <w:b/>
          <w:color w:val="176B87"/>
        </w:rPr>
        <w:t xml:space="preserve">2. </w:t>
      </w:r>
      <w:r>
        <w:t>Instrument the entry service and verify one trace ID across all services.</w:t>
      </w:r>
    </w:p>
    <w:p>
      <w:pPr>
        <w:ind w:left="259" w:hanging="259"/>
      </w:pPr>
      <w:r>
        <w:rPr>
          <w:b/>
          <w:color w:val="176B87"/>
        </w:rPr>
        <w:t xml:space="preserve">3. </w:t>
      </w:r>
      <w:r>
        <w:t>Break propagation deliberately at the queue and document the symptom.</w:t>
      </w:r>
    </w:p>
    <w:p>
      <w:pPr>
        <w:ind w:left="259" w:hanging="259"/>
      </w:pPr>
      <w:r>
        <w:rPr>
          <w:b/>
          <w:color w:val="176B87"/>
        </w:rPr>
        <w:t xml:space="preserve">4. </w:t>
      </w:r>
      <w:r>
        <w:t>Repair propagation, add an error event, and correlate one log line.</w:t>
      </w:r>
    </w:p>
    <w:p>
      <w:pPr>
        <w:ind w:left="259" w:hanging="259"/>
      </w:pPr>
      <w:r>
        <w:rPr>
          <w:b/>
          <w:color w:val="176B87"/>
        </w:rPr>
        <w:t xml:space="preserve">5. </w:t>
      </w:r>
      <w:r>
        <w:t>Export a trace diagram and write the request timeline.</w:t>
      </w:r>
    </w:p>
    <w:p>
      <w:pPr>
        <w:pStyle w:val="Heading3"/>
      </w:pPr>
      <w:r>
        <w:t>Validation Evidence</w:t>
      </w:r>
    </w:p>
    <w:p>
      <w:pPr>
        <w:pStyle w:val="ListBullet"/>
      </w:pPr>
      <w:r>
        <w:t>Trace containing HTTP and messaging spans.</w:t>
      </w:r>
    </w:p>
    <w:p>
      <w:pPr>
        <w:pStyle w:val="ListBullet"/>
      </w:pPr>
      <w:r>
        <w:t>Headers or message metadata with sensitive values removed.</w:t>
      </w:r>
    </w:p>
    <w:p>
      <w:pPr>
        <w:pStyle w:val="ListBullet"/>
      </w:pPr>
      <w:r>
        <w:t>Before-and-after evidence for the broken propagation drill.</w:t>
      </w:r>
    </w:p>
    <w:p>
      <w:pPr>
        <w:pStyle w:val="ListBullet"/>
      </w:pPr>
      <w:r>
        <w:t>Sanitized structured log containing trace_id and span_id.</w:t>
      </w:r>
    </w:p>
    <w:p>
      <w:pPr>
        <w:pStyle w:val="Heading2"/>
      </w:pPr>
      <w:r>
        <w:t>Interview Questions and Model Answers</w:t>
      </w:r>
    </w:p>
    <w:p>
      <w:pPr>
        <w:keepNext/>
      </w:pPr>
      <w:r>
        <w:rPr>
          <w:b/>
          <w:color w:val="17324D"/>
        </w:rPr>
        <w:t>Q: Why are links needed?</w:t>
      </w:r>
    </w:p>
    <w:p>
      <w:pPr>
        <w:keepLines/>
      </w:pPr>
      <w:r>
        <w:t>A: They represent causality that is not accurately modeled by one parent, especially batches, queues, retries and fan-in.</w:t>
      </w:r>
    </w:p>
    <w:p>
      <w:pPr>
        <w:keepNext/>
      </w:pPr>
      <w:r>
        <w:rPr>
          <w:b/>
          <w:color w:val="17324D"/>
        </w:rPr>
        <w:t>Q: What makes a good span name?</w:t>
      </w:r>
    </w:p>
    <w:p>
      <w:pPr>
        <w:keepLines/>
      </w:pPr>
      <w:r>
        <w:t>A: A stable operation name based on a route or logical action, with variable data stored only in controlled attributes.</w:t>
      </w:r>
    </w:p>
    <w:p>
      <w:pPr>
        <w:pStyle w:val="Heading2"/>
      </w:pPr>
      <w:r>
        <w:t>Chapter Summary</w:t>
      </w:r>
    </w:p>
    <w:p>
      <w:pPr>
        <w:pStyle w:val="ListBullet"/>
      </w:pPr>
      <w:r>
        <w:t>Tracing reconstructs causality, not merely latency.</w:t>
      </w:r>
    </w:p>
    <w:p>
      <w:pPr>
        <w:pStyle w:val="ListBullet"/>
      </w:pPr>
      <w:r>
        <w:t>Propagation must be tested at every boundary.</w:t>
      </w:r>
    </w:p>
    <w:p>
      <w:pPr>
        <w:pStyle w:val="ListBullet"/>
      </w:pPr>
      <w:r>
        <w:t>Stable names and resource identity are essential for useful queries.</w:t>
      </w:r>
    </w:p>
    <w:p>
      <w:pPr>
        <w:keepNext/>
        <w:spacing w:before="300"/>
      </w:pPr>
      <w:r>
        <w:rPr>
          <w:b/>
          <w:color w:val="176B87"/>
          <w:sz w:val="16"/>
        </w:rPr>
        <w:t>VOLUME 11D  |  CHAPTER 32</w:t>
      </w:r>
    </w:p>
    <w:p>
      <w:pPr>
        <w:pStyle w:val="Heading1"/>
      </w:pPr>
      <w:r>
        <w:t>Chapter 32: OpenTelemetry Architecture, Resources and Semantic Conventions</w:t>
      </w:r>
    </w:p>
    <w:p>
      <w:r>
        <w:rPr>
          <w:i/>
          <w:color w:val="14919B"/>
          <w:sz w:val="21"/>
        </w:rPr>
        <w:t>Building a vendor-neutral telemetry contract across languages and platforms</w:t>
      </w:r>
    </w:p>
    <w:p>
      <w:pPr>
        <w:pStyle w:val="Heading2"/>
      </w:pPr>
      <w:r>
        <w:t>Core Components</w:t>
      </w:r>
    </w:p>
    <w:p>
      <w:r>
        <w:t>OpenTelemetry separates telemetry creation from storage and analysis. APIs are used by application code and instrumentation libraries. SDKs implement sampling, processors and export. Instrumentation libraries observe frameworks and dependencies. OTLP transports telemetry. The Collector receives, transforms and exports signals. Backends store and query them. This separation allows platform teams to change backends without rewriting every application.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Layer</w:t>
            </w:r>
          </w:p>
        </w:tc>
        <w:tc>
          <w:tcPr>
            <w:tcW w:type="dxa" w:w="3389"/>
            <w:shd w:fill="17324D"/>
            <w:tcMar>
              <w:top w:w="80" w:type="dxa"/>
              <w:start w:w="100" w:type="dxa"/>
              <w:bottom w:w="80" w:type="dxa"/>
              <w:end w:w="100" w:type="dxa"/>
            </w:tcMar>
            <w:vAlign w:val="center"/>
          </w:tcPr>
          <w:p>
            <w:r>
              <w:rPr>
                <w:b/>
                <w:color w:val="FFFFFF"/>
              </w:rPr>
              <w:t>Responsibility</w:t>
            </w:r>
          </w:p>
        </w:tc>
        <w:tc>
          <w:tcPr>
            <w:tcW w:type="dxa" w:w="3389"/>
            <w:shd w:fill="17324D"/>
            <w:tcMar>
              <w:top w:w="80" w:type="dxa"/>
              <w:start w:w="100" w:type="dxa"/>
              <w:bottom w:w="80" w:type="dxa"/>
              <w:end w:w="100" w:type="dxa"/>
            </w:tcMar>
            <w:vAlign w:val="center"/>
          </w:tcPr>
          <w:p>
            <w:r>
              <w:rPr>
                <w:b/>
                <w:color w:val="FFFFFF"/>
              </w:rPr>
              <w:t>Common Failure</w:t>
            </w:r>
          </w:p>
        </w:tc>
      </w:tr>
      <w:tr>
        <w:trPr>
          <w:cantSplit/>
        </w:trPr>
        <w:tc>
          <w:tcPr>
            <w:tcW w:type="dxa" w:w="3389"/>
            <w:shd w:fill="F3F7F9"/>
            <w:tcMar>
              <w:top w:w="80" w:type="dxa"/>
              <w:start w:w="100" w:type="dxa"/>
              <w:bottom w:w="80" w:type="dxa"/>
              <w:end w:w="100" w:type="dxa"/>
            </w:tcMar>
          </w:tcPr>
          <w:p>
            <w:r>
              <w:rPr>
                <w:rFonts w:ascii="DejaVu Sans" w:hAnsi="DejaVu Sans"/>
                <w:sz w:val="14"/>
              </w:rPr>
              <w:t>API</w:t>
            </w:r>
          </w:p>
        </w:tc>
        <w:tc>
          <w:tcPr>
            <w:tcW w:type="dxa" w:w="3389"/>
            <w:shd w:fill="F3F7F9"/>
            <w:tcMar>
              <w:top w:w="80" w:type="dxa"/>
              <w:start w:w="100" w:type="dxa"/>
              <w:bottom w:w="80" w:type="dxa"/>
              <w:end w:w="100" w:type="dxa"/>
            </w:tcMar>
          </w:tcPr>
          <w:p>
            <w:r>
              <w:rPr>
                <w:rFonts w:ascii="DejaVu Sans" w:hAnsi="DejaVu Sans"/>
                <w:sz w:val="14"/>
              </w:rPr>
              <w:t>Creates spans, metrics, logs and context operations</w:t>
            </w:r>
          </w:p>
        </w:tc>
        <w:tc>
          <w:tcPr>
            <w:tcW w:type="dxa" w:w="3389"/>
            <w:shd w:fill="F3F7F9"/>
            <w:tcMar>
              <w:top w:w="80" w:type="dxa"/>
              <w:start w:w="100" w:type="dxa"/>
              <w:bottom w:w="80" w:type="dxa"/>
              <w:end w:w="100" w:type="dxa"/>
            </w:tcMar>
          </w:tcPr>
          <w:p>
            <w:r>
              <w:rPr>
                <w:rFonts w:ascii="DejaVu Sans" w:hAnsi="DejaVu Sans"/>
                <w:sz w:val="14"/>
              </w:rPr>
              <w:t>Application depends directly on a backend-specific API.</w:t>
            </w:r>
          </w:p>
        </w:tc>
      </w:tr>
      <w:tr>
        <w:trPr>
          <w:cantSplit/>
        </w:trPr>
        <w:tc>
          <w:tcPr>
            <w:tcW w:type="dxa" w:w="3389"/>
            <w:shd w:fill="FFFFFF"/>
            <w:tcMar>
              <w:top w:w="80" w:type="dxa"/>
              <w:start w:w="100" w:type="dxa"/>
              <w:bottom w:w="80" w:type="dxa"/>
              <w:end w:w="100" w:type="dxa"/>
            </w:tcMar>
          </w:tcPr>
          <w:p>
            <w:r>
              <w:rPr>
                <w:rFonts w:ascii="DejaVu Sans" w:hAnsi="DejaVu Sans"/>
                <w:sz w:val="14"/>
              </w:rPr>
              <w:t>SDK</w:t>
            </w:r>
          </w:p>
        </w:tc>
        <w:tc>
          <w:tcPr>
            <w:tcW w:type="dxa" w:w="3389"/>
            <w:shd w:fill="FFFFFF"/>
            <w:tcMar>
              <w:top w:w="80" w:type="dxa"/>
              <w:start w:w="100" w:type="dxa"/>
              <w:bottom w:w="80" w:type="dxa"/>
              <w:end w:w="100" w:type="dxa"/>
            </w:tcMar>
          </w:tcPr>
          <w:p>
            <w:r>
              <w:rPr>
                <w:rFonts w:ascii="DejaVu Sans" w:hAnsi="DejaVu Sans"/>
                <w:sz w:val="14"/>
              </w:rPr>
              <w:t>Sampling, processors, resource detection and export</w:t>
            </w:r>
          </w:p>
        </w:tc>
        <w:tc>
          <w:tcPr>
            <w:tcW w:type="dxa" w:w="3389"/>
            <w:shd w:fill="FFFFFF"/>
            <w:tcMar>
              <w:top w:w="80" w:type="dxa"/>
              <w:start w:w="100" w:type="dxa"/>
              <w:bottom w:w="80" w:type="dxa"/>
              <w:end w:w="100" w:type="dxa"/>
            </w:tcMar>
          </w:tcPr>
          <w:p>
            <w:r>
              <w:rPr>
                <w:rFonts w:ascii="DejaVu Sans" w:hAnsi="DejaVu Sans"/>
                <w:sz w:val="14"/>
              </w:rPr>
              <w:t>Multiple SDK initializations or conflicting exporters.</w:t>
            </w:r>
          </w:p>
        </w:tc>
      </w:tr>
      <w:tr>
        <w:trPr>
          <w:cantSplit/>
        </w:trPr>
        <w:tc>
          <w:tcPr>
            <w:tcW w:type="dxa" w:w="3389"/>
            <w:shd w:fill="F3F7F9"/>
            <w:tcMar>
              <w:top w:w="80" w:type="dxa"/>
              <w:start w:w="100" w:type="dxa"/>
              <w:bottom w:w="80" w:type="dxa"/>
              <w:end w:w="100" w:type="dxa"/>
            </w:tcMar>
          </w:tcPr>
          <w:p>
            <w:r>
              <w:rPr>
                <w:rFonts w:ascii="DejaVu Sans" w:hAnsi="DejaVu Sans"/>
                <w:sz w:val="14"/>
              </w:rPr>
              <w:t>Instrumentation library</w:t>
            </w:r>
          </w:p>
        </w:tc>
        <w:tc>
          <w:tcPr>
            <w:tcW w:type="dxa" w:w="3389"/>
            <w:shd w:fill="F3F7F9"/>
            <w:tcMar>
              <w:top w:w="80" w:type="dxa"/>
              <w:start w:w="100" w:type="dxa"/>
              <w:bottom w:w="80" w:type="dxa"/>
              <w:end w:w="100" w:type="dxa"/>
            </w:tcMar>
          </w:tcPr>
          <w:p>
            <w:r>
              <w:rPr>
                <w:rFonts w:ascii="DejaVu Sans" w:hAnsi="DejaVu Sans"/>
                <w:sz w:val="14"/>
              </w:rPr>
              <w:t>Observes framework or dependency behavior</w:t>
            </w:r>
          </w:p>
        </w:tc>
        <w:tc>
          <w:tcPr>
            <w:tcW w:type="dxa" w:w="3389"/>
            <w:shd w:fill="F3F7F9"/>
            <w:tcMar>
              <w:top w:w="80" w:type="dxa"/>
              <w:start w:w="100" w:type="dxa"/>
              <w:bottom w:w="80" w:type="dxa"/>
              <w:end w:w="100" w:type="dxa"/>
            </w:tcMar>
          </w:tcPr>
          <w:p>
            <w:r>
              <w:rPr>
                <w:rFonts w:ascii="DejaVu Sans" w:hAnsi="DejaVu Sans"/>
                <w:sz w:val="14"/>
              </w:rPr>
              <w:t>Duplicate spans from overlapping instrumentations.</w:t>
            </w:r>
          </w:p>
        </w:tc>
      </w:tr>
      <w:tr>
        <w:trPr>
          <w:cantSplit/>
        </w:trPr>
        <w:tc>
          <w:tcPr>
            <w:tcW w:type="dxa" w:w="3389"/>
            <w:shd w:fill="FFFFFF"/>
            <w:tcMar>
              <w:top w:w="80" w:type="dxa"/>
              <w:start w:w="100" w:type="dxa"/>
              <w:bottom w:w="80" w:type="dxa"/>
              <w:end w:w="100" w:type="dxa"/>
            </w:tcMar>
          </w:tcPr>
          <w:p>
            <w:r>
              <w:rPr>
                <w:rFonts w:ascii="DejaVu Sans" w:hAnsi="DejaVu Sans"/>
                <w:sz w:val="14"/>
              </w:rPr>
              <w:t>OTLP</w:t>
            </w:r>
          </w:p>
        </w:tc>
        <w:tc>
          <w:tcPr>
            <w:tcW w:type="dxa" w:w="3389"/>
            <w:shd w:fill="FFFFFF"/>
            <w:tcMar>
              <w:top w:w="80" w:type="dxa"/>
              <w:start w:w="100" w:type="dxa"/>
              <w:bottom w:w="80" w:type="dxa"/>
              <w:end w:w="100" w:type="dxa"/>
            </w:tcMar>
          </w:tcPr>
          <w:p>
            <w:r>
              <w:rPr>
                <w:rFonts w:ascii="DejaVu Sans" w:hAnsi="DejaVu Sans"/>
                <w:sz w:val="14"/>
              </w:rPr>
              <w:t>Vendor-neutral telemetry transport</w:t>
            </w:r>
          </w:p>
        </w:tc>
        <w:tc>
          <w:tcPr>
            <w:tcW w:type="dxa" w:w="3389"/>
            <w:shd w:fill="FFFFFF"/>
            <w:tcMar>
              <w:top w:w="80" w:type="dxa"/>
              <w:start w:w="100" w:type="dxa"/>
              <w:bottom w:w="80" w:type="dxa"/>
              <w:end w:w="100" w:type="dxa"/>
            </w:tcMar>
          </w:tcPr>
          <w:p>
            <w:r>
              <w:rPr>
                <w:rFonts w:ascii="DejaVu Sans" w:hAnsi="DejaVu Sans"/>
                <w:sz w:val="14"/>
              </w:rPr>
              <w:t>TLS, endpoint, protocol or compression mismatch.</w:t>
            </w:r>
          </w:p>
        </w:tc>
      </w:tr>
      <w:tr>
        <w:trPr>
          <w:cantSplit/>
        </w:trPr>
        <w:tc>
          <w:tcPr>
            <w:tcW w:type="dxa" w:w="3389"/>
            <w:shd w:fill="F3F7F9"/>
            <w:tcMar>
              <w:top w:w="80" w:type="dxa"/>
              <w:start w:w="100" w:type="dxa"/>
              <w:bottom w:w="80" w:type="dxa"/>
              <w:end w:w="100" w:type="dxa"/>
            </w:tcMar>
          </w:tcPr>
          <w:p>
            <w:r>
              <w:rPr>
                <w:rFonts w:ascii="DejaVu Sans" w:hAnsi="DejaVu Sans"/>
                <w:sz w:val="14"/>
              </w:rPr>
              <w:t>Collector</w:t>
            </w:r>
          </w:p>
        </w:tc>
        <w:tc>
          <w:tcPr>
            <w:tcW w:type="dxa" w:w="3389"/>
            <w:shd w:fill="F3F7F9"/>
            <w:tcMar>
              <w:top w:w="80" w:type="dxa"/>
              <w:start w:w="100" w:type="dxa"/>
              <w:bottom w:w="80" w:type="dxa"/>
              <w:end w:w="100" w:type="dxa"/>
            </w:tcMar>
          </w:tcPr>
          <w:p>
            <w:r>
              <w:rPr>
                <w:rFonts w:ascii="DejaVu Sans" w:hAnsi="DejaVu Sans"/>
                <w:sz w:val="14"/>
              </w:rPr>
              <w:t>Receive, process, route and export telemetry</w:t>
            </w:r>
          </w:p>
        </w:tc>
        <w:tc>
          <w:tcPr>
            <w:tcW w:type="dxa" w:w="3389"/>
            <w:shd w:fill="F3F7F9"/>
            <w:tcMar>
              <w:top w:w="80" w:type="dxa"/>
              <w:start w:w="100" w:type="dxa"/>
              <w:bottom w:w="80" w:type="dxa"/>
              <w:end w:w="100" w:type="dxa"/>
            </w:tcMar>
          </w:tcPr>
          <w:p>
            <w:r>
              <w:rPr>
                <w:rFonts w:ascii="DejaVu Sans" w:hAnsi="DejaVu Sans"/>
                <w:sz w:val="14"/>
              </w:rPr>
              <w:t>Configured components are not enabled in service pipelines.</w:t>
            </w:r>
          </w:p>
        </w:tc>
      </w:tr>
      <w:tr>
        <w:trPr>
          <w:cantSplit/>
        </w:trPr>
        <w:tc>
          <w:tcPr>
            <w:tcW w:type="dxa" w:w="3389"/>
            <w:shd w:fill="FFFFFF"/>
            <w:tcMar>
              <w:top w:w="80" w:type="dxa"/>
              <w:start w:w="100" w:type="dxa"/>
              <w:bottom w:w="80" w:type="dxa"/>
              <w:end w:w="100" w:type="dxa"/>
            </w:tcMar>
          </w:tcPr>
          <w:p>
            <w:r>
              <w:rPr>
                <w:rFonts w:ascii="DejaVu Sans" w:hAnsi="DejaVu Sans"/>
                <w:sz w:val="14"/>
              </w:rPr>
              <w:t>Backend</w:t>
            </w:r>
          </w:p>
        </w:tc>
        <w:tc>
          <w:tcPr>
            <w:tcW w:type="dxa" w:w="3389"/>
            <w:shd w:fill="FFFFFF"/>
            <w:tcMar>
              <w:top w:w="80" w:type="dxa"/>
              <w:start w:w="100" w:type="dxa"/>
              <w:bottom w:w="80" w:type="dxa"/>
              <w:end w:w="100" w:type="dxa"/>
            </w:tcMar>
          </w:tcPr>
          <w:p>
            <w:r>
              <w:rPr>
                <w:rFonts w:ascii="DejaVu Sans" w:hAnsi="DejaVu Sans"/>
                <w:sz w:val="14"/>
              </w:rPr>
              <w:t>Store, search, aggregate and visualize</w:t>
            </w:r>
          </w:p>
        </w:tc>
        <w:tc>
          <w:tcPr>
            <w:tcW w:type="dxa" w:w="3389"/>
            <w:shd w:fill="FFFFFF"/>
            <w:tcMar>
              <w:top w:w="80" w:type="dxa"/>
              <w:start w:w="100" w:type="dxa"/>
              <w:bottom w:w="80" w:type="dxa"/>
              <w:end w:w="100" w:type="dxa"/>
            </w:tcMar>
          </w:tcPr>
          <w:p>
            <w:r>
              <w:rPr>
                <w:rFonts w:ascii="DejaVu Sans" w:hAnsi="DejaVu Sans"/>
                <w:sz w:val="14"/>
              </w:rPr>
              <w:t>Retention, tenant, index or query design is unsuitable.</w:t>
            </w:r>
          </w:p>
        </w:tc>
      </w:tr>
    </w:tbl>
    <w:p>
      <w:pPr>
        <w:spacing w:after="0"/>
      </w:pPr>
    </w:p>
    <w:p>
      <w:pPr>
        <w:pStyle w:val="Heading2"/>
      </w:pPr>
      <w:r>
        <w:t>Resources and Service Identity</w:t>
      </w:r>
    </w:p>
    <w:p>
      <w:r>
        <w:t>Resources describe the entity producing telemetry. The minimum reliable contract is a stable service.name plus environment, service version, deployment or instance identity, and platform attributes that support ownership and rollout comparison. Resource detection should enrich rather than overwrite deliberate application identity.</w:t>
      </w:r>
    </w:p>
    <w:p>
      <w:pPr>
        <w:spacing w:after="40"/>
      </w:pPr>
      <w:r>
        <w:rPr>
          <w:b/>
          <w:color w:val="14919B"/>
        </w:rPr>
        <w:t>Environment-based resource and exporter configuration</w:t>
      </w:r>
    </w:p>
    <w:p>
      <w:pPr>
        <w:pStyle w:val="CodeBlock"/>
        <w:shd w:fill="EEF2F4"/>
        <w:pBdr>
          <w:left w:val="single" w:sz="12" w:space="5" w:color="14919B"/>
        </w:pBdr>
      </w:pPr>
      <w:r>
        <w:t>OTEL_SERVICE_NAME=checkout-api</w:t>
        <w:br/>
        <w:t>OTEL_RESOURCE_ATTRIBUTES=deployment.environment.name=production,service.version=2026.08.1,service.namespace=commerce</w:t>
        <w:br/>
        <w:t>OTEL_EXPORTER_OTLP_ENDPOINT=https://otel-gateway.example.internal:4317</w:t>
        <w:br/>
        <w:t>OTEL_EXPORTER_OTLP_PROTOCOL=grpc</w:t>
      </w:r>
    </w:p>
    <w:p>
      <w:pPr>
        <w:pStyle w:val="Heading2"/>
      </w:pPr>
      <w:r>
        <w:t>Semantic Conventions</w:t>
      </w:r>
    </w:p>
    <w:p>
      <w:r>
        <w:t>Semantic conventions standardize attribute names and operation meaning for HTTP, databases, messaging, RPC, cloud, containers, Kubernetes and other domains. They enable reusable dashboards and queries, but conventions evolve. Pin instrumentation versions, record convention stability, test migrations, and avoid creating organization-specific aliases for fields already covered by the standard.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vAlign w:val="center"/>
          </w:tcPr>
          <w:p>
            <w:r>
              <w:rPr>
                <w:b/>
                <w:color w:val="FFFFFF"/>
              </w:rPr>
              <w:t>Contract Area</w:t>
            </w:r>
          </w:p>
        </w:tc>
        <w:tc>
          <w:tcPr>
            <w:tcW w:type="dxa" w:w="5083"/>
            <w:shd w:fill="17324D"/>
            <w:tcMar>
              <w:top w:w="80" w:type="dxa"/>
              <w:start w:w="100" w:type="dxa"/>
              <w:bottom w:w="80" w:type="dxa"/>
              <w:end w:w="100" w:type="dxa"/>
            </w:tcMar>
            <w:vAlign w:val="center"/>
          </w:tcPr>
          <w:p>
            <w:r>
              <w:rPr>
                <w:b/>
                <w:color w:val="FFFFFF"/>
              </w:rPr>
              <w:t>Required Governance</w:t>
            </w:r>
          </w:p>
        </w:tc>
      </w:tr>
      <w:tr>
        <w:trPr>
          <w:cantSplit/>
        </w:trPr>
        <w:tc>
          <w:tcPr>
            <w:tcW w:type="dxa" w:w="5083"/>
            <w:shd w:fill="F3F7F9"/>
            <w:tcMar>
              <w:top w:w="80" w:type="dxa"/>
              <w:start w:w="100" w:type="dxa"/>
              <w:bottom w:w="80" w:type="dxa"/>
              <w:end w:w="100" w:type="dxa"/>
            </w:tcMar>
          </w:tcPr>
          <w:p>
            <w:r>
              <w:rPr>
                <w:rFonts w:ascii="DejaVu Sans" w:hAnsi="DejaVu Sans"/>
                <w:sz w:val="14"/>
              </w:rPr>
              <w:t>Service identity</w:t>
            </w:r>
          </w:p>
        </w:tc>
        <w:tc>
          <w:tcPr>
            <w:tcW w:type="dxa" w:w="5083"/>
            <w:shd w:fill="F3F7F9"/>
            <w:tcMar>
              <w:top w:w="80" w:type="dxa"/>
              <w:start w:w="100" w:type="dxa"/>
              <w:bottom w:w="80" w:type="dxa"/>
              <w:end w:w="100" w:type="dxa"/>
            </w:tcMar>
          </w:tcPr>
          <w:p>
            <w:r>
              <w:rPr>
                <w:rFonts w:ascii="DejaVu Sans" w:hAnsi="DejaVu Sans"/>
                <w:sz w:val="14"/>
              </w:rPr>
              <w:t>Naming registry, owner, tier, environment and version rules.</w:t>
            </w:r>
          </w:p>
        </w:tc>
      </w:tr>
      <w:tr>
        <w:trPr>
          <w:cantSplit/>
        </w:trPr>
        <w:tc>
          <w:tcPr>
            <w:tcW w:type="dxa" w:w="5083"/>
            <w:shd w:fill="FFFFFF"/>
            <w:tcMar>
              <w:top w:w="80" w:type="dxa"/>
              <w:start w:w="100" w:type="dxa"/>
              <w:bottom w:w="80" w:type="dxa"/>
              <w:end w:w="100" w:type="dxa"/>
            </w:tcMar>
          </w:tcPr>
          <w:p>
            <w:r>
              <w:rPr>
                <w:rFonts w:ascii="DejaVu Sans" w:hAnsi="DejaVu Sans"/>
                <w:sz w:val="14"/>
              </w:rPr>
              <w:t>HTTP and RPC</w:t>
            </w:r>
          </w:p>
        </w:tc>
        <w:tc>
          <w:tcPr>
            <w:tcW w:type="dxa" w:w="5083"/>
            <w:shd w:fill="FFFFFF"/>
            <w:tcMar>
              <w:top w:w="80" w:type="dxa"/>
              <w:start w:w="100" w:type="dxa"/>
              <w:bottom w:w="80" w:type="dxa"/>
              <w:end w:w="100" w:type="dxa"/>
            </w:tcMar>
          </w:tcPr>
          <w:p>
            <w:r>
              <w:rPr>
                <w:rFonts w:ascii="DejaVu Sans" w:hAnsi="DejaVu Sans"/>
                <w:sz w:val="14"/>
              </w:rPr>
              <w:t>Route templates, method, status and peer attributes without sensitive headers.</w:t>
            </w:r>
          </w:p>
        </w:tc>
      </w:tr>
      <w:tr>
        <w:trPr>
          <w:cantSplit/>
        </w:trPr>
        <w:tc>
          <w:tcPr>
            <w:tcW w:type="dxa" w:w="5083"/>
            <w:shd w:fill="F3F7F9"/>
            <w:tcMar>
              <w:top w:w="80" w:type="dxa"/>
              <w:start w:w="100" w:type="dxa"/>
              <w:bottom w:w="80" w:type="dxa"/>
              <w:end w:w="100" w:type="dxa"/>
            </w:tcMar>
          </w:tcPr>
          <w:p>
            <w:r>
              <w:rPr>
                <w:rFonts w:ascii="DejaVu Sans" w:hAnsi="DejaVu Sans"/>
                <w:sz w:val="14"/>
              </w:rPr>
              <w:t>Database</w:t>
            </w:r>
          </w:p>
        </w:tc>
        <w:tc>
          <w:tcPr>
            <w:tcW w:type="dxa" w:w="5083"/>
            <w:shd w:fill="F3F7F9"/>
            <w:tcMar>
              <w:top w:w="80" w:type="dxa"/>
              <w:start w:w="100" w:type="dxa"/>
              <w:bottom w:w="80" w:type="dxa"/>
              <w:end w:w="100" w:type="dxa"/>
            </w:tcMar>
          </w:tcPr>
          <w:p>
            <w:r>
              <w:rPr>
                <w:rFonts w:ascii="DejaVu Sans" w:hAnsi="DejaVu Sans"/>
                <w:sz w:val="14"/>
              </w:rPr>
              <w:t>System and operation identity; redact statements and bind values by default.</w:t>
            </w:r>
          </w:p>
        </w:tc>
      </w:tr>
      <w:tr>
        <w:trPr>
          <w:cantSplit/>
        </w:trPr>
        <w:tc>
          <w:tcPr>
            <w:tcW w:type="dxa" w:w="5083"/>
            <w:shd w:fill="FFFFFF"/>
            <w:tcMar>
              <w:top w:w="80" w:type="dxa"/>
              <w:start w:w="100" w:type="dxa"/>
              <w:bottom w:w="80" w:type="dxa"/>
              <w:end w:w="100" w:type="dxa"/>
            </w:tcMar>
          </w:tcPr>
          <w:p>
            <w:r>
              <w:rPr>
                <w:rFonts w:ascii="DejaVu Sans" w:hAnsi="DejaVu Sans"/>
                <w:sz w:val="14"/>
              </w:rPr>
              <w:t>Messaging</w:t>
            </w:r>
          </w:p>
        </w:tc>
        <w:tc>
          <w:tcPr>
            <w:tcW w:type="dxa" w:w="5083"/>
            <w:shd w:fill="FFFFFF"/>
            <w:tcMar>
              <w:top w:w="80" w:type="dxa"/>
              <w:start w:w="100" w:type="dxa"/>
              <w:bottom w:w="80" w:type="dxa"/>
              <w:end w:w="100" w:type="dxa"/>
            </w:tcMar>
          </w:tcPr>
          <w:p>
            <w:r>
              <w:rPr>
                <w:rFonts w:ascii="DejaVu Sans" w:hAnsi="DejaVu Sans"/>
                <w:sz w:val="14"/>
              </w:rPr>
              <w:t>System, destination template, operation and message handling semantics.</w:t>
            </w:r>
          </w:p>
        </w:tc>
      </w:tr>
      <w:tr>
        <w:trPr>
          <w:cantSplit/>
        </w:trPr>
        <w:tc>
          <w:tcPr>
            <w:tcW w:type="dxa" w:w="5083"/>
            <w:shd w:fill="F3F7F9"/>
            <w:tcMar>
              <w:top w:w="80" w:type="dxa"/>
              <w:start w:w="100" w:type="dxa"/>
              <w:bottom w:w="80" w:type="dxa"/>
              <w:end w:w="100" w:type="dxa"/>
            </w:tcMar>
          </w:tcPr>
          <w:p>
            <w:r>
              <w:rPr>
                <w:rFonts w:ascii="DejaVu Sans" w:hAnsi="DejaVu Sans"/>
                <w:sz w:val="14"/>
              </w:rPr>
              <w:t>Errors</w:t>
            </w:r>
          </w:p>
        </w:tc>
        <w:tc>
          <w:tcPr>
            <w:tcW w:type="dxa" w:w="5083"/>
            <w:shd w:fill="F3F7F9"/>
            <w:tcMar>
              <w:top w:w="80" w:type="dxa"/>
              <w:start w:w="100" w:type="dxa"/>
              <w:bottom w:w="80" w:type="dxa"/>
              <w:end w:w="100" w:type="dxa"/>
            </w:tcMar>
          </w:tcPr>
          <w:p>
            <w:r>
              <w:rPr>
                <w:rFonts w:ascii="DejaVu Sans" w:hAnsi="DejaVu Sans"/>
                <w:sz w:val="14"/>
              </w:rPr>
              <w:t>Consistent status and exception recording; do not mark expected outcomes as failures.</w:t>
            </w:r>
          </w:p>
        </w:tc>
      </w:tr>
      <w:tr>
        <w:trPr>
          <w:cantSplit/>
        </w:trPr>
        <w:tc>
          <w:tcPr>
            <w:tcW w:type="dxa" w:w="5083"/>
            <w:shd w:fill="FFFFFF"/>
            <w:tcMar>
              <w:top w:w="80" w:type="dxa"/>
              <w:start w:w="100" w:type="dxa"/>
              <w:bottom w:w="80" w:type="dxa"/>
              <w:end w:w="100" w:type="dxa"/>
            </w:tcMar>
          </w:tcPr>
          <w:p>
            <w:r>
              <w:rPr>
                <w:rFonts w:ascii="DejaVu Sans" w:hAnsi="DejaVu Sans"/>
                <w:sz w:val="14"/>
              </w:rPr>
              <w:t>Schema evolution</w:t>
            </w:r>
          </w:p>
        </w:tc>
        <w:tc>
          <w:tcPr>
            <w:tcW w:type="dxa" w:w="5083"/>
            <w:shd w:fill="FFFFFF"/>
            <w:tcMar>
              <w:top w:w="80" w:type="dxa"/>
              <w:start w:w="100" w:type="dxa"/>
              <w:bottom w:w="80" w:type="dxa"/>
              <w:end w:w="100" w:type="dxa"/>
            </w:tcMar>
          </w:tcPr>
          <w:p>
            <w:r>
              <w:rPr>
                <w:rFonts w:ascii="DejaVu Sans" w:hAnsi="DejaVu Sans"/>
                <w:sz w:val="14"/>
              </w:rPr>
              <w:t>Version-aware rollout, compatibility tests and dashboard migration plan.</w:t>
            </w:r>
          </w:p>
        </w:tc>
      </w:tr>
    </w:tbl>
    <w:p>
      <w:pPr>
        <w:spacing w:after="0"/>
      </w:pPr>
    </w:p>
    <w:p>
      <w:pPr>
        <w:pStyle w:val="Heading2"/>
      </w:pPr>
      <w:r>
        <w:t>Production Readiness Checklist</w:t>
      </w:r>
    </w:p>
    <w:p>
      <w:pPr>
        <w:pStyle w:val="ListBullet"/>
      </w:pPr>
      <w:r>
        <w:t>Define an organization resource contract.</w:t>
      </w:r>
    </w:p>
    <w:p>
      <w:pPr>
        <w:pStyle w:val="ListBullet"/>
      </w:pPr>
      <w:r>
        <w:t>Adopt official semantic conventions before custom fields.</w:t>
      </w:r>
    </w:p>
    <w:p>
      <w:pPr>
        <w:pStyle w:val="ListBullet"/>
      </w:pPr>
      <w:r>
        <w:t>Pin SDK and instrumentation versions.</w:t>
      </w:r>
    </w:p>
    <w:p>
      <w:pPr>
        <w:pStyle w:val="ListBullet"/>
      </w:pPr>
      <w:r>
        <w:t>Test duplicate instrumentation and resource precedence.</w:t>
      </w:r>
    </w:p>
    <w:p>
      <w:pPr>
        <w:pStyle w:val="ListBullet"/>
      </w:pPr>
      <w:r>
        <w:t>Publish a telemetry schema change process.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unknown_service appears</w:t>
            </w:r>
          </w:p>
        </w:tc>
        <w:tc>
          <w:tcPr>
            <w:tcW w:type="dxa" w:w="2541"/>
            <w:shd w:fill="F3F7F9"/>
            <w:tcMar>
              <w:top w:w="80" w:type="dxa"/>
              <w:start w:w="100" w:type="dxa"/>
              <w:bottom w:w="80" w:type="dxa"/>
              <w:end w:w="100" w:type="dxa"/>
            </w:tcMar>
          </w:tcPr>
          <w:p>
            <w:r>
              <w:rPr>
                <w:rFonts w:ascii="DejaVu Sans" w:hAnsi="DejaVu Sans"/>
                <w:sz w:val="14"/>
              </w:rPr>
              <w:t>service.name absent or overwritten</w:t>
            </w:r>
          </w:p>
        </w:tc>
        <w:tc>
          <w:tcPr>
            <w:tcW w:type="dxa" w:w="2541"/>
            <w:shd w:fill="F3F7F9"/>
            <w:tcMar>
              <w:top w:w="80" w:type="dxa"/>
              <w:start w:w="100" w:type="dxa"/>
              <w:bottom w:w="80" w:type="dxa"/>
              <w:end w:w="100" w:type="dxa"/>
            </w:tcMar>
          </w:tcPr>
          <w:p>
            <w:r>
              <w:rPr>
                <w:rFonts w:ascii="DejaVu Sans" w:hAnsi="DejaVu Sans"/>
                <w:sz w:val="14"/>
              </w:rPr>
              <w:t>Inspect resource attributes at backend</w:t>
            </w:r>
          </w:p>
        </w:tc>
        <w:tc>
          <w:tcPr>
            <w:tcW w:type="dxa" w:w="2541"/>
            <w:shd w:fill="F3F7F9"/>
            <w:tcMar>
              <w:top w:w="80" w:type="dxa"/>
              <w:start w:w="100" w:type="dxa"/>
              <w:bottom w:w="80" w:type="dxa"/>
              <w:end w:w="100" w:type="dxa"/>
            </w:tcMar>
          </w:tcPr>
          <w:p>
            <w:r>
              <w:rPr>
                <w:rFonts w:ascii="DejaVu Sans" w:hAnsi="DejaVu Sans"/>
                <w:sz w:val="14"/>
              </w:rPr>
              <w:t>Set OTEL_SERVICE_NAME and verify detector precedence.</w:t>
            </w:r>
          </w:p>
        </w:tc>
      </w:tr>
      <w:tr>
        <w:trPr>
          <w:cantSplit/>
        </w:trPr>
        <w:tc>
          <w:tcPr>
            <w:tcW w:type="dxa" w:w="2541"/>
            <w:shd w:fill="FFFFFF"/>
            <w:tcMar>
              <w:top w:w="80" w:type="dxa"/>
              <w:start w:w="100" w:type="dxa"/>
              <w:bottom w:w="80" w:type="dxa"/>
              <w:end w:w="100" w:type="dxa"/>
            </w:tcMar>
          </w:tcPr>
          <w:p>
            <w:r>
              <w:rPr>
                <w:rFonts w:ascii="DejaVu Sans" w:hAnsi="DejaVu Sans"/>
                <w:sz w:val="14"/>
              </w:rPr>
              <w:t>Dashboards split one service</w:t>
            </w:r>
          </w:p>
        </w:tc>
        <w:tc>
          <w:tcPr>
            <w:tcW w:type="dxa" w:w="2541"/>
            <w:shd w:fill="FFFFFF"/>
            <w:tcMar>
              <w:top w:w="80" w:type="dxa"/>
              <w:start w:w="100" w:type="dxa"/>
              <w:bottom w:w="80" w:type="dxa"/>
              <w:end w:w="100" w:type="dxa"/>
            </w:tcMar>
          </w:tcPr>
          <w:p>
            <w:r>
              <w:rPr>
                <w:rFonts w:ascii="DejaVu Sans" w:hAnsi="DejaVu Sans"/>
                <w:sz w:val="14"/>
              </w:rPr>
              <w:t>Inconsistent namespace, case or environment names</w:t>
            </w:r>
          </w:p>
        </w:tc>
        <w:tc>
          <w:tcPr>
            <w:tcW w:type="dxa" w:w="2541"/>
            <w:shd w:fill="FFFFFF"/>
            <w:tcMar>
              <w:top w:w="80" w:type="dxa"/>
              <w:start w:w="100" w:type="dxa"/>
              <w:bottom w:w="80" w:type="dxa"/>
              <w:end w:w="100" w:type="dxa"/>
            </w:tcMar>
          </w:tcPr>
          <w:p>
            <w:r>
              <w:rPr>
                <w:rFonts w:ascii="DejaVu Sans" w:hAnsi="DejaVu Sans"/>
                <w:sz w:val="14"/>
              </w:rPr>
              <w:t>Group by resource attributes</w:t>
            </w:r>
          </w:p>
        </w:tc>
        <w:tc>
          <w:tcPr>
            <w:tcW w:type="dxa" w:w="2541"/>
            <w:shd w:fill="FFFFFF"/>
            <w:tcMar>
              <w:top w:w="80" w:type="dxa"/>
              <w:start w:w="100" w:type="dxa"/>
              <w:bottom w:w="80" w:type="dxa"/>
              <w:end w:w="100" w:type="dxa"/>
            </w:tcMar>
          </w:tcPr>
          <w:p>
            <w:r>
              <w:rPr>
                <w:rFonts w:ascii="DejaVu Sans" w:hAnsi="DejaVu Sans"/>
                <w:sz w:val="14"/>
              </w:rPr>
              <w:t>Normalize identity at deployment templates or Collector.</w:t>
            </w:r>
          </w:p>
        </w:tc>
      </w:tr>
      <w:tr>
        <w:trPr>
          <w:cantSplit/>
        </w:trPr>
        <w:tc>
          <w:tcPr>
            <w:tcW w:type="dxa" w:w="2541"/>
            <w:shd w:fill="F3F7F9"/>
            <w:tcMar>
              <w:top w:w="80" w:type="dxa"/>
              <w:start w:w="100" w:type="dxa"/>
              <w:bottom w:w="80" w:type="dxa"/>
              <w:end w:w="100" w:type="dxa"/>
            </w:tcMar>
          </w:tcPr>
          <w:p>
            <w:r>
              <w:rPr>
                <w:rFonts w:ascii="DejaVu Sans" w:hAnsi="DejaVu Sans"/>
                <w:sz w:val="14"/>
              </w:rPr>
              <w:t>Duplicate spans</w:t>
            </w:r>
          </w:p>
        </w:tc>
        <w:tc>
          <w:tcPr>
            <w:tcW w:type="dxa" w:w="2541"/>
            <w:shd w:fill="F3F7F9"/>
            <w:tcMar>
              <w:top w:w="80" w:type="dxa"/>
              <w:start w:w="100" w:type="dxa"/>
              <w:bottom w:w="80" w:type="dxa"/>
              <w:end w:w="100" w:type="dxa"/>
            </w:tcMar>
          </w:tcPr>
          <w:p>
            <w:r>
              <w:rPr>
                <w:rFonts w:ascii="DejaVu Sans" w:hAnsi="DejaVu Sans"/>
                <w:sz w:val="14"/>
              </w:rPr>
              <w:t>Two agents or manual plus auto instrumentation overlap</w:t>
            </w:r>
          </w:p>
        </w:tc>
        <w:tc>
          <w:tcPr>
            <w:tcW w:type="dxa" w:w="2541"/>
            <w:shd w:fill="F3F7F9"/>
            <w:tcMar>
              <w:top w:w="80" w:type="dxa"/>
              <w:start w:w="100" w:type="dxa"/>
              <w:bottom w:w="80" w:type="dxa"/>
              <w:end w:w="100" w:type="dxa"/>
            </w:tcMar>
          </w:tcPr>
          <w:p>
            <w:r>
              <w:rPr>
                <w:rFonts w:ascii="DejaVu Sans" w:hAnsi="DejaVu Sans"/>
                <w:sz w:val="14"/>
              </w:rPr>
              <w:t>Compare instrumentation.scope values</w:t>
            </w:r>
          </w:p>
        </w:tc>
        <w:tc>
          <w:tcPr>
            <w:tcW w:type="dxa" w:w="2541"/>
            <w:shd w:fill="F3F7F9"/>
            <w:tcMar>
              <w:top w:w="80" w:type="dxa"/>
              <w:start w:w="100" w:type="dxa"/>
              <w:bottom w:w="80" w:type="dxa"/>
              <w:end w:w="100" w:type="dxa"/>
            </w:tcMar>
          </w:tcPr>
          <w:p>
            <w:r>
              <w:rPr>
                <w:rFonts w:ascii="DejaVu Sans" w:hAnsi="DejaVu Sans"/>
                <w:sz w:val="14"/>
              </w:rPr>
              <w:t>Disable overlapping library or remove duplicate manual spans.</w:t>
            </w:r>
          </w:p>
        </w:tc>
      </w:tr>
      <w:tr>
        <w:trPr>
          <w:cantSplit/>
        </w:trPr>
        <w:tc>
          <w:tcPr>
            <w:tcW w:type="dxa" w:w="2541"/>
            <w:shd w:fill="FFFFFF"/>
            <w:tcMar>
              <w:top w:w="80" w:type="dxa"/>
              <w:start w:w="100" w:type="dxa"/>
              <w:bottom w:w="80" w:type="dxa"/>
              <w:end w:w="100" w:type="dxa"/>
            </w:tcMar>
          </w:tcPr>
          <w:p>
            <w:r>
              <w:rPr>
                <w:rFonts w:ascii="DejaVu Sans" w:hAnsi="DejaVu Sans"/>
                <w:sz w:val="14"/>
              </w:rPr>
              <w:t>Queries break after upgrade</w:t>
            </w:r>
          </w:p>
        </w:tc>
        <w:tc>
          <w:tcPr>
            <w:tcW w:type="dxa" w:w="2541"/>
            <w:shd w:fill="FFFFFF"/>
            <w:tcMar>
              <w:top w:w="80" w:type="dxa"/>
              <w:start w:w="100" w:type="dxa"/>
              <w:bottom w:w="80" w:type="dxa"/>
              <w:end w:w="100" w:type="dxa"/>
            </w:tcMar>
          </w:tcPr>
          <w:p>
            <w:r>
              <w:rPr>
                <w:rFonts w:ascii="DejaVu Sans" w:hAnsi="DejaVu Sans"/>
                <w:sz w:val="14"/>
              </w:rPr>
              <w:t>Semantic convention change</w:t>
            </w:r>
          </w:p>
        </w:tc>
        <w:tc>
          <w:tcPr>
            <w:tcW w:type="dxa" w:w="2541"/>
            <w:shd w:fill="FFFFFF"/>
            <w:tcMar>
              <w:top w:w="80" w:type="dxa"/>
              <w:start w:w="100" w:type="dxa"/>
              <w:bottom w:w="80" w:type="dxa"/>
              <w:end w:w="100" w:type="dxa"/>
            </w:tcMar>
          </w:tcPr>
          <w:p>
            <w:r>
              <w:rPr>
                <w:rFonts w:ascii="DejaVu Sans" w:hAnsi="DejaVu Sans"/>
                <w:sz w:val="14"/>
              </w:rPr>
              <w:t>Diff attributes before and after upgrade</w:t>
            </w:r>
          </w:p>
        </w:tc>
        <w:tc>
          <w:tcPr>
            <w:tcW w:type="dxa" w:w="2541"/>
            <w:shd w:fill="FFFFFF"/>
            <w:tcMar>
              <w:top w:w="80" w:type="dxa"/>
              <w:start w:w="100" w:type="dxa"/>
              <w:bottom w:w="80" w:type="dxa"/>
              <w:end w:w="100" w:type="dxa"/>
            </w:tcMar>
          </w:tcPr>
          <w:p>
            <w:r>
              <w:rPr>
                <w:rFonts w:ascii="DejaVu Sans" w:hAnsi="DejaVu Sans"/>
                <w:sz w:val="14"/>
              </w:rPr>
              <w:t>Pin versions and migrate dashboards with compatibility tests.</w:t>
            </w:r>
          </w:p>
        </w:tc>
      </w:tr>
    </w:tbl>
    <w:p>
      <w:pPr>
        <w:spacing w:after="0"/>
      </w:pPr>
    </w:p>
    <w:p>
      <w:pPr>
        <w:pStyle w:val="Heading2"/>
      </w:pPr>
      <w:r>
        <w:t>Hands-On Lab</w:t>
      </w:r>
    </w:p>
    <w:p>
      <w:pPr>
        <w:ind w:left="259" w:hanging="259"/>
      </w:pPr>
      <w:r>
        <w:rPr>
          <w:b/>
          <w:color w:val="176B87"/>
        </w:rPr>
        <w:t xml:space="preserve">1. </w:t>
      </w:r>
      <w:r>
        <w:t>Create a telemetry contract for five services.</w:t>
      </w:r>
    </w:p>
    <w:p>
      <w:pPr>
        <w:ind w:left="259" w:hanging="259"/>
      </w:pPr>
      <w:r>
        <w:rPr>
          <w:b/>
          <w:color w:val="176B87"/>
        </w:rPr>
        <w:t xml:space="preserve">2. </w:t>
      </w:r>
      <w:r>
        <w:t>Instrument two languages using the same resource attributes.</w:t>
      </w:r>
    </w:p>
    <w:p>
      <w:pPr>
        <w:ind w:left="259" w:hanging="259"/>
      </w:pPr>
      <w:r>
        <w:rPr>
          <w:b/>
          <w:color w:val="176B87"/>
        </w:rPr>
        <w:t xml:space="preserve">3. </w:t>
      </w:r>
      <w:r>
        <w:t>Query by service, environment and version.</w:t>
      </w:r>
    </w:p>
    <w:p>
      <w:pPr>
        <w:ind w:left="259" w:hanging="259"/>
      </w:pPr>
      <w:r>
        <w:rPr>
          <w:b/>
          <w:color w:val="176B87"/>
        </w:rPr>
        <w:t xml:space="preserve">4. </w:t>
      </w:r>
      <w:r>
        <w:t>Upgrade one instrumentation package in a test namespace and compare attributes.</w:t>
      </w:r>
    </w:p>
    <w:p>
      <w:pPr>
        <w:ind w:left="259" w:hanging="259"/>
      </w:pPr>
      <w:r>
        <w:rPr>
          <w:b/>
          <w:color w:val="176B87"/>
        </w:rPr>
        <w:t xml:space="preserve">5. </w:t>
      </w:r>
      <w:r>
        <w:t>Write a schema migration note and rollback plan.</w:t>
      </w:r>
    </w:p>
    <w:p>
      <w:pPr>
        <w:pStyle w:val="Heading3"/>
      </w:pPr>
      <w:r>
        <w:t>Validation Evidence</w:t>
      </w:r>
    </w:p>
    <w:p>
      <w:pPr>
        <w:pStyle w:val="ListBullet"/>
      </w:pPr>
      <w:r>
        <w:t>Resource attribute inventory.</w:t>
      </w:r>
    </w:p>
    <w:p>
      <w:pPr>
        <w:pStyle w:val="ListBullet"/>
      </w:pPr>
      <w:r>
        <w:t>Before-and-after semantic convention comparison.</w:t>
      </w:r>
    </w:p>
    <w:p>
      <w:pPr>
        <w:pStyle w:val="ListBullet"/>
      </w:pPr>
      <w:r>
        <w:t>Query proving consistent service identity.</w:t>
      </w:r>
    </w:p>
    <w:p>
      <w:pPr>
        <w:pStyle w:val="ListBullet"/>
      </w:pPr>
      <w:r>
        <w:t>Approved telemetry contract document.</w:t>
      </w:r>
    </w:p>
    <w:p>
      <w:pPr>
        <w:pStyle w:val="Heading2"/>
      </w:pPr>
      <w:r>
        <w:t>Interview Questions and Model Answers</w:t>
      </w:r>
    </w:p>
    <w:p>
      <w:pPr>
        <w:keepNext/>
      </w:pPr>
      <w:r>
        <w:rPr>
          <w:b/>
          <w:color w:val="17324D"/>
        </w:rPr>
        <w:t>Q: Why are semantic conventions valuable?</w:t>
      </w:r>
    </w:p>
    <w:p>
      <w:pPr>
        <w:keepLines/>
      </w:pPr>
      <w:r>
        <w:t>A: They make telemetry portable and reusable by standardizing names and meanings across languages and tools.</w:t>
      </w:r>
    </w:p>
    <w:p>
      <w:pPr>
        <w:keepNext/>
      </w:pPr>
      <w:r>
        <w:rPr>
          <w:b/>
          <w:color w:val="17324D"/>
        </w:rPr>
        <w:t>Q: What is the difference between resource and span attributes?</w:t>
      </w:r>
    </w:p>
    <w:p>
      <w:pPr>
        <w:keepLines/>
      </w:pPr>
      <w:r>
        <w:t>A: Resource attributes identify the producing entity; span attributes describe one operation or request.</w:t>
      </w:r>
    </w:p>
    <w:p>
      <w:pPr>
        <w:pStyle w:val="Heading2"/>
      </w:pPr>
      <w:r>
        <w:t>Chapter Summary</w:t>
      </w:r>
    </w:p>
    <w:p>
      <w:pPr>
        <w:pStyle w:val="ListBullet"/>
      </w:pPr>
      <w:r>
        <w:t>OpenTelemetry is an interoperability contract, not a storage backend.</w:t>
      </w:r>
    </w:p>
    <w:p>
      <w:pPr>
        <w:pStyle w:val="ListBullet"/>
      </w:pPr>
      <w:r>
        <w:t>Resource identity is foundational for every signal.</w:t>
      </w:r>
    </w:p>
    <w:p>
      <w:pPr>
        <w:pStyle w:val="ListBullet"/>
      </w:pPr>
      <w:r>
        <w:t>Semantic conventions require lifecycle governance.</w:t>
      </w:r>
    </w:p>
    <w:p>
      <w:pPr>
        <w:keepNext/>
        <w:spacing w:before="300"/>
      </w:pPr>
      <w:r>
        <w:rPr>
          <w:b/>
          <w:color w:val="176B87"/>
          <w:sz w:val="16"/>
        </w:rPr>
        <w:t>VOLUME 11D  |  CHAPTER 33</w:t>
      </w:r>
    </w:p>
    <w:p>
      <w:pPr>
        <w:pStyle w:val="Heading1"/>
      </w:pPr>
      <w:r>
        <w:t>Chapter 33: Instrumentation Engineering: Manual, Automatic and Kubernetes Operator</w:t>
      </w:r>
    </w:p>
    <w:p>
      <w:r>
        <w:rPr>
          <w:i/>
          <w:color w:val="14919B"/>
          <w:sz w:val="21"/>
        </w:rPr>
        <w:t>Selecting the least risky method that still captures useful application behavior</w:t>
      </w:r>
    </w:p>
    <w:p>
      <w:pPr>
        <w:pStyle w:val="Heading2"/>
      </w:pPr>
      <w:r>
        <w:t>Instrumentation Strategies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Method</w:t>
            </w:r>
          </w:p>
        </w:tc>
        <w:tc>
          <w:tcPr>
            <w:tcW w:type="dxa" w:w="2541"/>
            <w:shd w:fill="17324D"/>
            <w:tcMar>
              <w:top w:w="80" w:type="dxa"/>
              <w:start w:w="100" w:type="dxa"/>
              <w:bottom w:w="80" w:type="dxa"/>
              <w:end w:w="100" w:type="dxa"/>
            </w:tcMar>
            <w:vAlign w:val="center"/>
          </w:tcPr>
          <w:p>
            <w:r>
              <w:rPr>
                <w:b/>
                <w:color w:val="FFFFFF"/>
              </w:rPr>
              <w:t>Strength</w:t>
            </w:r>
          </w:p>
        </w:tc>
        <w:tc>
          <w:tcPr>
            <w:tcW w:type="dxa" w:w="2541"/>
            <w:shd w:fill="17324D"/>
            <w:tcMar>
              <w:top w:w="80" w:type="dxa"/>
              <w:start w:w="100" w:type="dxa"/>
              <w:bottom w:w="80" w:type="dxa"/>
              <w:end w:w="100" w:type="dxa"/>
            </w:tcMar>
            <w:vAlign w:val="center"/>
          </w:tcPr>
          <w:p>
            <w:r>
              <w:rPr>
                <w:b/>
                <w:color w:val="FFFFFF"/>
              </w:rPr>
              <w:t>Limitation</w:t>
            </w:r>
          </w:p>
        </w:tc>
        <w:tc>
          <w:tcPr>
            <w:tcW w:type="dxa" w:w="2541"/>
            <w:shd w:fill="17324D"/>
            <w:tcMar>
              <w:top w:w="80" w:type="dxa"/>
              <w:start w:w="100" w:type="dxa"/>
              <w:bottom w:w="80" w:type="dxa"/>
              <w:end w:w="100" w:type="dxa"/>
            </w:tcMar>
            <w:vAlign w:val="center"/>
          </w:tcPr>
          <w:p>
            <w:r>
              <w:rPr>
                <w:b/>
                <w:color w:val="FFFFFF"/>
              </w:rPr>
              <w:t>Best Fit</w:t>
            </w:r>
          </w:p>
        </w:tc>
      </w:tr>
      <w:tr>
        <w:trPr>
          <w:cantSplit/>
        </w:trPr>
        <w:tc>
          <w:tcPr>
            <w:tcW w:type="dxa" w:w="2541"/>
            <w:shd w:fill="F3F7F9"/>
            <w:tcMar>
              <w:top w:w="80" w:type="dxa"/>
              <w:start w:w="100" w:type="dxa"/>
              <w:bottom w:w="80" w:type="dxa"/>
              <w:end w:w="100" w:type="dxa"/>
            </w:tcMar>
          </w:tcPr>
          <w:p>
            <w:r>
              <w:rPr>
                <w:rFonts w:ascii="DejaVu Sans" w:hAnsi="DejaVu Sans"/>
                <w:sz w:val="14"/>
              </w:rPr>
              <w:t>Manual</w:t>
            </w:r>
          </w:p>
        </w:tc>
        <w:tc>
          <w:tcPr>
            <w:tcW w:type="dxa" w:w="2541"/>
            <w:shd w:fill="F3F7F9"/>
            <w:tcMar>
              <w:top w:w="80" w:type="dxa"/>
              <w:start w:w="100" w:type="dxa"/>
              <w:bottom w:w="80" w:type="dxa"/>
              <w:end w:w="100" w:type="dxa"/>
            </w:tcMar>
          </w:tcPr>
          <w:p>
            <w:r>
              <w:rPr>
                <w:rFonts w:ascii="DejaVu Sans" w:hAnsi="DejaVu Sans"/>
                <w:sz w:val="14"/>
              </w:rPr>
              <w:t>Precise business operations and custom attributes</w:t>
            </w:r>
          </w:p>
        </w:tc>
        <w:tc>
          <w:tcPr>
            <w:tcW w:type="dxa" w:w="2541"/>
            <w:shd w:fill="F3F7F9"/>
            <w:tcMar>
              <w:top w:w="80" w:type="dxa"/>
              <w:start w:w="100" w:type="dxa"/>
              <w:bottom w:w="80" w:type="dxa"/>
              <w:end w:w="100" w:type="dxa"/>
            </w:tcMar>
          </w:tcPr>
          <w:p>
            <w:r>
              <w:rPr>
                <w:rFonts w:ascii="DejaVu Sans" w:hAnsi="DejaVu Sans"/>
                <w:sz w:val="14"/>
              </w:rPr>
              <w:t>Requires code changes and ownership</w:t>
            </w:r>
          </w:p>
        </w:tc>
        <w:tc>
          <w:tcPr>
            <w:tcW w:type="dxa" w:w="2541"/>
            <w:shd w:fill="F3F7F9"/>
            <w:tcMar>
              <w:top w:w="80" w:type="dxa"/>
              <w:start w:w="100" w:type="dxa"/>
              <w:bottom w:w="80" w:type="dxa"/>
              <w:end w:w="100" w:type="dxa"/>
            </w:tcMar>
          </w:tcPr>
          <w:p>
            <w:r>
              <w:rPr>
                <w:rFonts w:ascii="DejaVu Sans" w:hAnsi="DejaVu Sans"/>
                <w:sz w:val="14"/>
              </w:rPr>
              <w:t>Critical workflows and domain events.</w:t>
            </w:r>
          </w:p>
        </w:tc>
      </w:tr>
      <w:tr>
        <w:trPr>
          <w:cantSplit/>
        </w:trPr>
        <w:tc>
          <w:tcPr>
            <w:tcW w:type="dxa" w:w="2541"/>
            <w:shd w:fill="FFFFFF"/>
            <w:tcMar>
              <w:top w:w="80" w:type="dxa"/>
              <w:start w:w="100" w:type="dxa"/>
              <w:bottom w:w="80" w:type="dxa"/>
              <w:end w:w="100" w:type="dxa"/>
            </w:tcMar>
          </w:tcPr>
          <w:p>
            <w:r>
              <w:rPr>
                <w:rFonts w:ascii="DejaVu Sans" w:hAnsi="DejaVu Sans"/>
                <w:sz w:val="14"/>
              </w:rPr>
              <w:t>Library instrumentation</w:t>
            </w:r>
          </w:p>
        </w:tc>
        <w:tc>
          <w:tcPr>
            <w:tcW w:type="dxa" w:w="2541"/>
            <w:shd w:fill="FFFFFF"/>
            <w:tcMar>
              <w:top w:w="80" w:type="dxa"/>
              <w:start w:w="100" w:type="dxa"/>
              <w:bottom w:w="80" w:type="dxa"/>
              <w:end w:w="100" w:type="dxa"/>
            </w:tcMar>
          </w:tcPr>
          <w:p>
            <w:r>
              <w:rPr>
                <w:rFonts w:ascii="DejaVu Sans" w:hAnsi="DejaVu Sans"/>
                <w:sz w:val="14"/>
              </w:rPr>
              <w:t>Reusable framework and dependency coverage</w:t>
            </w:r>
          </w:p>
        </w:tc>
        <w:tc>
          <w:tcPr>
            <w:tcW w:type="dxa" w:w="2541"/>
            <w:shd w:fill="FFFFFF"/>
            <w:tcMar>
              <w:top w:w="80" w:type="dxa"/>
              <w:start w:w="100" w:type="dxa"/>
              <w:bottom w:w="80" w:type="dxa"/>
              <w:end w:w="100" w:type="dxa"/>
            </w:tcMar>
          </w:tcPr>
          <w:p>
            <w:r>
              <w:rPr>
                <w:rFonts w:ascii="DejaVu Sans" w:hAnsi="DejaVu Sans"/>
                <w:sz w:val="14"/>
              </w:rPr>
              <w:t>Version compatibility must be managed</w:t>
            </w:r>
          </w:p>
        </w:tc>
        <w:tc>
          <w:tcPr>
            <w:tcW w:type="dxa" w:w="2541"/>
            <w:shd w:fill="FFFFFF"/>
            <w:tcMar>
              <w:top w:w="80" w:type="dxa"/>
              <w:start w:w="100" w:type="dxa"/>
              <w:bottom w:w="80" w:type="dxa"/>
              <w:end w:w="100" w:type="dxa"/>
            </w:tcMar>
          </w:tcPr>
          <w:p>
            <w:r>
              <w:rPr>
                <w:rFonts w:ascii="DejaVu Sans" w:hAnsi="DejaVu Sans"/>
                <w:sz w:val="14"/>
              </w:rPr>
              <w:t>Shared HTTP, DB, messaging and RPC libraries.</w:t>
            </w:r>
          </w:p>
        </w:tc>
      </w:tr>
      <w:tr>
        <w:trPr>
          <w:cantSplit/>
        </w:trPr>
        <w:tc>
          <w:tcPr>
            <w:tcW w:type="dxa" w:w="2541"/>
            <w:shd w:fill="F3F7F9"/>
            <w:tcMar>
              <w:top w:w="80" w:type="dxa"/>
              <w:start w:w="100" w:type="dxa"/>
              <w:bottom w:w="80" w:type="dxa"/>
              <w:end w:w="100" w:type="dxa"/>
            </w:tcMar>
          </w:tcPr>
          <w:p>
            <w:r>
              <w:rPr>
                <w:rFonts w:ascii="DejaVu Sans" w:hAnsi="DejaVu Sans"/>
                <w:sz w:val="14"/>
              </w:rPr>
              <w:t>Zero-code agent</w:t>
            </w:r>
          </w:p>
        </w:tc>
        <w:tc>
          <w:tcPr>
            <w:tcW w:type="dxa" w:w="2541"/>
            <w:shd w:fill="F3F7F9"/>
            <w:tcMar>
              <w:top w:w="80" w:type="dxa"/>
              <w:start w:w="100" w:type="dxa"/>
              <w:bottom w:w="80" w:type="dxa"/>
              <w:end w:w="100" w:type="dxa"/>
            </w:tcMar>
          </w:tcPr>
          <w:p>
            <w:r>
              <w:rPr>
                <w:rFonts w:ascii="DejaVu Sans" w:hAnsi="DejaVu Sans"/>
                <w:sz w:val="14"/>
              </w:rPr>
              <w:t>Fast coverage with minimal source change</w:t>
            </w:r>
          </w:p>
        </w:tc>
        <w:tc>
          <w:tcPr>
            <w:tcW w:type="dxa" w:w="2541"/>
            <w:shd w:fill="F3F7F9"/>
            <w:tcMar>
              <w:top w:w="80" w:type="dxa"/>
              <w:start w:w="100" w:type="dxa"/>
              <w:bottom w:w="80" w:type="dxa"/>
              <w:end w:w="100" w:type="dxa"/>
            </w:tcMar>
          </w:tcPr>
          <w:p>
            <w:r>
              <w:rPr>
                <w:rFonts w:ascii="DejaVu Sans" w:hAnsi="DejaVu Sans"/>
                <w:sz w:val="14"/>
              </w:rPr>
              <w:t>May miss business context or create duplicates</w:t>
            </w:r>
          </w:p>
        </w:tc>
        <w:tc>
          <w:tcPr>
            <w:tcW w:type="dxa" w:w="2541"/>
            <w:shd w:fill="F3F7F9"/>
            <w:tcMar>
              <w:top w:w="80" w:type="dxa"/>
              <w:start w:w="100" w:type="dxa"/>
              <w:bottom w:w="80" w:type="dxa"/>
              <w:end w:w="100" w:type="dxa"/>
            </w:tcMar>
          </w:tcPr>
          <w:p>
            <w:r>
              <w:rPr>
                <w:rFonts w:ascii="DejaVu Sans" w:hAnsi="DejaVu Sans"/>
                <w:sz w:val="14"/>
              </w:rPr>
              <w:t>Brownfield services and rapid baseline adoption.</w:t>
            </w:r>
          </w:p>
        </w:tc>
      </w:tr>
      <w:tr>
        <w:trPr>
          <w:cantSplit/>
        </w:trPr>
        <w:tc>
          <w:tcPr>
            <w:tcW w:type="dxa" w:w="2541"/>
            <w:shd w:fill="FFFFFF"/>
            <w:tcMar>
              <w:top w:w="80" w:type="dxa"/>
              <w:start w:w="100" w:type="dxa"/>
              <w:bottom w:w="80" w:type="dxa"/>
              <w:end w:w="100" w:type="dxa"/>
            </w:tcMar>
          </w:tcPr>
          <w:p>
            <w:r>
              <w:rPr>
                <w:rFonts w:ascii="DejaVu Sans" w:hAnsi="DejaVu Sans"/>
                <w:sz w:val="14"/>
              </w:rPr>
              <w:t>Kubernetes Operator injection</w:t>
            </w:r>
          </w:p>
        </w:tc>
        <w:tc>
          <w:tcPr>
            <w:tcW w:type="dxa" w:w="2541"/>
            <w:shd w:fill="FFFFFF"/>
            <w:tcMar>
              <w:top w:w="80" w:type="dxa"/>
              <w:start w:w="100" w:type="dxa"/>
              <w:bottom w:w="80" w:type="dxa"/>
              <w:end w:w="100" w:type="dxa"/>
            </w:tcMar>
          </w:tcPr>
          <w:p>
            <w:r>
              <w:rPr>
                <w:rFonts w:ascii="DejaVu Sans" w:hAnsi="DejaVu Sans"/>
                <w:sz w:val="14"/>
              </w:rPr>
              <w:t>Centralized rollout of auto-instrumentation</w:t>
            </w:r>
          </w:p>
        </w:tc>
        <w:tc>
          <w:tcPr>
            <w:tcW w:type="dxa" w:w="2541"/>
            <w:shd w:fill="FFFFFF"/>
            <w:tcMar>
              <w:top w:w="80" w:type="dxa"/>
              <w:start w:w="100" w:type="dxa"/>
              <w:bottom w:w="80" w:type="dxa"/>
              <w:end w:w="100" w:type="dxa"/>
            </w:tcMar>
          </w:tcPr>
          <w:p>
            <w:r>
              <w:rPr>
                <w:rFonts w:ascii="DejaVu Sans" w:hAnsi="DejaVu Sans"/>
                <w:sz w:val="14"/>
              </w:rPr>
              <w:t>Webhook, image and runtime compatibility risks</w:t>
            </w:r>
          </w:p>
        </w:tc>
        <w:tc>
          <w:tcPr>
            <w:tcW w:type="dxa" w:w="2541"/>
            <w:shd w:fill="FFFFFF"/>
            <w:tcMar>
              <w:top w:w="80" w:type="dxa"/>
              <w:start w:w="100" w:type="dxa"/>
              <w:bottom w:w="80" w:type="dxa"/>
              <w:end w:w="100" w:type="dxa"/>
            </w:tcMar>
          </w:tcPr>
          <w:p>
            <w:r>
              <w:rPr>
                <w:rFonts w:ascii="DejaVu Sans" w:hAnsi="DejaVu Sans"/>
                <w:sz w:val="14"/>
              </w:rPr>
              <w:t>Governed cluster environments.</w:t>
            </w:r>
          </w:p>
        </w:tc>
      </w:tr>
      <w:tr>
        <w:trPr>
          <w:cantSplit/>
        </w:trPr>
        <w:tc>
          <w:tcPr>
            <w:tcW w:type="dxa" w:w="2541"/>
            <w:shd w:fill="F3F7F9"/>
            <w:tcMar>
              <w:top w:w="80" w:type="dxa"/>
              <w:start w:w="100" w:type="dxa"/>
              <w:bottom w:w="80" w:type="dxa"/>
              <w:end w:w="100" w:type="dxa"/>
            </w:tcMar>
          </w:tcPr>
          <w:p>
            <w:r>
              <w:rPr>
                <w:rFonts w:ascii="DejaVu Sans" w:hAnsi="DejaVu Sans"/>
                <w:sz w:val="14"/>
              </w:rPr>
              <w:t>eBPF auto-instrumentation</w:t>
            </w:r>
          </w:p>
        </w:tc>
        <w:tc>
          <w:tcPr>
            <w:tcW w:type="dxa" w:w="2541"/>
            <w:shd w:fill="F3F7F9"/>
            <w:tcMar>
              <w:top w:w="80" w:type="dxa"/>
              <w:start w:w="100" w:type="dxa"/>
              <w:bottom w:w="80" w:type="dxa"/>
              <w:end w:w="100" w:type="dxa"/>
            </w:tcMar>
          </w:tcPr>
          <w:p>
            <w:r>
              <w:rPr>
                <w:rFonts w:ascii="DejaVu Sans" w:hAnsi="DejaVu Sans"/>
                <w:sz w:val="14"/>
              </w:rPr>
              <w:t>Low-touch visibility for supported Linux workloads</w:t>
            </w:r>
          </w:p>
        </w:tc>
        <w:tc>
          <w:tcPr>
            <w:tcW w:type="dxa" w:w="2541"/>
            <w:shd w:fill="F3F7F9"/>
            <w:tcMar>
              <w:top w:w="80" w:type="dxa"/>
              <w:start w:w="100" w:type="dxa"/>
              <w:bottom w:w="80" w:type="dxa"/>
              <w:end w:w="100" w:type="dxa"/>
            </w:tcMar>
          </w:tcPr>
          <w:p>
            <w:r>
              <w:rPr>
                <w:rFonts w:ascii="DejaVu Sans" w:hAnsi="DejaVu Sans"/>
                <w:sz w:val="14"/>
              </w:rPr>
              <w:t>Privilege, language and semantic limitations</w:t>
            </w:r>
          </w:p>
        </w:tc>
        <w:tc>
          <w:tcPr>
            <w:tcW w:type="dxa" w:w="2541"/>
            <w:shd w:fill="F3F7F9"/>
            <w:tcMar>
              <w:top w:w="80" w:type="dxa"/>
              <w:start w:w="100" w:type="dxa"/>
              <w:bottom w:w="80" w:type="dxa"/>
              <w:end w:w="100" w:type="dxa"/>
            </w:tcMar>
          </w:tcPr>
          <w:p>
            <w:r>
              <w:rPr>
                <w:rFonts w:ascii="DejaVu Sans" w:hAnsi="DejaVu Sans"/>
                <w:sz w:val="14"/>
              </w:rPr>
              <w:t>Discovery and brownfield coverage, not full business tracing.</w:t>
            </w:r>
          </w:p>
        </w:tc>
      </w:tr>
    </w:tbl>
    <w:p>
      <w:pPr>
        <w:spacing w:after="0"/>
      </w:pPr>
    </w:p>
    <w:p>
      <w:pPr>
        <w:pStyle w:val="Heading2"/>
      </w:pPr>
      <w:r>
        <w:t>Manual Instrumentation Pattern</w:t>
      </w:r>
    </w:p>
    <w:p>
      <w:pPr>
        <w:spacing w:after="40"/>
      </w:pPr>
      <w:r>
        <w:rPr>
          <w:b/>
          <w:color w:val="14919B"/>
        </w:rPr>
        <w:t>Python manual span example</w:t>
      </w:r>
    </w:p>
    <w:p>
      <w:pPr>
        <w:pStyle w:val="CodeBlock"/>
        <w:shd w:fill="EEF2F4"/>
        <w:pBdr>
          <w:left w:val="single" w:sz="12" w:space="5" w:color="14919B"/>
        </w:pBdr>
      </w:pPr>
      <w:r>
        <w:t>from opentelemetry import trace</w:t>
        <w:br/>
        <w:t>tracer = trace.get_tracer("commerce.checkout", "1.0.0")</w:t>
        <w:br/>
        <w:br/>
        <w:t>with tracer.start_as_current_span("checkout.validate_cart") as span:</w:t>
        <w:br/>
        <w:t xml:space="preserve">    span.set_attribute("commerce.cart.item_count", len(items))</w:t>
        <w:br/>
        <w:t xml:space="preserve">    span.set_attribute("commerce.checkout.channel", channel)</w:t>
        <w:br/>
        <w:t xml:space="preserve">    validate(items)</w:t>
        <w:br/>
        <w:t xml:space="preserve">    span.add_event("cart_validated")</w:t>
      </w:r>
    </w:p>
    <w:p>
      <w:r>
        <w:t>Manual spans should describe business operations that automatic instrumentation cannot infer. Attributes must be bounded and reviewed. Avoid customer names, email addresses, raw order IDs, full URLs, SQL statements, request bodies, or tokens. Prefer a controlled business category, result, tier, or feature flag.</w:t>
      </w:r>
    </w:p>
    <w:p>
      <w:pPr>
        <w:pStyle w:val="Heading2"/>
      </w:pPr>
      <w:r>
        <w:t>Kubernetes Operator Pattern</w:t>
      </w:r>
    </w:p>
    <w:p>
      <w:pPr>
        <w:spacing w:after="40"/>
      </w:pPr>
      <w:r>
        <w:rPr>
          <w:b/>
          <w:color w:val="14919B"/>
        </w:rPr>
        <w:t>Illustrative Operator-managed instrumentation resource</w:t>
      </w:r>
    </w:p>
    <w:p>
      <w:pPr>
        <w:pStyle w:val="CodeBlock"/>
        <w:shd w:fill="EEF2F4"/>
        <w:pBdr>
          <w:left w:val="single" w:sz="12" w:space="5" w:color="14919B"/>
        </w:pBdr>
      </w:pPr>
      <w:r>
        <w:t>apiVersion: opentelemetry.io/v1alpha1</w:t>
        <w:br/>
        <w:t>kind: Instrumentation</w:t>
        <w:br/>
        <w:t>metadata:</w:t>
        <w:br/>
        <w:t xml:space="preserve">  name: platform-default</w:t>
        <w:br/>
        <w:t xml:space="preserve">  namespace: commerce</w:t>
        <w:br/>
        <w:t>spec:</w:t>
        <w:br/>
        <w:t xml:space="preserve">  exporter:</w:t>
        <w:br/>
        <w:t xml:space="preserve">    endpoint: http://otel-agent:4318</w:t>
        <w:br/>
        <w:t xml:space="preserve">  propagators: [tracecontext, baggage]</w:t>
        <w:br/>
        <w:t xml:space="preserve">  sampler:</w:t>
        <w:br/>
        <w:t xml:space="preserve">    type: parentbased_traceidratio</w:t>
        <w:br/>
        <w:t xml:space="preserve">    argument: "0.10"</w:t>
        <w:br/>
        <w:t>---</w:t>
        <w:br/>
        <w:t># Workload annotation example</w:t>
        <w:br/>
        <w:t>instrumentation.opentelemetry.io/inject-python: "platform-default</w:t>
      </w:r>
    </w:p>
    <w:p>
      <w:r>
        <w:t>Operator injection changes workload startup. Validate init containers, injected libraries, runtime versions, musl versus glibc requirements, startup time, memory overhead, side effects, and rollback. Use canary namespaces and admission-webhook monitoring before broad rollout.</w:t>
      </w:r>
    </w:p>
    <w:p>
      <w:pPr>
        <w:pStyle w:val="Heading2"/>
      </w:pPr>
      <w:r>
        <w:t>Instrumentation Acceptance Tests</w:t>
      </w:r>
    </w:p>
    <w:p>
      <w:pPr>
        <w:pStyle w:val="ListBullet"/>
      </w:pPr>
      <w:r>
        <w:t>One inbound server span and one outbound client span per real call.</w:t>
      </w:r>
    </w:p>
    <w:p>
      <w:pPr>
        <w:pStyle w:val="ListBullet"/>
      </w:pPr>
      <w:r>
        <w:t>Correct service, route, method, status, dependency and environment identity.</w:t>
      </w:r>
    </w:p>
    <w:p>
      <w:pPr>
        <w:pStyle w:val="ListBullet"/>
      </w:pPr>
      <w:r>
        <w:t>Context survives supported HTTP, RPC and messaging boundaries.</w:t>
      </w:r>
    </w:p>
    <w:p>
      <w:pPr>
        <w:pStyle w:val="ListBullet"/>
      </w:pPr>
      <w:r>
        <w:t>No sensitive headers, request bodies or database values are exported.</w:t>
      </w:r>
    </w:p>
    <w:p>
      <w:pPr>
        <w:pStyle w:val="ListBullet"/>
      </w:pPr>
      <w:r>
        <w:t>Overhead remains inside an agreed CPU, memory and latency budget.</w:t>
      </w:r>
    </w:p>
    <w:p>
      <w:pPr>
        <w:pStyle w:val="ListBullet"/>
      </w:pPr>
      <w:r>
        <w:t>Application behavior is unchanged when exporter or Collector is unavailable.</w:t>
      </w:r>
    </w:p>
    <w:p>
      <w:pPr>
        <w:pStyle w:val="Heading2"/>
      </w:pPr>
      <w:r>
        <w:t>Production Readiness Checklist</w:t>
      </w:r>
    </w:p>
    <w:p>
      <w:pPr>
        <w:pStyle w:val="ListBullet"/>
      </w:pPr>
      <w:r>
        <w:t>Create a per-language instrumentation support matrix.</w:t>
      </w:r>
    </w:p>
    <w:p>
      <w:pPr>
        <w:pStyle w:val="ListBullet"/>
      </w:pPr>
      <w:r>
        <w:t>Canary auto-instrumentation before fleet rollout.</w:t>
      </w:r>
    </w:p>
    <w:p>
      <w:pPr>
        <w:pStyle w:val="ListBullet"/>
      </w:pPr>
      <w:r>
        <w:t>Test duplicate spans and missing context.</w:t>
      </w:r>
    </w:p>
    <w:p>
      <w:pPr>
        <w:pStyle w:val="ListBullet"/>
      </w:pPr>
      <w:r>
        <w:t>Define manual-span review standards.</w:t>
      </w:r>
    </w:p>
    <w:p>
      <w:pPr>
        <w:pStyle w:val="ListBullet"/>
      </w:pPr>
      <w:r>
        <w:t>Measure overhead and startup impact.</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Pod fails after injection</w:t>
            </w:r>
          </w:p>
        </w:tc>
        <w:tc>
          <w:tcPr>
            <w:tcW w:type="dxa" w:w="2541"/>
            <w:shd w:fill="F3F7F9"/>
            <w:tcMar>
              <w:top w:w="80" w:type="dxa"/>
              <w:start w:w="100" w:type="dxa"/>
              <w:bottom w:w="80" w:type="dxa"/>
              <w:end w:w="100" w:type="dxa"/>
            </w:tcMar>
          </w:tcPr>
          <w:p>
            <w:r>
              <w:rPr>
                <w:rFonts w:ascii="DejaVu Sans" w:hAnsi="DejaVu Sans"/>
                <w:sz w:val="14"/>
              </w:rPr>
              <w:t>Runtime or injected image incompatibility</w:t>
            </w:r>
          </w:p>
        </w:tc>
        <w:tc>
          <w:tcPr>
            <w:tcW w:type="dxa" w:w="2541"/>
            <w:shd w:fill="F3F7F9"/>
            <w:tcMar>
              <w:top w:w="80" w:type="dxa"/>
              <w:start w:w="100" w:type="dxa"/>
              <w:bottom w:w="80" w:type="dxa"/>
              <w:end w:w="100" w:type="dxa"/>
            </w:tcMar>
          </w:tcPr>
          <w:p>
            <w:r>
              <w:rPr>
                <w:rFonts w:ascii="DejaVu Sans" w:hAnsi="DejaVu Sans"/>
                <w:sz w:val="14"/>
              </w:rPr>
              <w:t>Inspect init container and application startup logs</w:t>
            </w:r>
          </w:p>
        </w:tc>
        <w:tc>
          <w:tcPr>
            <w:tcW w:type="dxa" w:w="2541"/>
            <w:shd w:fill="F3F7F9"/>
            <w:tcMar>
              <w:top w:w="80" w:type="dxa"/>
              <w:start w:w="100" w:type="dxa"/>
              <w:bottom w:w="80" w:type="dxa"/>
              <w:end w:w="100" w:type="dxa"/>
            </w:tcMar>
          </w:tcPr>
          <w:p>
            <w:r>
              <w:rPr>
                <w:rFonts w:ascii="DejaVu Sans" w:hAnsi="DejaVu Sans"/>
                <w:sz w:val="14"/>
              </w:rPr>
              <w:t>Use supported image, runtime and libc combination or disable injection.</w:t>
            </w:r>
          </w:p>
        </w:tc>
      </w:tr>
      <w:tr>
        <w:trPr>
          <w:cantSplit/>
        </w:trPr>
        <w:tc>
          <w:tcPr>
            <w:tcW w:type="dxa" w:w="2541"/>
            <w:shd w:fill="FFFFFF"/>
            <w:tcMar>
              <w:top w:w="80" w:type="dxa"/>
              <w:start w:w="100" w:type="dxa"/>
              <w:bottom w:w="80" w:type="dxa"/>
              <w:end w:w="100" w:type="dxa"/>
            </w:tcMar>
          </w:tcPr>
          <w:p>
            <w:r>
              <w:rPr>
                <w:rFonts w:ascii="DejaVu Sans" w:hAnsi="DejaVu Sans"/>
                <w:sz w:val="14"/>
              </w:rPr>
              <w:t>No spans despite injection</w:t>
            </w:r>
          </w:p>
        </w:tc>
        <w:tc>
          <w:tcPr>
            <w:tcW w:type="dxa" w:w="2541"/>
            <w:shd w:fill="FFFFFF"/>
            <w:tcMar>
              <w:top w:w="80" w:type="dxa"/>
              <w:start w:w="100" w:type="dxa"/>
              <w:bottom w:w="80" w:type="dxa"/>
              <w:end w:w="100" w:type="dxa"/>
            </w:tcMar>
          </w:tcPr>
          <w:p>
            <w:r>
              <w:rPr>
                <w:rFonts w:ascii="DejaVu Sans" w:hAnsi="DejaVu Sans"/>
                <w:sz w:val="14"/>
              </w:rPr>
              <w:t>Annotation, Instrumentation resource or endpoint wrong</w:t>
            </w:r>
          </w:p>
        </w:tc>
        <w:tc>
          <w:tcPr>
            <w:tcW w:type="dxa" w:w="2541"/>
            <w:shd w:fill="FFFFFF"/>
            <w:tcMar>
              <w:top w:w="80" w:type="dxa"/>
              <w:start w:w="100" w:type="dxa"/>
              <w:bottom w:w="80" w:type="dxa"/>
              <w:end w:w="100" w:type="dxa"/>
            </w:tcMar>
          </w:tcPr>
          <w:p>
            <w:r>
              <w:rPr>
                <w:rFonts w:ascii="DejaVu Sans" w:hAnsi="DejaVu Sans"/>
                <w:sz w:val="14"/>
              </w:rPr>
              <w:t>Describe workload and operator resources</w:t>
            </w:r>
          </w:p>
        </w:tc>
        <w:tc>
          <w:tcPr>
            <w:tcW w:type="dxa" w:w="2541"/>
            <w:shd w:fill="FFFFFF"/>
            <w:tcMar>
              <w:top w:w="80" w:type="dxa"/>
              <w:start w:w="100" w:type="dxa"/>
              <w:bottom w:w="80" w:type="dxa"/>
              <w:end w:w="100" w:type="dxa"/>
            </w:tcMar>
          </w:tcPr>
          <w:p>
            <w:r>
              <w:rPr>
                <w:rFonts w:ascii="DejaVu Sans" w:hAnsi="DejaVu Sans"/>
                <w:sz w:val="14"/>
              </w:rPr>
              <w:t>Correct reference, namespace and OTLP endpoint.</w:t>
            </w:r>
          </w:p>
        </w:tc>
      </w:tr>
      <w:tr>
        <w:trPr>
          <w:cantSplit/>
        </w:trPr>
        <w:tc>
          <w:tcPr>
            <w:tcW w:type="dxa" w:w="2541"/>
            <w:shd w:fill="F3F7F9"/>
            <w:tcMar>
              <w:top w:w="80" w:type="dxa"/>
              <w:start w:w="100" w:type="dxa"/>
              <w:bottom w:w="80" w:type="dxa"/>
              <w:end w:w="100" w:type="dxa"/>
            </w:tcMar>
          </w:tcPr>
          <w:p>
            <w:r>
              <w:rPr>
                <w:rFonts w:ascii="DejaVu Sans" w:hAnsi="DejaVu Sans"/>
                <w:sz w:val="14"/>
              </w:rPr>
              <w:t>Application latency rises</w:t>
            </w:r>
          </w:p>
        </w:tc>
        <w:tc>
          <w:tcPr>
            <w:tcW w:type="dxa" w:w="2541"/>
            <w:shd w:fill="F3F7F9"/>
            <w:tcMar>
              <w:top w:w="80" w:type="dxa"/>
              <w:start w:w="100" w:type="dxa"/>
              <w:bottom w:w="80" w:type="dxa"/>
              <w:end w:w="100" w:type="dxa"/>
            </w:tcMar>
          </w:tcPr>
          <w:p>
            <w:r>
              <w:rPr>
                <w:rFonts w:ascii="DejaVu Sans" w:hAnsi="DejaVu Sans"/>
                <w:sz w:val="14"/>
              </w:rPr>
              <w:t>Excess spans, synchronous export or heavy attributes</w:t>
            </w:r>
          </w:p>
        </w:tc>
        <w:tc>
          <w:tcPr>
            <w:tcW w:type="dxa" w:w="2541"/>
            <w:shd w:fill="F3F7F9"/>
            <w:tcMar>
              <w:top w:w="80" w:type="dxa"/>
              <w:start w:w="100" w:type="dxa"/>
              <w:bottom w:w="80" w:type="dxa"/>
              <w:end w:w="100" w:type="dxa"/>
            </w:tcMar>
          </w:tcPr>
          <w:p>
            <w:r>
              <w:rPr>
                <w:rFonts w:ascii="DejaVu Sans" w:hAnsi="DejaVu Sans"/>
                <w:sz w:val="14"/>
              </w:rPr>
              <w:t>Compare profiles and span rate</w:t>
            </w:r>
          </w:p>
        </w:tc>
        <w:tc>
          <w:tcPr>
            <w:tcW w:type="dxa" w:w="2541"/>
            <w:shd w:fill="F3F7F9"/>
            <w:tcMar>
              <w:top w:w="80" w:type="dxa"/>
              <w:start w:w="100" w:type="dxa"/>
              <w:bottom w:w="80" w:type="dxa"/>
              <w:end w:w="100" w:type="dxa"/>
            </w:tcMar>
          </w:tcPr>
          <w:p>
            <w:r>
              <w:rPr>
                <w:rFonts w:ascii="DejaVu Sans" w:hAnsi="DejaVu Sans"/>
                <w:sz w:val="14"/>
              </w:rPr>
              <w:t>Reduce instrumentation, batch export and tune sampling.</w:t>
            </w:r>
          </w:p>
        </w:tc>
      </w:tr>
      <w:tr>
        <w:trPr>
          <w:cantSplit/>
        </w:trPr>
        <w:tc>
          <w:tcPr>
            <w:tcW w:type="dxa" w:w="2541"/>
            <w:shd w:fill="FFFFFF"/>
            <w:tcMar>
              <w:top w:w="80" w:type="dxa"/>
              <w:start w:w="100" w:type="dxa"/>
              <w:bottom w:w="80" w:type="dxa"/>
              <w:end w:w="100" w:type="dxa"/>
            </w:tcMar>
          </w:tcPr>
          <w:p>
            <w:r>
              <w:rPr>
                <w:rFonts w:ascii="DejaVu Sans" w:hAnsi="DejaVu Sans"/>
                <w:sz w:val="14"/>
              </w:rPr>
              <w:t>Database data leaked</w:t>
            </w:r>
          </w:p>
        </w:tc>
        <w:tc>
          <w:tcPr>
            <w:tcW w:type="dxa" w:w="2541"/>
            <w:shd w:fill="FFFFFF"/>
            <w:tcMar>
              <w:top w:w="80" w:type="dxa"/>
              <w:start w:w="100" w:type="dxa"/>
              <w:bottom w:w="80" w:type="dxa"/>
              <w:end w:w="100" w:type="dxa"/>
            </w:tcMar>
          </w:tcPr>
          <w:p>
            <w:r>
              <w:rPr>
                <w:rFonts w:ascii="DejaVu Sans" w:hAnsi="DejaVu Sans"/>
                <w:sz w:val="14"/>
              </w:rPr>
              <w:t>Statement capture enabled without redaction</w:t>
            </w:r>
          </w:p>
        </w:tc>
        <w:tc>
          <w:tcPr>
            <w:tcW w:type="dxa" w:w="2541"/>
            <w:shd w:fill="FFFFFF"/>
            <w:tcMar>
              <w:top w:w="80" w:type="dxa"/>
              <w:start w:w="100" w:type="dxa"/>
              <w:bottom w:w="80" w:type="dxa"/>
              <w:end w:w="100" w:type="dxa"/>
            </w:tcMar>
          </w:tcPr>
          <w:p>
            <w:r>
              <w:rPr>
                <w:rFonts w:ascii="DejaVu Sans" w:hAnsi="DejaVu Sans"/>
                <w:sz w:val="14"/>
              </w:rPr>
              <w:t>Inspect exported attributes</w:t>
            </w:r>
          </w:p>
        </w:tc>
        <w:tc>
          <w:tcPr>
            <w:tcW w:type="dxa" w:w="2541"/>
            <w:shd w:fill="FFFFFF"/>
            <w:tcMar>
              <w:top w:w="80" w:type="dxa"/>
              <w:start w:w="100" w:type="dxa"/>
              <w:bottom w:w="80" w:type="dxa"/>
              <w:end w:w="100" w:type="dxa"/>
            </w:tcMar>
          </w:tcPr>
          <w:p>
            <w:r>
              <w:rPr>
                <w:rFonts w:ascii="DejaVu Sans" w:hAnsi="DejaVu Sans"/>
                <w:sz w:val="14"/>
              </w:rPr>
              <w:t>Disable or sanitize statement and bind-value capture.</w:t>
            </w:r>
          </w:p>
        </w:tc>
      </w:tr>
    </w:tbl>
    <w:p>
      <w:pPr>
        <w:spacing w:after="0"/>
      </w:pPr>
    </w:p>
    <w:p>
      <w:pPr>
        <w:pStyle w:val="Heading2"/>
      </w:pPr>
      <w:r>
        <w:t>Hands-On Lab</w:t>
      </w:r>
    </w:p>
    <w:p>
      <w:pPr>
        <w:ind w:left="259" w:hanging="259"/>
      </w:pPr>
      <w:r>
        <w:rPr>
          <w:b/>
          <w:color w:val="176B87"/>
        </w:rPr>
        <w:t xml:space="preserve">1. </w:t>
      </w:r>
      <w:r>
        <w:t>Deploy a Python or Java sample service without tracing.</w:t>
      </w:r>
    </w:p>
    <w:p>
      <w:pPr>
        <w:ind w:left="259" w:hanging="259"/>
      </w:pPr>
      <w:r>
        <w:rPr>
          <w:b/>
          <w:color w:val="176B87"/>
        </w:rPr>
        <w:t xml:space="preserve">2. </w:t>
      </w:r>
      <w:r>
        <w:t>Enable zero-code instrumentation in a test namespace.</w:t>
      </w:r>
    </w:p>
    <w:p>
      <w:pPr>
        <w:ind w:left="259" w:hanging="259"/>
      </w:pPr>
      <w:r>
        <w:rPr>
          <w:b/>
          <w:color w:val="176B87"/>
        </w:rPr>
        <w:t xml:space="preserve">3. </w:t>
      </w:r>
      <w:r>
        <w:t>Add one manual business span and controlled attributes.</w:t>
      </w:r>
    </w:p>
    <w:p>
      <w:pPr>
        <w:ind w:left="259" w:hanging="259"/>
      </w:pPr>
      <w:r>
        <w:rPr>
          <w:b/>
          <w:color w:val="176B87"/>
        </w:rPr>
        <w:t xml:space="preserve">4. </w:t>
      </w:r>
      <w:r>
        <w:t>Measure baseline and instrumented latency and memory.</w:t>
      </w:r>
    </w:p>
    <w:p>
      <w:pPr>
        <w:ind w:left="259" w:hanging="259"/>
      </w:pPr>
      <w:r>
        <w:rPr>
          <w:b/>
          <w:color w:val="176B87"/>
        </w:rPr>
        <w:t xml:space="preserve">5. </w:t>
      </w:r>
      <w:r>
        <w:t>Break the exporter endpoint and verify the application remains healthy.</w:t>
      </w:r>
    </w:p>
    <w:p>
      <w:pPr>
        <w:pStyle w:val="Heading3"/>
      </w:pPr>
      <w:r>
        <w:t>Validation Evidence</w:t>
      </w:r>
    </w:p>
    <w:p>
      <w:pPr>
        <w:pStyle w:val="ListBullet"/>
      </w:pPr>
      <w:r>
        <w:t>Workload manifest and Instrumentation resource.</w:t>
      </w:r>
    </w:p>
    <w:p>
      <w:pPr>
        <w:pStyle w:val="ListBullet"/>
      </w:pPr>
      <w:r>
        <w:t>Trace showing automatic and manual spans.</w:t>
      </w:r>
    </w:p>
    <w:p>
      <w:pPr>
        <w:pStyle w:val="ListBullet"/>
      </w:pPr>
      <w:r>
        <w:t>Overhead comparison table.</w:t>
      </w:r>
    </w:p>
    <w:p>
      <w:pPr>
        <w:pStyle w:val="ListBullet"/>
      </w:pPr>
      <w:r>
        <w:t>Failure test proving exporter isolation.</w:t>
      </w:r>
    </w:p>
    <w:p>
      <w:pPr>
        <w:pStyle w:val="Heading2"/>
      </w:pPr>
      <w:r>
        <w:t>Interview Questions and Model Answers</w:t>
      </w:r>
    </w:p>
    <w:p>
      <w:pPr>
        <w:keepNext/>
      </w:pPr>
      <w:r>
        <w:rPr>
          <w:b/>
          <w:color w:val="17324D"/>
        </w:rPr>
        <w:t>Q: When should manual instrumentation be used?</w:t>
      </w:r>
    </w:p>
    <w:p>
      <w:pPr>
        <w:keepLines/>
      </w:pPr>
      <w:r>
        <w:t>A: For domain operations and business context that framework-level automatic instrumentation cannot understand.</w:t>
      </w:r>
    </w:p>
    <w:p>
      <w:pPr>
        <w:keepNext/>
      </w:pPr>
      <w:r>
        <w:rPr>
          <w:b/>
          <w:color w:val="17324D"/>
        </w:rPr>
        <w:t>Q: What is the main rollout risk of auto-instrumentation?</w:t>
      </w:r>
    </w:p>
    <w:p>
      <w:pPr>
        <w:keepLines/>
      </w:pPr>
      <w:r>
        <w:t>A: It changes application startup and runtime behavior, so compatibility, duplication, overhead and rollback must be tested.</w:t>
      </w:r>
    </w:p>
    <w:p>
      <w:pPr>
        <w:pStyle w:val="Heading2"/>
      </w:pPr>
      <w:r>
        <w:t>Chapter Summary</w:t>
      </w:r>
    </w:p>
    <w:p>
      <w:pPr>
        <w:pStyle w:val="ListBullet"/>
      </w:pPr>
      <w:r>
        <w:t>Use the simplest instrumentation method that meets diagnostic needs.</w:t>
      </w:r>
    </w:p>
    <w:p>
      <w:pPr>
        <w:pStyle w:val="ListBullet"/>
      </w:pPr>
      <w:r>
        <w:t>Auto-instrumentation accelerates coverage but does not replace business context.</w:t>
      </w:r>
    </w:p>
    <w:p>
      <w:pPr>
        <w:pStyle w:val="ListBullet"/>
      </w:pPr>
      <w:r>
        <w:t>Instrumentation must fail safely when telemetry infrastructure is unavailable.</w:t>
      </w:r>
    </w:p>
    <w:p>
      <w:pPr>
        <w:keepNext/>
        <w:spacing w:before="300"/>
      </w:pPr>
      <w:r>
        <w:rPr>
          <w:b/>
          <w:color w:val="176B87"/>
          <w:sz w:val="16"/>
        </w:rPr>
        <w:t>VOLUME 11D  |  CHAPTER 34</w:t>
      </w:r>
    </w:p>
    <w:p>
      <w:pPr>
        <w:pStyle w:val="Heading1"/>
      </w:pPr>
      <w:r>
        <w:t>Chapter 34: OpenTelemetry Collector Pipelines, Topologies and Resiliency</w:t>
      </w:r>
    </w:p>
    <w:p>
      <w:r>
        <w:rPr>
          <w:i/>
          <w:color w:val="14919B"/>
          <w:sz w:val="21"/>
        </w:rPr>
        <w:t>Operating telemetry collection as a reliable production data plane</w:t>
      </w:r>
    </w:p>
    <w:p>
      <w:pPr>
        <w:pStyle w:val="Heading2"/>
      </w:pPr>
      <w:r>
        <w:t>Collector Component Model</w:t>
      </w:r>
    </w:p>
    <w:p>
      <w:r>
        <w:t>Collector configuration defines receivers, processors, exporters, connectors and extensions. A component is inactive until referenced by a service pipeline or extension list. Processor order is operationally significant: memory limiting should occur early, privacy transforms before export, and batching near the end. Validate configuration with the Collector validate command before rollout.</w:t>
      </w:r>
    </w:p>
    <w:p>
      <w:pPr>
        <w:spacing w:after="40"/>
      </w:pPr>
      <w:r>
        <w:rPr>
          <w:b/>
          <w:color w:val="14919B"/>
        </w:rPr>
        <w:t>Collector trace pipeline example</w:t>
      </w:r>
    </w:p>
    <w:p>
      <w:pPr>
        <w:pStyle w:val="CodeBlock"/>
        <w:shd w:fill="EEF2F4"/>
        <w:pBdr>
          <w:left w:val="single" w:sz="12" w:space="5" w:color="14919B"/>
        </w:pBdr>
      </w:pPr>
      <w:r>
        <w:t>receivers:</w:t>
        <w:br/>
        <w:t xml:space="preserve">  otlp:</w:t>
        <w:br/>
        <w:t xml:space="preserve">    protocols:</w:t>
        <w:br/>
        <w:t xml:space="preserve">      grpc:</w:t>
        <w:br/>
        <w:t xml:space="preserve">        endpoint: 0.0.0.0:4317</w:t>
        <w:br/>
        <w:t xml:space="preserve">      http:</w:t>
        <w:br/>
        <w:t xml:space="preserve">        endpoint: 0.0.0.0:4318</w:t>
        <w:br/>
        <w:br/>
        <w:t>processors:</w:t>
        <w:br/>
        <w:t xml:space="preserve">  memory_limiter:</w:t>
        <w:br/>
        <w:t xml:space="preserve">    check_interval: 1s</w:t>
        <w:br/>
        <w:t xml:space="preserve">    limit_mib: 768</w:t>
        <w:br/>
        <w:t xml:space="preserve">    spike_limit_mib: 192</w:t>
        <w:br/>
        <w:t xml:space="preserve">  attributes/privacy:</w:t>
        <w:br/>
        <w:t xml:space="preserve">    actions:</w:t>
        <w:br/>
        <w:t xml:space="preserve">      - key: http.request.header.authorization</w:t>
        <w:br/>
        <w:t xml:space="preserve">        action: delete</w:t>
        <w:br/>
        <w:t xml:space="preserve">      - key: user.email</w:t>
        <w:br/>
        <w:t xml:space="preserve">        action: delete</w:t>
        <w:br/>
        <w:t xml:space="preserve">  batch:</w:t>
        <w:br/>
        <w:t xml:space="preserve">    send_batch_size: 2048</w:t>
        <w:br/>
        <w:t xml:space="preserve">    timeout: 5s</w:t>
        <w:br/>
        <w:br/>
        <w:t>exporters:</w:t>
        <w:br/>
        <w:t xml:space="preserve">  otlp/tempo:</w:t>
        <w:br/>
        <w:t xml:space="preserve">    endpoint: tempo-gateway.observability.svc:4317</w:t>
        <w:br/>
        <w:t xml:space="preserve">    tls:</w:t>
        <w:br/>
        <w:t xml:space="preserve">      insecure: true</w:t>
        <w:br/>
        <w:t xml:space="preserve">    sending_queue:</w:t>
        <w:br/>
        <w:t xml:space="preserve">      enabled: true</w:t>
        <w:br/>
        <w:t xml:space="preserve">    retry_on_failure:</w:t>
        <w:br/>
        <w:t xml:space="preserve">      enabled: true</w:t>
        <w:br/>
        <w:br/>
        <w:t>extensions:</w:t>
        <w:br/>
        <w:t xml:space="preserve">  health_check:</w:t>
        <w:br/>
        <w:t xml:space="preserve">    endpoint: 0.0.0.0:13133</w:t>
        <w:br/>
        <w:br/>
        <w:t>service:</w:t>
        <w:br/>
        <w:t xml:space="preserve">  extensions: [health_check]</w:t>
        <w:br/>
        <w:t xml:space="preserve">  pipelines:</w:t>
        <w:br/>
        <w:t xml:space="preserve">    traces:</w:t>
        <w:br/>
        <w:t xml:space="preserve">      receivers: [otlp]</w:t>
        <w:br/>
        <w:t xml:space="preserve">      processors: [memory_limiter, attributes/privacy, batch]</w:t>
        <w:br/>
        <w:t xml:space="preserve">      exporters: [otlp/tempo]</w:t>
      </w:r>
    </w:p>
    <w:p>
      <w:pPr>
        <w:pStyle w:val="Heading2"/>
      </w:pPr>
      <w:r>
        <w:t>Deployment Topologies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Pattern</w:t>
            </w:r>
          </w:p>
        </w:tc>
        <w:tc>
          <w:tcPr>
            <w:tcW w:type="dxa" w:w="2541"/>
            <w:shd w:fill="17324D"/>
            <w:tcMar>
              <w:top w:w="80" w:type="dxa"/>
              <w:start w:w="100" w:type="dxa"/>
              <w:bottom w:w="80" w:type="dxa"/>
              <w:end w:w="100" w:type="dxa"/>
            </w:tcMar>
            <w:vAlign w:val="center"/>
          </w:tcPr>
          <w:p>
            <w:r>
              <w:rPr>
                <w:b/>
                <w:color w:val="FFFFFF"/>
              </w:rPr>
              <w:t>Advantages</w:t>
            </w:r>
          </w:p>
        </w:tc>
        <w:tc>
          <w:tcPr>
            <w:tcW w:type="dxa" w:w="2541"/>
            <w:shd w:fill="17324D"/>
            <w:tcMar>
              <w:top w:w="80" w:type="dxa"/>
              <w:start w:w="100" w:type="dxa"/>
              <w:bottom w:w="80" w:type="dxa"/>
              <w:end w:w="100" w:type="dxa"/>
            </w:tcMar>
            <w:vAlign w:val="center"/>
          </w:tcPr>
          <w:p>
            <w:r>
              <w:rPr>
                <w:b/>
                <w:color w:val="FFFFFF"/>
              </w:rPr>
              <w:t>Risks</w:t>
            </w:r>
          </w:p>
        </w:tc>
        <w:tc>
          <w:tcPr>
            <w:tcW w:type="dxa" w:w="2541"/>
            <w:shd w:fill="17324D"/>
            <w:tcMar>
              <w:top w:w="80" w:type="dxa"/>
              <w:start w:w="100" w:type="dxa"/>
              <w:bottom w:w="80" w:type="dxa"/>
              <w:end w:w="100" w:type="dxa"/>
            </w:tcMar>
            <w:vAlign w:val="center"/>
          </w:tcPr>
          <w:p>
            <w:r>
              <w:rPr>
                <w:b/>
                <w:color w:val="FFFFFF"/>
              </w:rPr>
              <w:t>Typical Use</w:t>
            </w:r>
          </w:p>
        </w:tc>
      </w:tr>
      <w:tr>
        <w:trPr>
          <w:cantSplit/>
        </w:trPr>
        <w:tc>
          <w:tcPr>
            <w:tcW w:type="dxa" w:w="2541"/>
            <w:shd w:fill="F3F7F9"/>
            <w:tcMar>
              <w:top w:w="80" w:type="dxa"/>
              <w:start w:w="100" w:type="dxa"/>
              <w:bottom w:w="80" w:type="dxa"/>
              <w:end w:w="100" w:type="dxa"/>
            </w:tcMar>
          </w:tcPr>
          <w:p>
            <w:r>
              <w:rPr>
                <w:rFonts w:ascii="DejaVu Sans" w:hAnsi="DejaVu Sans"/>
                <w:sz w:val="14"/>
              </w:rPr>
              <w:t>Direct SDK to backend</w:t>
            </w:r>
          </w:p>
        </w:tc>
        <w:tc>
          <w:tcPr>
            <w:tcW w:type="dxa" w:w="2541"/>
            <w:shd w:fill="F3F7F9"/>
            <w:tcMar>
              <w:top w:w="80" w:type="dxa"/>
              <w:start w:w="100" w:type="dxa"/>
              <w:bottom w:w="80" w:type="dxa"/>
              <w:end w:w="100" w:type="dxa"/>
            </w:tcMar>
          </w:tcPr>
          <w:p>
            <w:r>
              <w:rPr>
                <w:rFonts w:ascii="DejaVu Sans" w:hAnsi="DejaVu Sans"/>
                <w:sz w:val="14"/>
              </w:rPr>
              <w:t>Simple beginning</w:t>
            </w:r>
          </w:p>
        </w:tc>
        <w:tc>
          <w:tcPr>
            <w:tcW w:type="dxa" w:w="2541"/>
            <w:shd w:fill="F3F7F9"/>
            <w:tcMar>
              <w:top w:w="80" w:type="dxa"/>
              <w:start w:w="100" w:type="dxa"/>
              <w:bottom w:w="80" w:type="dxa"/>
              <w:end w:w="100" w:type="dxa"/>
            </w:tcMar>
          </w:tcPr>
          <w:p>
            <w:r>
              <w:rPr>
                <w:rFonts w:ascii="DejaVu Sans" w:hAnsi="DejaVu Sans"/>
                <w:sz w:val="14"/>
              </w:rPr>
              <w:t>Backend coupling and weak policy control</w:t>
            </w:r>
          </w:p>
        </w:tc>
        <w:tc>
          <w:tcPr>
            <w:tcW w:type="dxa" w:w="2541"/>
            <w:shd w:fill="F3F7F9"/>
            <w:tcMar>
              <w:top w:w="80" w:type="dxa"/>
              <w:start w:w="100" w:type="dxa"/>
              <w:bottom w:w="80" w:type="dxa"/>
              <w:end w:w="100" w:type="dxa"/>
            </w:tcMar>
          </w:tcPr>
          <w:p>
            <w:r>
              <w:rPr>
                <w:rFonts w:ascii="DejaVu Sans" w:hAnsi="DejaVu Sans"/>
                <w:sz w:val="14"/>
              </w:rPr>
              <w:t>Small experiments only.</w:t>
            </w:r>
          </w:p>
        </w:tc>
      </w:tr>
      <w:tr>
        <w:trPr>
          <w:cantSplit/>
        </w:trPr>
        <w:tc>
          <w:tcPr>
            <w:tcW w:type="dxa" w:w="2541"/>
            <w:shd w:fill="FFFFFF"/>
            <w:tcMar>
              <w:top w:w="80" w:type="dxa"/>
              <w:start w:w="100" w:type="dxa"/>
              <w:bottom w:w="80" w:type="dxa"/>
              <w:end w:w="100" w:type="dxa"/>
            </w:tcMar>
          </w:tcPr>
          <w:p>
            <w:r>
              <w:rPr>
                <w:rFonts w:ascii="DejaVu Sans" w:hAnsi="DejaVu Sans"/>
                <w:sz w:val="14"/>
              </w:rPr>
              <w:t>Node or host agent</w:t>
            </w:r>
          </w:p>
        </w:tc>
        <w:tc>
          <w:tcPr>
            <w:tcW w:type="dxa" w:w="2541"/>
            <w:shd w:fill="FFFFFF"/>
            <w:tcMar>
              <w:top w:w="80" w:type="dxa"/>
              <w:start w:w="100" w:type="dxa"/>
              <w:bottom w:w="80" w:type="dxa"/>
              <w:end w:w="100" w:type="dxa"/>
            </w:tcMar>
          </w:tcPr>
          <w:p>
            <w:r>
              <w:rPr>
                <w:rFonts w:ascii="DejaVu Sans" w:hAnsi="DejaVu Sans"/>
                <w:sz w:val="14"/>
              </w:rPr>
              <w:t>Local buffering, host metadata, low network distance</w:t>
            </w:r>
          </w:p>
        </w:tc>
        <w:tc>
          <w:tcPr>
            <w:tcW w:type="dxa" w:w="2541"/>
            <w:shd w:fill="FFFFFF"/>
            <w:tcMar>
              <w:top w:w="80" w:type="dxa"/>
              <w:start w:w="100" w:type="dxa"/>
              <w:bottom w:w="80" w:type="dxa"/>
              <w:end w:w="100" w:type="dxa"/>
            </w:tcMar>
          </w:tcPr>
          <w:p>
            <w:r>
              <w:rPr>
                <w:rFonts w:ascii="DejaVu Sans" w:hAnsi="DejaVu Sans"/>
                <w:sz w:val="14"/>
              </w:rPr>
              <w:t>Per-node capacity and upgrade management</w:t>
            </w:r>
          </w:p>
        </w:tc>
        <w:tc>
          <w:tcPr>
            <w:tcW w:type="dxa" w:w="2541"/>
            <w:shd w:fill="FFFFFF"/>
            <w:tcMar>
              <w:top w:w="80" w:type="dxa"/>
              <w:start w:w="100" w:type="dxa"/>
              <w:bottom w:w="80" w:type="dxa"/>
              <w:end w:w="100" w:type="dxa"/>
            </w:tcMar>
          </w:tcPr>
          <w:p>
            <w:r>
              <w:rPr>
                <w:rFonts w:ascii="DejaVu Sans" w:hAnsi="DejaVu Sans"/>
                <w:sz w:val="14"/>
              </w:rPr>
              <w:t>Kubernetes DaemonSet or host service.</w:t>
            </w:r>
          </w:p>
        </w:tc>
      </w:tr>
      <w:tr>
        <w:trPr>
          <w:cantSplit/>
        </w:trPr>
        <w:tc>
          <w:tcPr>
            <w:tcW w:type="dxa" w:w="2541"/>
            <w:shd w:fill="F3F7F9"/>
            <w:tcMar>
              <w:top w:w="80" w:type="dxa"/>
              <w:start w:w="100" w:type="dxa"/>
              <w:bottom w:w="80" w:type="dxa"/>
              <w:end w:w="100" w:type="dxa"/>
            </w:tcMar>
          </w:tcPr>
          <w:p>
            <w:r>
              <w:rPr>
                <w:rFonts w:ascii="DejaVu Sans" w:hAnsi="DejaVu Sans"/>
                <w:sz w:val="14"/>
              </w:rPr>
              <w:t>Central gateway</w:t>
            </w:r>
          </w:p>
        </w:tc>
        <w:tc>
          <w:tcPr>
            <w:tcW w:type="dxa" w:w="2541"/>
            <w:shd w:fill="F3F7F9"/>
            <w:tcMar>
              <w:top w:w="80" w:type="dxa"/>
              <w:start w:w="100" w:type="dxa"/>
              <w:bottom w:w="80" w:type="dxa"/>
              <w:end w:w="100" w:type="dxa"/>
            </w:tcMar>
          </w:tcPr>
          <w:p>
            <w:r>
              <w:rPr>
                <w:rFonts w:ascii="DejaVu Sans" w:hAnsi="DejaVu Sans"/>
                <w:sz w:val="14"/>
              </w:rPr>
              <w:t>Central policy, routing and backend credentials</w:t>
            </w:r>
          </w:p>
        </w:tc>
        <w:tc>
          <w:tcPr>
            <w:tcW w:type="dxa" w:w="2541"/>
            <w:shd w:fill="F3F7F9"/>
            <w:tcMar>
              <w:top w:w="80" w:type="dxa"/>
              <w:start w:w="100" w:type="dxa"/>
              <w:bottom w:w="80" w:type="dxa"/>
              <w:end w:w="100" w:type="dxa"/>
            </w:tcMar>
          </w:tcPr>
          <w:p>
            <w:r>
              <w:rPr>
                <w:rFonts w:ascii="DejaVu Sans" w:hAnsi="DejaVu Sans"/>
                <w:sz w:val="14"/>
              </w:rPr>
              <w:t>Network dependency and shared bottleneck</w:t>
            </w:r>
          </w:p>
        </w:tc>
        <w:tc>
          <w:tcPr>
            <w:tcW w:type="dxa" w:w="2541"/>
            <w:shd w:fill="F3F7F9"/>
            <w:tcMar>
              <w:top w:w="80" w:type="dxa"/>
              <w:start w:w="100" w:type="dxa"/>
              <w:bottom w:w="80" w:type="dxa"/>
              <w:end w:w="100" w:type="dxa"/>
            </w:tcMar>
          </w:tcPr>
          <w:p>
            <w:r>
              <w:rPr>
                <w:rFonts w:ascii="DejaVu Sans" w:hAnsi="DejaVu Sans"/>
                <w:sz w:val="14"/>
              </w:rPr>
              <w:t>Regional or cluster aggregation.</w:t>
            </w:r>
          </w:p>
        </w:tc>
      </w:tr>
      <w:tr>
        <w:trPr>
          <w:cantSplit/>
        </w:trPr>
        <w:tc>
          <w:tcPr>
            <w:tcW w:type="dxa" w:w="2541"/>
            <w:shd w:fill="FFFFFF"/>
            <w:tcMar>
              <w:top w:w="80" w:type="dxa"/>
              <w:start w:w="100" w:type="dxa"/>
              <w:bottom w:w="80" w:type="dxa"/>
              <w:end w:w="100" w:type="dxa"/>
            </w:tcMar>
          </w:tcPr>
          <w:p>
            <w:r>
              <w:rPr>
                <w:rFonts w:ascii="DejaVu Sans" w:hAnsi="DejaVu Sans"/>
                <w:sz w:val="14"/>
              </w:rPr>
              <w:t>Agent to gateway</w:t>
            </w:r>
          </w:p>
        </w:tc>
        <w:tc>
          <w:tcPr>
            <w:tcW w:type="dxa" w:w="2541"/>
            <w:shd w:fill="FFFFFF"/>
            <w:tcMar>
              <w:top w:w="80" w:type="dxa"/>
              <w:start w:w="100" w:type="dxa"/>
              <w:bottom w:w="80" w:type="dxa"/>
              <w:end w:w="100" w:type="dxa"/>
            </w:tcMar>
          </w:tcPr>
          <w:p>
            <w:r>
              <w:rPr>
                <w:rFonts w:ascii="DejaVu Sans" w:hAnsi="DejaVu Sans"/>
                <w:sz w:val="14"/>
              </w:rPr>
              <w:t>Local collection plus centralized control</w:t>
            </w:r>
          </w:p>
        </w:tc>
        <w:tc>
          <w:tcPr>
            <w:tcW w:type="dxa" w:w="2541"/>
            <w:shd w:fill="FFFFFF"/>
            <w:tcMar>
              <w:top w:w="80" w:type="dxa"/>
              <w:start w:w="100" w:type="dxa"/>
              <w:bottom w:w="80" w:type="dxa"/>
              <w:end w:w="100" w:type="dxa"/>
            </w:tcMar>
          </w:tcPr>
          <w:p>
            <w:r>
              <w:rPr>
                <w:rFonts w:ascii="DejaVu Sans" w:hAnsi="DejaVu Sans"/>
                <w:sz w:val="14"/>
              </w:rPr>
              <w:t>More components and duplicate queue decisions</w:t>
            </w:r>
          </w:p>
        </w:tc>
        <w:tc>
          <w:tcPr>
            <w:tcW w:type="dxa" w:w="2541"/>
            <w:shd w:fill="FFFFFF"/>
            <w:tcMar>
              <w:top w:w="80" w:type="dxa"/>
              <w:start w:w="100" w:type="dxa"/>
              <w:bottom w:w="80" w:type="dxa"/>
              <w:end w:w="100" w:type="dxa"/>
            </w:tcMar>
          </w:tcPr>
          <w:p>
            <w:r>
              <w:rPr>
                <w:rFonts w:ascii="DejaVu Sans" w:hAnsi="DejaVu Sans"/>
                <w:sz w:val="14"/>
              </w:rPr>
              <w:t>Common production standard.</w:t>
            </w:r>
          </w:p>
        </w:tc>
      </w:tr>
      <w:tr>
        <w:trPr>
          <w:cantSplit/>
        </w:trPr>
        <w:tc>
          <w:tcPr>
            <w:tcW w:type="dxa" w:w="2541"/>
            <w:shd w:fill="F3F7F9"/>
            <w:tcMar>
              <w:top w:w="80" w:type="dxa"/>
              <w:start w:w="100" w:type="dxa"/>
              <w:bottom w:w="80" w:type="dxa"/>
              <w:end w:w="100" w:type="dxa"/>
            </w:tcMar>
          </w:tcPr>
          <w:p>
            <w:r>
              <w:rPr>
                <w:rFonts w:ascii="DejaVu Sans" w:hAnsi="DejaVu Sans"/>
                <w:sz w:val="14"/>
              </w:rPr>
              <w:t>Dedicated stateful sampling tier</w:t>
            </w:r>
          </w:p>
        </w:tc>
        <w:tc>
          <w:tcPr>
            <w:tcW w:type="dxa" w:w="2541"/>
            <w:shd w:fill="F3F7F9"/>
            <w:tcMar>
              <w:top w:w="80" w:type="dxa"/>
              <w:start w:w="100" w:type="dxa"/>
              <w:bottom w:w="80" w:type="dxa"/>
              <w:end w:w="100" w:type="dxa"/>
            </w:tcMar>
          </w:tcPr>
          <w:p>
            <w:r>
              <w:rPr>
                <w:rFonts w:ascii="DejaVu Sans" w:hAnsi="DejaVu Sans"/>
                <w:sz w:val="14"/>
              </w:rPr>
              <w:t>Consistent tail decisions</w:t>
            </w:r>
          </w:p>
        </w:tc>
        <w:tc>
          <w:tcPr>
            <w:tcW w:type="dxa" w:w="2541"/>
            <w:shd w:fill="F3F7F9"/>
            <w:tcMar>
              <w:top w:w="80" w:type="dxa"/>
              <w:start w:w="100" w:type="dxa"/>
              <w:bottom w:w="80" w:type="dxa"/>
              <w:end w:w="100" w:type="dxa"/>
            </w:tcMar>
          </w:tcPr>
          <w:p>
            <w:r>
              <w:rPr>
                <w:rFonts w:ascii="DejaVu Sans" w:hAnsi="DejaVu Sans"/>
                <w:sz w:val="14"/>
              </w:rPr>
              <w:t>Requires trace affinity and careful scaling</w:t>
            </w:r>
          </w:p>
        </w:tc>
        <w:tc>
          <w:tcPr>
            <w:tcW w:type="dxa" w:w="2541"/>
            <w:shd w:fill="F3F7F9"/>
            <w:tcMar>
              <w:top w:w="80" w:type="dxa"/>
              <w:start w:w="100" w:type="dxa"/>
              <w:bottom w:w="80" w:type="dxa"/>
              <w:end w:w="100" w:type="dxa"/>
            </w:tcMar>
          </w:tcPr>
          <w:p>
            <w:r>
              <w:rPr>
                <w:rFonts w:ascii="DejaVu Sans" w:hAnsi="DejaVu Sans"/>
                <w:sz w:val="14"/>
              </w:rPr>
              <w:t>High-volume tail sampling.</w:t>
            </w:r>
          </w:p>
        </w:tc>
      </w:tr>
    </w:tbl>
    <w:p>
      <w:pPr>
        <w:spacing w:after="0"/>
      </w:pPr>
    </w:p>
    <w:p>
      <w:pPr>
        <w:pStyle w:val="Heading2"/>
      </w:pPr>
      <w:r>
        <w:t>Resiliency and Backpressure</w:t>
      </w:r>
    </w:p>
    <w:p>
      <w:r>
        <w:t>Sending queues and retry reduce loss during transient backend failure. Persistent file-backed queues can survive Collector restart when loss is unacceptable, but require disk capacity, lifecycle monitoring and recovery tests. Queues are not infinite storage. Define maximum outage tolerance, drop policy, alert thresholds and emergency sampling or filtering actions.</w:t>
      </w:r>
    </w:p>
    <w:p>
      <w:pPr>
        <w:pStyle w:val="ListBullet"/>
      </w:pPr>
      <w:r>
        <w:t>Monitor accepted, refused, dropped and failed telemetry by signal.</w:t>
      </w:r>
    </w:p>
    <w:p>
      <w:pPr>
        <w:pStyle w:val="ListBullet"/>
      </w:pPr>
      <w:r>
        <w:t>Alert on exporter queue utilization, enqueue failures, retry exhaustion, memory limiter refusals, process memory, CPU, restarts and configuration reload failures.</w:t>
      </w:r>
    </w:p>
    <w:p>
      <w:pPr>
        <w:pStyle w:val="ListBullet"/>
      </w:pPr>
      <w:r>
        <w:t>Tail sampling and other stateful processors cannot be scaled like stateless gateways; route all spans for a trace to the same decision context.</w:t>
      </w:r>
    </w:p>
    <w:p>
      <w:pPr>
        <w:pStyle w:val="ListBullet"/>
      </w:pPr>
      <w:r>
        <w:t>Protect OTLP endpoints with TLS, authentication, network policy and bounded request size. Do not expose debug exporters or zPages publicly.</w:t>
      </w:r>
    </w:p>
    <w:p>
      <w:pPr>
        <w:pStyle w:val="ListBullet"/>
      </w:pPr>
      <w:r>
        <w:t>Load test with realistic span size, burst shape, compression, tenant mix and backend outage duration.</w:t>
      </w:r>
    </w:p>
    <w:p>
      <w:pPr>
        <w:pStyle w:val="Heading2"/>
      </w:pPr>
      <w:r>
        <w:t>Production Readiness Checklist</w:t>
      </w:r>
    </w:p>
    <w:p>
      <w:pPr>
        <w:pStyle w:val="ListBullet"/>
      </w:pPr>
      <w:r>
        <w:t>Use memory_limiter and batch in production pipelines.</w:t>
      </w:r>
    </w:p>
    <w:p>
      <w:pPr>
        <w:pStyle w:val="ListBullet"/>
      </w:pPr>
      <w:r>
        <w:t>Enable queue and retry with explicit capacity assumptions.</w:t>
      </w:r>
    </w:p>
    <w:p>
      <w:pPr>
        <w:pStyle w:val="ListBullet"/>
      </w:pPr>
      <w:r>
        <w:t>Monitor Collector internal telemetry.</w:t>
      </w:r>
    </w:p>
    <w:p>
      <w:pPr>
        <w:pStyle w:val="ListBullet"/>
      </w:pPr>
      <w:r>
        <w:t>Separate stateless routing from stateful tail sampling where scale requires it.</w:t>
      </w:r>
    </w:p>
    <w:p>
      <w:pPr>
        <w:pStyle w:val="ListBullet"/>
      </w:pPr>
      <w:r>
        <w:t>Validate config, security and rollback before deployment.</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Collector restarts under load</w:t>
            </w:r>
          </w:p>
        </w:tc>
        <w:tc>
          <w:tcPr>
            <w:tcW w:type="dxa" w:w="2541"/>
            <w:shd w:fill="F3F7F9"/>
            <w:tcMar>
              <w:top w:w="80" w:type="dxa"/>
              <w:start w:w="100" w:type="dxa"/>
              <w:bottom w:w="80" w:type="dxa"/>
              <w:end w:w="100" w:type="dxa"/>
            </w:tcMar>
          </w:tcPr>
          <w:p>
            <w:r>
              <w:rPr>
                <w:rFonts w:ascii="DejaVu Sans" w:hAnsi="DejaVu Sans"/>
                <w:sz w:val="14"/>
              </w:rPr>
              <w:t>Memory limiter absent or queue oversized</w:t>
            </w:r>
          </w:p>
        </w:tc>
        <w:tc>
          <w:tcPr>
            <w:tcW w:type="dxa" w:w="2541"/>
            <w:shd w:fill="F3F7F9"/>
            <w:tcMar>
              <w:top w:w="80" w:type="dxa"/>
              <w:start w:w="100" w:type="dxa"/>
              <w:bottom w:w="80" w:type="dxa"/>
              <w:end w:w="100" w:type="dxa"/>
            </w:tcMar>
          </w:tcPr>
          <w:p>
            <w:r>
              <w:rPr>
                <w:rFonts w:ascii="DejaVu Sans" w:hAnsi="DejaVu Sans"/>
                <w:sz w:val="14"/>
              </w:rPr>
              <w:t>Inspect memory and internal telemetry</w:t>
            </w:r>
          </w:p>
        </w:tc>
        <w:tc>
          <w:tcPr>
            <w:tcW w:type="dxa" w:w="2541"/>
            <w:shd w:fill="F3F7F9"/>
            <w:tcMar>
              <w:top w:w="80" w:type="dxa"/>
              <w:start w:w="100" w:type="dxa"/>
              <w:bottom w:w="80" w:type="dxa"/>
              <w:end w:w="100" w:type="dxa"/>
            </w:tcMar>
          </w:tcPr>
          <w:p>
            <w:r>
              <w:rPr>
                <w:rFonts w:ascii="DejaVu Sans" w:hAnsi="DejaVu Sans"/>
                <w:sz w:val="14"/>
              </w:rPr>
              <w:t>Set realistic memory limits, queue size and batch parameters.</w:t>
            </w:r>
          </w:p>
        </w:tc>
      </w:tr>
      <w:tr>
        <w:trPr>
          <w:cantSplit/>
        </w:trPr>
        <w:tc>
          <w:tcPr>
            <w:tcW w:type="dxa" w:w="2541"/>
            <w:shd w:fill="FFFFFF"/>
            <w:tcMar>
              <w:top w:w="80" w:type="dxa"/>
              <w:start w:w="100" w:type="dxa"/>
              <w:bottom w:w="80" w:type="dxa"/>
              <w:end w:w="100" w:type="dxa"/>
            </w:tcMar>
          </w:tcPr>
          <w:p>
            <w:r>
              <w:rPr>
                <w:rFonts w:ascii="DejaVu Sans" w:hAnsi="DejaVu Sans"/>
                <w:sz w:val="14"/>
              </w:rPr>
              <w:t>Spans dropped during outage</w:t>
            </w:r>
          </w:p>
        </w:tc>
        <w:tc>
          <w:tcPr>
            <w:tcW w:type="dxa" w:w="2541"/>
            <w:shd w:fill="FFFFFF"/>
            <w:tcMar>
              <w:top w:w="80" w:type="dxa"/>
              <w:start w:w="100" w:type="dxa"/>
              <w:bottom w:w="80" w:type="dxa"/>
              <w:end w:w="100" w:type="dxa"/>
            </w:tcMar>
          </w:tcPr>
          <w:p>
            <w:r>
              <w:rPr>
                <w:rFonts w:ascii="DejaVu Sans" w:hAnsi="DejaVu Sans"/>
                <w:sz w:val="14"/>
              </w:rPr>
              <w:t>Queue full or retry duration exceeded</w:t>
            </w:r>
          </w:p>
        </w:tc>
        <w:tc>
          <w:tcPr>
            <w:tcW w:type="dxa" w:w="2541"/>
            <w:shd w:fill="FFFFFF"/>
            <w:tcMar>
              <w:top w:w="80" w:type="dxa"/>
              <w:start w:w="100" w:type="dxa"/>
              <w:bottom w:w="80" w:type="dxa"/>
              <w:end w:w="100" w:type="dxa"/>
            </w:tcMar>
          </w:tcPr>
          <w:p>
            <w:r>
              <w:rPr>
                <w:rFonts w:ascii="DejaVu Sans" w:hAnsi="DejaVu Sans"/>
                <w:sz w:val="14"/>
              </w:rPr>
              <w:t>Check exporter enqueue and send-failure metrics</w:t>
            </w:r>
          </w:p>
        </w:tc>
        <w:tc>
          <w:tcPr>
            <w:tcW w:type="dxa" w:w="2541"/>
            <w:shd w:fill="FFFFFF"/>
            <w:tcMar>
              <w:top w:w="80" w:type="dxa"/>
              <w:start w:w="100" w:type="dxa"/>
              <w:bottom w:w="80" w:type="dxa"/>
              <w:end w:w="100" w:type="dxa"/>
            </w:tcMar>
          </w:tcPr>
          <w:p>
            <w:r>
              <w:rPr>
                <w:rFonts w:ascii="DejaVu Sans" w:hAnsi="DejaVu Sans"/>
                <w:sz w:val="14"/>
              </w:rPr>
              <w:t>Increase justified capacity or reduce ingest with emergency policy.</w:t>
            </w:r>
          </w:p>
        </w:tc>
      </w:tr>
      <w:tr>
        <w:trPr>
          <w:cantSplit/>
        </w:trPr>
        <w:tc>
          <w:tcPr>
            <w:tcW w:type="dxa" w:w="2541"/>
            <w:shd w:fill="F3F7F9"/>
            <w:tcMar>
              <w:top w:w="80" w:type="dxa"/>
              <w:start w:w="100" w:type="dxa"/>
              <w:bottom w:w="80" w:type="dxa"/>
              <w:end w:w="100" w:type="dxa"/>
            </w:tcMar>
          </w:tcPr>
          <w:p>
            <w:r>
              <w:rPr>
                <w:rFonts w:ascii="DejaVu Sans" w:hAnsi="DejaVu Sans"/>
                <w:sz w:val="14"/>
              </w:rPr>
              <w:t>Configured processor has no effect</w:t>
            </w:r>
          </w:p>
        </w:tc>
        <w:tc>
          <w:tcPr>
            <w:tcW w:type="dxa" w:w="2541"/>
            <w:shd w:fill="F3F7F9"/>
            <w:tcMar>
              <w:top w:w="80" w:type="dxa"/>
              <w:start w:w="100" w:type="dxa"/>
              <w:bottom w:w="80" w:type="dxa"/>
              <w:end w:w="100" w:type="dxa"/>
            </w:tcMar>
          </w:tcPr>
          <w:p>
            <w:r>
              <w:rPr>
                <w:rFonts w:ascii="DejaVu Sans" w:hAnsi="DejaVu Sans"/>
                <w:sz w:val="14"/>
              </w:rPr>
              <w:t>Not referenced in pipeline</w:t>
            </w:r>
          </w:p>
        </w:tc>
        <w:tc>
          <w:tcPr>
            <w:tcW w:type="dxa" w:w="2541"/>
            <w:shd w:fill="F3F7F9"/>
            <w:tcMar>
              <w:top w:w="80" w:type="dxa"/>
              <w:start w:w="100" w:type="dxa"/>
              <w:bottom w:w="80" w:type="dxa"/>
              <w:end w:w="100" w:type="dxa"/>
            </w:tcMar>
          </w:tcPr>
          <w:p>
            <w:r>
              <w:rPr>
                <w:rFonts w:ascii="DejaVu Sans" w:hAnsi="DejaVu Sans"/>
                <w:sz w:val="14"/>
              </w:rPr>
              <w:t>Inspect service.pipelines config</w:t>
            </w:r>
          </w:p>
        </w:tc>
        <w:tc>
          <w:tcPr>
            <w:tcW w:type="dxa" w:w="2541"/>
            <w:shd w:fill="F3F7F9"/>
            <w:tcMar>
              <w:top w:w="80" w:type="dxa"/>
              <w:start w:w="100" w:type="dxa"/>
              <w:bottom w:w="80" w:type="dxa"/>
              <w:end w:w="100" w:type="dxa"/>
            </w:tcMar>
          </w:tcPr>
          <w:p>
            <w:r>
              <w:rPr>
                <w:rFonts w:ascii="DejaVu Sans" w:hAnsi="DejaVu Sans"/>
                <w:sz w:val="14"/>
              </w:rPr>
              <w:t>Add processor in correct order and validate config.</w:t>
            </w:r>
          </w:p>
        </w:tc>
      </w:tr>
      <w:tr>
        <w:trPr>
          <w:cantSplit/>
        </w:trPr>
        <w:tc>
          <w:tcPr>
            <w:tcW w:type="dxa" w:w="2541"/>
            <w:shd w:fill="FFFFFF"/>
            <w:tcMar>
              <w:top w:w="80" w:type="dxa"/>
              <w:start w:w="100" w:type="dxa"/>
              <w:bottom w:w="80" w:type="dxa"/>
              <w:end w:w="100" w:type="dxa"/>
            </w:tcMar>
          </w:tcPr>
          <w:p>
            <w:r>
              <w:rPr>
                <w:rFonts w:ascii="DejaVu Sans" w:hAnsi="DejaVu Sans"/>
                <w:sz w:val="14"/>
              </w:rPr>
              <w:t>Tail sampling inconsistent</w:t>
            </w:r>
          </w:p>
        </w:tc>
        <w:tc>
          <w:tcPr>
            <w:tcW w:type="dxa" w:w="2541"/>
            <w:shd w:fill="FFFFFF"/>
            <w:tcMar>
              <w:top w:w="80" w:type="dxa"/>
              <w:start w:w="100" w:type="dxa"/>
              <w:bottom w:w="80" w:type="dxa"/>
              <w:end w:w="100" w:type="dxa"/>
            </w:tcMar>
          </w:tcPr>
          <w:p>
            <w:r>
              <w:rPr>
                <w:rFonts w:ascii="DejaVu Sans" w:hAnsi="DejaVu Sans"/>
                <w:sz w:val="14"/>
              </w:rPr>
              <w:t>Spans for one trace reach different samplers</w:t>
            </w:r>
          </w:p>
        </w:tc>
        <w:tc>
          <w:tcPr>
            <w:tcW w:type="dxa" w:w="2541"/>
            <w:shd w:fill="FFFFFF"/>
            <w:tcMar>
              <w:top w:w="80" w:type="dxa"/>
              <w:start w:w="100" w:type="dxa"/>
              <w:bottom w:w="80" w:type="dxa"/>
              <w:end w:w="100" w:type="dxa"/>
            </w:tcMar>
          </w:tcPr>
          <w:p>
            <w:r>
              <w:rPr>
                <w:rFonts w:ascii="DejaVu Sans" w:hAnsi="DejaVu Sans"/>
                <w:sz w:val="14"/>
              </w:rPr>
              <w:t>Compare routing and trace IDs</w:t>
            </w:r>
          </w:p>
        </w:tc>
        <w:tc>
          <w:tcPr>
            <w:tcW w:type="dxa" w:w="2541"/>
            <w:shd w:fill="FFFFFF"/>
            <w:tcMar>
              <w:top w:w="80" w:type="dxa"/>
              <w:start w:w="100" w:type="dxa"/>
              <w:bottom w:w="80" w:type="dxa"/>
              <w:end w:w="100" w:type="dxa"/>
            </w:tcMar>
          </w:tcPr>
          <w:p>
            <w:r>
              <w:rPr>
                <w:rFonts w:ascii="DejaVu Sans" w:hAnsi="DejaVu Sans"/>
                <w:sz w:val="14"/>
              </w:rPr>
              <w:t>Use trace-aware load balancing or dedicated stateful tier.</w:t>
            </w:r>
          </w:p>
        </w:tc>
      </w:tr>
    </w:tbl>
    <w:p>
      <w:pPr>
        <w:spacing w:after="0"/>
      </w:pPr>
    </w:p>
    <w:p>
      <w:pPr>
        <w:pStyle w:val="Heading2"/>
      </w:pPr>
      <w:r>
        <w:t>Hands-On Lab</w:t>
      </w:r>
    </w:p>
    <w:p>
      <w:pPr>
        <w:ind w:left="259" w:hanging="259"/>
      </w:pPr>
      <w:r>
        <w:rPr>
          <w:b/>
          <w:color w:val="176B87"/>
        </w:rPr>
        <w:t xml:space="preserve">1. </w:t>
      </w:r>
      <w:r>
        <w:t>Run an agent and gateway Collector.</w:t>
      </w:r>
    </w:p>
    <w:p>
      <w:pPr>
        <w:ind w:left="259" w:hanging="259"/>
      </w:pPr>
      <w:r>
        <w:rPr>
          <w:b/>
          <w:color w:val="176B87"/>
        </w:rPr>
        <w:t xml:space="preserve">2. </w:t>
      </w:r>
      <w:r>
        <w:t>Send synthetic traces through both tiers.</w:t>
      </w:r>
    </w:p>
    <w:p>
      <w:pPr>
        <w:ind w:left="259" w:hanging="259"/>
      </w:pPr>
      <w:r>
        <w:rPr>
          <w:b/>
          <w:color w:val="176B87"/>
        </w:rPr>
        <w:t xml:space="preserve">3. </w:t>
      </w:r>
      <w:r>
        <w:t>Simulate backend outage and observe queue growth and retry.</w:t>
      </w:r>
    </w:p>
    <w:p>
      <w:pPr>
        <w:ind w:left="259" w:hanging="259"/>
      </w:pPr>
      <w:r>
        <w:rPr>
          <w:b/>
          <w:color w:val="176B87"/>
        </w:rPr>
        <w:t xml:space="preserve">4. </w:t>
      </w:r>
      <w:r>
        <w:t>Restart the gateway with and without persistent queue.</w:t>
      </w:r>
    </w:p>
    <w:p>
      <w:pPr>
        <w:ind w:left="259" w:hanging="259"/>
      </w:pPr>
      <w:r>
        <w:rPr>
          <w:b/>
          <w:color w:val="176B87"/>
        </w:rPr>
        <w:t xml:space="preserve">5. </w:t>
      </w:r>
      <w:r>
        <w:t>Load test and document the safe sustained and burst rate.</w:t>
      </w:r>
    </w:p>
    <w:p>
      <w:pPr>
        <w:pStyle w:val="Heading3"/>
      </w:pPr>
      <w:r>
        <w:t>Validation Evidence</w:t>
      </w:r>
    </w:p>
    <w:p>
      <w:pPr>
        <w:pStyle w:val="ListBullet"/>
      </w:pPr>
      <w:r>
        <w:t>Validated Collector configuration.</w:t>
      </w:r>
    </w:p>
    <w:p>
      <w:pPr>
        <w:pStyle w:val="ListBullet"/>
      </w:pPr>
      <w:r>
        <w:t>Internal telemetry dashboard.</w:t>
      </w:r>
    </w:p>
    <w:p>
      <w:pPr>
        <w:pStyle w:val="ListBullet"/>
      </w:pPr>
      <w:r>
        <w:t>Queue outage and restart test results.</w:t>
      </w:r>
    </w:p>
    <w:p>
      <w:pPr>
        <w:pStyle w:val="ListBullet"/>
      </w:pPr>
      <w:r>
        <w:t>Capacity model with drop thresholds.</w:t>
      </w:r>
    </w:p>
    <w:p>
      <w:pPr>
        <w:pStyle w:val="Heading2"/>
      </w:pPr>
      <w:r>
        <w:t>Interview Questions and Model Answers</w:t>
      </w:r>
    </w:p>
    <w:p>
      <w:pPr>
        <w:keepNext/>
      </w:pPr>
      <w:r>
        <w:rPr>
          <w:b/>
          <w:color w:val="17324D"/>
        </w:rPr>
        <w:t>Q: Why place memory_limiter early?</w:t>
      </w:r>
    </w:p>
    <w:p>
      <w:pPr>
        <w:keepLines/>
      </w:pPr>
      <w:r>
        <w:t>A: It applies backpressure before later processing increases memory pressure and helps prevent process termination.</w:t>
      </w:r>
    </w:p>
    <w:p>
      <w:pPr>
        <w:keepNext/>
      </w:pPr>
      <w:r>
        <w:rPr>
          <w:b/>
          <w:color w:val="17324D"/>
        </w:rPr>
        <w:t>Q: Why is tail sampling stateful?</w:t>
      </w:r>
    </w:p>
    <w:p>
      <w:pPr>
        <w:keepLines/>
      </w:pPr>
      <w:r>
        <w:t>A: The processor must retain spans until enough of the trace is available to make one trace-level decision.</w:t>
      </w:r>
    </w:p>
    <w:p>
      <w:pPr>
        <w:pStyle w:val="Heading2"/>
      </w:pPr>
      <w:r>
        <w:t>Chapter Summary</w:t>
      </w:r>
    </w:p>
    <w:p>
      <w:pPr>
        <w:pStyle w:val="ListBullet"/>
      </w:pPr>
      <w:r>
        <w:t>Collectors are production services and need SLOs, capacity and runbooks.</w:t>
      </w:r>
    </w:p>
    <w:p>
      <w:pPr>
        <w:pStyle w:val="ListBullet"/>
      </w:pPr>
      <w:r>
        <w:t>Queues delay loss but do not remove capacity limits.</w:t>
      </w:r>
    </w:p>
    <w:p>
      <w:pPr>
        <w:pStyle w:val="ListBullet"/>
      </w:pPr>
      <w:r>
        <w:t>Stateful processors require topology-aware scaling.</w:t>
      </w:r>
    </w:p>
    <w:p>
      <w:pPr>
        <w:keepNext/>
        <w:spacing w:before="300"/>
      </w:pPr>
      <w:r>
        <w:rPr>
          <w:b/>
          <w:color w:val="176B87"/>
          <w:sz w:val="16"/>
        </w:rPr>
        <w:t>VOLUME 11D  |  CHAPTER 35</w:t>
      </w:r>
    </w:p>
    <w:p>
      <w:pPr>
        <w:pStyle w:val="Heading1"/>
      </w:pPr>
      <w:r>
        <w:t>Chapter 35: Sampling, Baggage, Privacy and Telemetry Cost Control</w:t>
      </w:r>
    </w:p>
    <w:p>
      <w:r>
        <w:rPr>
          <w:i/>
          <w:color w:val="14919B"/>
          <w:sz w:val="21"/>
        </w:rPr>
        <w:t>Preserving diagnostic value without collecting every request or propagating unsafe context</w:t>
      </w:r>
    </w:p>
    <w:p>
      <w:pPr>
        <w:pStyle w:val="Heading2"/>
      </w:pPr>
      <w:r>
        <w:t>Sampling Models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Model</w:t>
            </w:r>
          </w:p>
        </w:tc>
        <w:tc>
          <w:tcPr>
            <w:tcW w:type="dxa" w:w="2541"/>
            <w:shd w:fill="17324D"/>
            <w:tcMar>
              <w:top w:w="80" w:type="dxa"/>
              <w:start w:w="100" w:type="dxa"/>
              <w:bottom w:w="80" w:type="dxa"/>
              <w:end w:w="100" w:type="dxa"/>
            </w:tcMar>
            <w:vAlign w:val="center"/>
          </w:tcPr>
          <w:p>
            <w:r>
              <w:rPr>
                <w:b/>
                <w:color w:val="FFFFFF"/>
              </w:rPr>
              <w:t>Decision Point</w:t>
            </w:r>
          </w:p>
        </w:tc>
        <w:tc>
          <w:tcPr>
            <w:tcW w:type="dxa" w:w="2541"/>
            <w:shd w:fill="17324D"/>
            <w:tcMar>
              <w:top w:w="80" w:type="dxa"/>
              <w:start w:w="100" w:type="dxa"/>
              <w:bottom w:w="80" w:type="dxa"/>
              <w:end w:w="100" w:type="dxa"/>
            </w:tcMar>
            <w:vAlign w:val="center"/>
          </w:tcPr>
          <w:p>
            <w:r>
              <w:rPr>
                <w:b/>
                <w:color w:val="FFFFFF"/>
              </w:rPr>
              <w:t>Strength</w:t>
            </w:r>
          </w:p>
        </w:tc>
        <w:tc>
          <w:tcPr>
            <w:tcW w:type="dxa" w:w="2541"/>
            <w:shd w:fill="17324D"/>
            <w:tcMar>
              <w:top w:w="80" w:type="dxa"/>
              <w:start w:w="100" w:type="dxa"/>
              <w:bottom w:w="80" w:type="dxa"/>
              <w:end w:w="100" w:type="dxa"/>
            </w:tcMar>
            <w:vAlign w:val="center"/>
          </w:tcPr>
          <w:p>
            <w:r>
              <w:rPr>
                <w:b/>
                <w:color w:val="FFFFFF"/>
              </w:rPr>
              <w:t>Risk</w:t>
            </w:r>
          </w:p>
        </w:tc>
      </w:tr>
      <w:tr>
        <w:trPr>
          <w:cantSplit/>
        </w:trPr>
        <w:tc>
          <w:tcPr>
            <w:tcW w:type="dxa" w:w="2541"/>
            <w:shd w:fill="F3F7F9"/>
            <w:tcMar>
              <w:top w:w="80" w:type="dxa"/>
              <w:start w:w="100" w:type="dxa"/>
              <w:bottom w:w="80" w:type="dxa"/>
              <w:end w:w="100" w:type="dxa"/>
            </w:tcMar>
          </w:tcPr>
          <w:p>
            <w:r>
              <w:rPr>
                <w:rFonts w:ascii="DejaVu Sans" w:hAnsi="DejaVu Sans"/>
                <w:sz w:val="14"/>
              </w:rPr>
              <w:t>Always on</w:t>
            </w:r>
          </w:p>
        </w:tc>
        <w:tc>
          <w:tcPr>
            <w:tcW w:type="dxa" w:w="2541"/>
            <w:shd w:fill="F3F7F9"/>
            <w:tcMar>
              <w:top w:w="80" w:type="dxa"/>
              <w:start w:w="100" w:type="dxa"/>
              <w:bottom w:w="80" w:type="dxa"/>
              <w:end w:w="100" w:type="dxa"/>
            </w:tcMar>
          </w:tcPr>
          <w:p>
            <w:r>
              <w:rPr>
                <w:rFonts w:ascii="DejaVu Sans" w:hAnsi="DejaVu Sans"/>
                <w:sz w:val="14"/>
              </w:rPr>
              <w:t>SDK start</w:t>
            </w:r>
          </w:p>
        </w:tc>
        <w:tc>
          <w:tcPr>
            <w:tcW w:type="dxa" w:w="2541"/>
            <w:shd w:fill="F3F7F9"/>
            <w:tcMar>
              <w:top w:w="80" w:type="dxa"/>
              <w:start w:w="100" w:type="dxa"/>
              <w:bottom w:w="80" w:type="dxa"/>
              <w:end w:w="100" w:type="dxa"/>
            </w:tcMar>
          </w:tcPr>
          <w:p>
            <w:r>
              <w:rPr>
                <w:rFonts w:ascii="DejaVu Sans" w:hAnsi="DejaVu Sans"/>
                <w:sz w:val="14"/>
              </w:rPr>
              <w:t>Complete traces</w:t>
            </w:r>
          </w:p>
        </w:tc>
        <w:tc>
          <w:tcPr>
            <w:tcW w:type="dxa" w:w="2541"/>
            <w:shd w:fill="F3F7F9"/>
            <w:tcMar>
              <w:top w:w="80" w:type="dxa"/>
              <w:start w:w="100" w:type="dxa"/>
              <w:bottom w:w="80" w:type="dxa"/>
              <w:end w:w="100" w:type="dxa"/>
            </w:tcMar>
          </w:tcPr>
          <w:p>
            <w:r>
              <w:rPr>
                <w:rFonts w:ascii="DejaVu Sans" w:hAnsi="DejaVu Sans"/>
                <w:sz w:val="14"/>
              </w:rPr>
              <w:t>High cost and backend pressure.</w:t>
            </w:r>
          </w:p>
        </w:tc>
      </w:tr>
      <w:tr>
        <w:trPr>
          <w:cantSplit/>
        </w:trPr>
        <w:tc>
          <w:tcPr>
            <w:tcW w:type="dxa" w:w="2541"/>
            <w:shd w:fill="FFFFFF"/>
            <w:tcMar>
              <w:top w:w="80" w:type="dxa"/>
              <w:start w:w="100" w:type="dxa"/>
              <w:bottom w:w="80" w:type="dxa"/>
              <w:end w:w="100" w:type="dxa"/>
            </w:tcMar>
          </w:tcPr>
          <w:p>
            <w:r>
              <w:rPr>
                <w:rFonts w:ascii="DejaVu Sans" w:hAnsi="DejaVu Sans"/>
                <w:sz w:val="14"/>
              </w:rPr>
              <w:t>Trace ID ratio</w:t>
            </w:r>
          </w:p>
        </w:tc>
        <w:tc>
          <w:tcPr>
            <w:tcW w:type="dxa" w:w="2541"/>
            <w:shd w:fill="FFFFFF"/>
            <w:tcMar>
              <w:top w:w="80" w:type="dxa"/>
              <w:start w:w="100" w:type="dxa"/>
              <w:bottom w:w="80" w:type="dxa"/>
              <w:end w:w="100" w:type="dxa"/>
            </w:tcMar>
          </w:tcPr>
          <w:p>
            <w:r>
              <w:rPr>
                <w:rFonts w:ascii="DejaVu Sans" w:hAnsi="DejaVu Sans"/>
                <w:sz w:val="14"/>
              </w:rPr>
              <w:t>SDK start</w:t>
            </w:r>
          </w:p>
        </w:tc>
        <w:tc>
          <w:tcPr>
            <w:tcW w:type="dxa" w:w="2541"/>
            <w:shd w:fill="FFFFFF"/>
            <w:tcMar>
              <w:top w:w="80" w:type="dxa"/>
              <w:start w:w="100" w:type="dxa"/>
              <w:bottom w:w="80" w:type="dxa"/>
              <w:end w:w="100" w:type="dxa"/>
            </w:tcMar>
          </w:tcPr>
          <w:p>
            <w:r>
              <w:rPr>
                <w:rFonts w:ascii="DejaVu Sans" w:hAnsi="DejaVu Sans"/>
                <w:sz w:val="14"/>
              </w:rPr>
              <w:t>Predictable probabilistic rate</w:t>
            </w:r>
          </w:p>
        </w:tc>
        <w:tc>
          <w:tcPr>
            <w:tcW w:type="dxa" w:w="2541"/>
            <w:shd w:fill="FFFFFF"/>
            <w:tcMar>
              <w:top w:w="80" w:type="dxa"/>
              <w:start w:w="100" w:type="dxa"/>
              <w:bottom w:w="80" w:type="dxa"/>
              <w:end w:w="100" w:type="dxa"/>
            </w:tcMar>
          </w:tcPr>
          <w:p>
            <w:r>
              <w:rPr>
                <w:rFonts w:ascii="DejaVu Sans" w:hAnsi="DejaVu Sans"/>
                <w:sz w:val="14"/>
              </w:rPr>
              <w:t>Rare errors may be missed.</w:t>
            </w:r>
          </w:p>
        </w:tc>
      </w:tr>
      <w:tr>
        <w:trPr>
          <w:cantSplit/>
        </w:trPr>
        <w:tc>
          <w:tcPr>
            <w:tcW w:type="dxa" w:w="2541"/>
            <w:shd w:fill="F3F7F9"/>
            <w:tcMar>
              <w:top w:w="80" w:type="dxa"/>
              <w:start w:w="100" w:type="dxa"/>
              <w:bottom w:w="80" w:type="dxa"/>
              <w:end w:w="100" w:type="dxa"/>
            </w:tcMar>
          </w:tcPr>
          <w:p>
            <w:r>
              <w:rPr>
                <w:rFonts w:ascii="DejaVu Sans" w:hAnsi="DejaVu Sans"/>
                <w:sz w:val="14"/>
              </w:rPr>
              <w:t>Parent based</w:t>
            </w:r>
          </w:p>
        </w:tc>
        <w:tc>
          <w:tcPr>
            <w:tcW w:type="dxa" w:w="2541"/>
            <w:shd w:fill="F3F7F9"/>
            <w:tcMar>
              <w:top w:w="80" w:type="dxa"/>
              <w:start w:w="100" w:type="dxa"/>
              <w:bottom w:w="80" w:type="dxa"/>
              <w:end w:w="100" w:type="dxa"/>
            </w:tcMar>
          </w:tcPr>
          <w:p>
            <w:r>
              <w:rPr>
                <w:rFonts w:ascii="DejaVu Sans" w:hAnsi="DejaVu Sans"/>
                <w:sz w:val="14"/>
              </w:rPr>
              <w:t>SDK start using parent decision</w:t>
            </w:r>
          </w:p>
        </w:tc>
        <w:tc>
          <w:tcPr>
            <w:tcW w:type="dxa" w:w="2541"/>
            <w:shd w:fill="F3F7F9"/>
            <w:tcMar>
              <w:top w:w="80" w:type="dxa"/>
              <w:start w:w="100" w:type="dxa"/>
              <w:bottom w:w="80" w:type="dxa"/>
              <w:end w:w="100" w:type="dxa"/>
            </w:tcMar>
          </w:tcPr>
          <w:p>
            <w:r>
              <w:rPr>
                <w:rFonts w:ascii="DejaVu Sans" w:hAnsi="DejaVu Sans"/>
                <w:sz w:val="14"/>
              </w:rPr>
              <w:t>Consistent distributed decision</w:t>
            </w:r>
          </w:p>
        </w:tc>
        <w:tc>
          <w:tcPr>
            <w:tcW w:type="dxa" w:w="2541"/>
            <w:shd w:fill="F3F7F9"/>
            <w:tcMar>
              <w:top w:w="80" w:type="dxa"/>
              <w:start w:w="100" w:type="dxa"/>
              <w:bottom w:w="80" w:type="dxa"/>
              <w:end w:w="100" w:type="dxa"/>
            </w:tcMar>
          </w:tcPr>
          <w:p>
            <w:r>
              <w:rPr>
                <w:rFonts w:ascii="DejaVu Sans" w:hAnsi="DejaVu Sans"/>
                <w:sz w:val="14"/>
              </w:rPr>
              <w:t>Bad upstream decisions propagate.</w:t>
            </w:r>
          </w:p>
        </w:tc>
      </w:tr>
      <w:tr>
        <w:trPr>
          <w:cantSplit/>
        </w:trPr>
        <w:tc>
          <w:tcPr>
            <w:tcW w:type="dxa" w:w="2541"/>
            <w:shd w:fill="FFFFFF"/>
            <w:tcMar>
              <w:top w:w="80" w:type="dxa"/>
              <w:start w:w="100" w:type="dxa"/>
              <w:bottom w:w="80" w:type="dxa"/>
              <w:end w:w="100" w:type="dxa"/>
            </w:tcMar>
          </w:tcPr>
          <w:p>
            <w:r>
              <w:rPr>
                <w:rFonts w:ascii="DejaVu Sans" w:hAnsi="DejaVu Sans"/>
                <w:sz w:val="14"/>
              </w:rPr>
              <w:t>Rule-based head</w:t>
            </w:r>
          </w:p>
        </w:tc>
        <w:tc>
          <w:tcPr>
            <w:tcW w:type="dxa" w:w="2541"/>
            <w:shd w:fill="FFFFFF"/>
            <w:tcMar>
              <w:top w:w="80" w:type="dxa"/>
              <w:start w:w="100" w:type="dxa"/>
              <w:bottom w:w="80" w:type="dxa"/>
              <w:end w:w="100" w:type="dxa"/>
            </w:tcMar>
          </w:tcPr>
          <w:p>
            <w:r>
              <w:rPr>
                <w:rFonts w:ascii="DejaVu Sans" w:hAnsi="DejaVu Sans"/>
                <w:sz w:val="14"/>
              </w:rPr>
              <w:t>SDK start using known request data</w:t>
            </w:r>
          </w:p>
        </w:tc>
        <w:tc>
          <w:tcPr>
            <w:tcW w:type="dxa" w:w="2541"/>
            <w:shd w:fill="FFFFFF"/>
            <w:tcMar>
              <w:top w:w="80" w:type="dxa"/>
              <w:start w:w="100" w:type="dxa"/>
              <w:bottom w:w="80" w:type="dxa"/>
              <w:end w:w="100" w:type="dxa"/>
            </w:tcMar>
          </w:tcPr>
          <w:p>
            <w:r>
              <w:rPr>
                <w:rFonts w:ascii="DejaVu Sans" w:hAnsi="DejaVu Sans"/>
                <w:sz w:val="14"/>
              </w:rPr>
              <w:t>Keeps selected routes or tenants</w:t>
            </w:r>
          </w:p>
        </w:tc>
        <w:tc>
          <w:tcPr>
            <w:tcW w:type="dxa" w:w="2541"/>
            <w:shd w:fill="FFFFFF"/>
            <w:tcMar>
              <w:top w:w="80" w:type="dxa"/>
              <w:start w:w="100" w:type="dxa"/>
              <w:bottom w:w="80" w:type="dxa"/>
              <w:end w:w="100" w:type="dxa"/>
            </w:tcMar>
          </w:tcPr>
          <w:p>
            <w:r>
              <w:rPr>
                <w:rFonts w:ascii="DejaVu Sans" w:hAnsi="DejaVu Sans"/>
                <w:sz w:val="14"/>
              </w:rPr>
              <w:t>Cannot know final latency or result.</w:t>
            </w:r>
          </w:p>
        </w:tc>
      </w:tr>
      <w:tr>
        <w:trPr>
          <w:cantSplit/>
        </w:trPr>
        <w:tc>
          <w:tcPr>
            <w:tcW w:type="dxa" w:w="2541"/>
            <w:shd w:fill="F3F7F9"/>
            <w:tcMar>
              <w:top w:w="80" w:type="dxa"/>
              <w:start w:w="100" w:type="dxa"/>
              <w:bottom w:w="80" w:type="dxa"/>
              <w:end w:w="100" w:type="dxa"/>
            </w:tcMar>
          </w:tcPr>
          <w:p>
            <w:r>
              <w:rPr>
                <w:rFonts w:ascii="DejaVu Sans" w:hAnsi="DejaVu Sans"/>
                <w:sz w:val="14"/>
              </w:rPr>
              <w:t>Tail sampling</w:t>
            </w:r>
          </w:p>
        </w:tc>
        <w:tc>
          <w:tcPr>
            <w:tcW w:type="dxa" w:w="2541"/>
            <w:shd w:fill="F3F7F9"/>
            <w:tcMar>
              <w:top w:w="80" w:type="dxa"/>
              <w:start w:w="100" w:type="dxa"/>
              <w:bottom w:w="80" w:type="dxa"/>
              <w:end w:w="100" w:type="dxa"/>
            </w:tcMar>
          </w:tcPr>
          <w:p>
            <w:r>
              <w:rPr>
                <w:rFonts w:ascii="DejaVu Sans" w:hAnsi="DejaVu Sans"/>
                <w:sz w:val="14"/>
              </w:rPr>
              <w:t>After spans arrive at Collector</w:t>
            </w:r>
          </w:p>
        </w:tc>
        <w:tc>
          <w:tcPr>
            <w:tcW w:type="dxa" w:w="2541"/>
            <w:shd w:fill="F3F7F9"/>
            <w:tcMar>
              <w:top w:w="80" w:type="dxa"/>
              <w:start w:w="100" w:type="dxa"/>
              <w:bottom w:w="80" w:type="dxa"/>
              <w:end w:w="100" w:type="dxa"/>
            </w:tcMar>
          </w:tcPr>
          <w:p>
            <w:r>
              <w:rPr>
                <w:rFonts w:ascii="DejaVu Sans" w:hAnsi="DejaVu Sans"/>
                <w:sz w:val="14"/>
              </w:rPr>
              <w:t>Can preserve errors, slow traces and important attributes</w:t>
            </w:r>
          </w:p>
        </w:tc>
        <w:tc>
          <w:tcPr>
            <w:tcW w:type="dxa" w:w="2541"/>
            <w:shd w:fill="F3F7F9"/>
            <w:tcMar>
              <w:top w:w="80" w:type="dxa"/>
              <w:start w:w="100" w:type="dxa"/>
              <w:bottom w:w="80" w:type="dxa"/>
              <w:end w:w="100" w:type="dxa"/>
            </w:tcMar>
          </w:tcPr>
          <w:p>
            <w:r>
              <w:rPr>
                <w:rFonts w:ascii="DejaVu Sans" w:hAnsi="DejaVu Sans"/>
                <w:sz w:val="14"/>
              </w:rPr>
              <w:t>Memory, latency, affinity and state complexity.</w:t>
            </w:r>
          </w:p>
        </w:tc>
      </w:tr>
    </w:tbl>
    <w:p>
      <w:pPr>
        <w:spacing w:after="0"/>
      </w:pPr>
    </w:p>
    <w:p>
      <w:pPr>
        <w:pStyle w:val="Heading2"/>
      </w:pPr>
      <w:r>
        <w:t>Tail Sampling Policy</w:t>
      </w:r>
    </w:p>
    <w:p>
      <w:pPr>
        <w:spacing w:after="40"/>
      </w:pPr>
      <w:r>
        <w:rPr>
          <w:b/>
          <w:color w:val="14919B"/>
        </w:rPr>
        <w:t>Illustrative tail-sampling policy</w:t>
      </w:r>
    </w:p>
    <w:p>
      <w:pPr>
        <w:pStyle w:val="CodeBlock"/>
        <w:shd w:fill="EEF2F4"/>
        <w:pBdr>
          <w:left w:val="single" w:sz="12" w:space="5" w:color="14919B"/>
        </w:pBdr>
      </w:pPr>
      <w:r>
        <w:t>processors:</w:t>
        <w:br/>
        <w:t xml:space="preserve">  tail_sampling:</w:t>
        <w:br/>
        <w:t xml:space="preserve">    decision_wait: 15s</w:t>
        <w:br/>
        <w:t xml:space="preserve">    num_traces: 50000</w:t>
        <w:br/>
        <w:t xml:space="preserve">    policies:</w:t>
        <w:br/>
        <w:t xml:space="preserve">      - name: keep-errors</w:t>
        <w:br/>
        <w:t xml:space="preserve">        type: status_code</w:t>
        <w:br/>
        <w:t xml:space="preserve">        status_code:</w:t>
        <w:br/>
        <w:t xml:space="preserve">          status_codes: [ERROR]</w:t>
        <w:br/>
        <w:t xml:space="preserve">      - name: keep-slow</w:t>
        <w:br/>
        <w:t xml:space="preserve">        type: latency</w:t>
        <w:br/>
        <w:t xml:space="preserve">        latency:</w:t>
        <w:br/>
        <w:t xml:space="preserve">          threshold_ms: 1500</w:t>
        <w:br/>
        <w:t xml:space="preserve">      - name: baseline</w:t>
        <w:br/>
        <w:t xml:space="preserve">        type: probabilistic</w:t>
        <w:br/>
        <w:t xml:space="preserve">        probabilistic:</w:t>
        <w:br/>
        <w:t xml:space="preserve">          sampling_percentage: 5</w:t>
      </w:r>
    </w:p>
    <w:p>
      <w:r>
        <w:t>Tail sampling introduces decision delay and memory pressure. The decision wait must accommodate normal trace completion without holding data indefinitely. Capacity must be modeled using incoming trace rate, spans per trace, average span size, decision window and burst factor. Preserve a random baseline so healthy traffic remains comparable.</w:t>
      </w:r>
    </w:p>
    <w:p>
      <w:pPr>
        <w:pStyle w:val="Heading2"/>
      </w:pPr>
      <w:r>
        <w:t>Baggage and Privacy</w:t>
      </w:r>
    </w:p>
    <w:p>
      <w:r>
        <w:t>Baggage is propagated alongside context and may appear in network headers. It is not automatically a safe attribute store. Use only bounded, non-secret values needed across services. Never propagate access tokens, email addresses, customer names, raw account identifiers, authorization decisions, or regulated data. Prefer an internal opaque category or lookup key when cross-service context is necessary.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vAlign w:val="center"/>
          </w:tcPr>
          <w:p>
            <w:r>
              <w:rPr>
                <w:b/>
                <w:color w:val="FFFFFF"/>
              </w:rPr>
              <w:t>Control</w:t>
            </w:r>
          </w:p>
        </w:tc>
        <w:tc>
          <w:tcPr>
            <w:tcW w:type="dxa" w:w="5083"/>
            <w:shd w:fill="17324D"/>
            <w:tcMar>
              <w:top w:w="80" w:type="dxa"/>
              <w:start w:w="100" w:type="dxa"/>
              <w:bottom w:w="80" w:type="dxa"/>
              <w:end w:w="100" w:type="dxa"/>
            </w:tcMar>
            <w:vAlign w:val="center"/>
          </w:tcPr>
          <w:p>
            <w:r>
              <w:rPr>
                <w:b/>
                <w:color w:val="FFFFFF"/>
              </w:rPr>
              <w:t>Implementation</w:t>
            </w:r>
          </w:p>
        </w:tc>
      </w:tr>
      <w:tr>
        <w:trPr>
          <w:cantSplit/>
        </w:trPr>
        <w:tc>
          <w:tcPr>
            <w:tcW w:type="dxa" w:w="5083"/>
            <w:shd w:fill="F3F7F9"/>
            <w:tcMar>
              <w:top w:w="80" w:type="dxa"/>
              <w:start w:w="100" w:type="dxa"/>
              <w:bottom w:w="80" w:type="dxa"/>
              <w:end w:w="100" w:type="dxa"/>
            </w:tcMar>
          </w:tcPr>
          <w:p>
            <w:r>
              <w:rPr>
                <w:rFonts w:ascii="DejaVu Sans" w:hAnsi="DejaVu Sans"/>
                <w:sz w:val="14"/>
              </w:rPr>
              <w:t>Allowlist</w:t>
            </w:r>
          </w:p>
        </w:tc>
        <w:tc>
          <w:tcPr>
            <w:tcW w:type="dxa" w:w="5083"/>
            <w:shd w:fill="F3F7F9"/>
            <w:tcMar>
              <w:top w:w="80" w:type="dxa"/>
              <w:start w:w="100" w:type="dxa"/>
              <w:bottom w:w="80" w:type="dxa"/>
              <w:end w:w="100" w:type="dxa"/>
            </w:tcMar>
          </w:tcPr>
          <w:p>
            <w:r>
              <w:rPr>
                <w:rFonts w:ascii="DejaVu Sans" w:hAnsi="DejaVu Sans"/>
                <w:sz w:val="14"/>
              </w:rPr>
              <w:t>Only approved attribute and baggage keys may leave the service.</w:t>
            </w:r>
          </w:p>
        </w:tc>
      </w:tr>
      <w:tr>
        <w:trPr>
          <w:cantSplit/>
        </w:trPr>
        <w:tc>
          <w:tcPr>
            <w:tcW w:type="dxa" w:w="5083"/>
            <w:shd w:fill="FFFFFF"/>
            <w:tcMar>
              <w:top w:w="80" w:type="dxa"/>
              <w:start w:w="100" w:type="dxa"/>
              <w:bottom w:w="80" w:type="dxa"/>
              <w:end w:w="100" w:type="dxa"/>
            </w:tcMar>
          </w:tcPr>
          <w:p>
            <w:r>
              <w:rPr>
                <w:rFonts w:ascii="DejaVu Sans" w:hAnsi="DejaVu Sans"/>
                <w:sz w:val="14"/>
              </w:rPr>
              <w:t>Redaction</w:t>
            </w:r>
          </w:p>
        </w:tc>
        <w:tc>
          <w:tcPr>
            <w:tcW w:type="dxa" w:w="5083"/>
            <w:shd w:fill="FFFFFF"/>
            <w:tcMar>
              <w:top w:w="80" w:type="dxa"/>
              <w:start w:w="100" w:type="dxa"/>
              <w:bottom w:w="80" w:type="dxa"/>
              <w:end w:w="100" w:type="dxa"/>
            </w:tcMar>
          </w:tcPr>
          <w:p>
            <w:r>
              <w:rPr>
                <w:rFonts w:ascii="DejaVu Sans" w:hAnsi="DejaVu Sans"/>
                <w:sz w:val="14"/>
              </w:rPr>
              <w:t>Delete or transform headers, query values, DB statements and exception text before export.</w:t>
            </w:r>
          </w:p>
        </w:tc>
      </w:tr>
      <w:tr>
        <w:trPr>
          <w:cantSplit/>
        </w:trPr>
        <w:tc>
          <w:tcPr>
            <w:tcW w:type="dxa" w:w="5083"/>
            <w:shd w:fill="F3F7F9"/>
            <w:tcMar>
              <w:top w:w="80" w:type="dxa"/>
              <w:start w:w="100" w:type="dxa"/>
              <w:bottom w:w="80" w:type="dxa"/>
              <w:end w:w="100" w:type="dxa"/>
            </w:tcMar>
          </w:tcPr>
          <w:p>
            <w:r>
              <w:rPr>
                <w:rFonts w:ascii="DejaVu Sans" w:hAnsi="DejaVu Sans"/>
                <w:sz w:val="14"/>
              </w:rPr>
              <w:t>Sampling budget</w:t>
            </w:r>
          </w:p>
        </w:tc>
        <w:tc>
          <w:tcPr>
            <w:tcW w:type="dxa" w:w="5083"/>
            <w:shd w:fill="F3F7F9"/>
            <w:tcMar>
              <w:top w:w="80" w:type="dxa"/>
              <w:start w:w="100" w:type="dxa"/>
              <w:bottom w:w="80" w:type="dxa"/>
              <w:end w:w="100" w:type="dxa"/>
            </w:tcMar>
          </w:tcPr>
          <w:p>
            <w:r>
              <w:rPr>
                <w:rFonts w:ascii="DejaVu Sans" w:hAnsi="DejaVu Sans"/>
                <w:sz w:val="14"/>
              </w:rPr>
              <w:t>Assign baseline and exception sampling targets per service tier.</w:t>
            </w:r>
          </w:p>
        </w:tc>
      </w:tr>
      <w:tr>
        <w:trPr>
          <w:cantSplit/>
        </w:trPr>
        <w:tc>
          <w:tcPr>
            <w:tcW w:type="dxa" w:w="5083"/>
            <w:shd w:fill="FFFFFF"/>
            <w:tcMar>
              <w:top w:w="80" w:type="dxa"/>
              <w:start w:w="100" w:type="dxa"/>
              <w:bottom w:w="80" w:type="dxa"/>
              <w:end w:w="100" w:type="dxa"/>
            </w:tcMar>
          </w:tcPr>
          <w:p>
            <w:r>
              <w:rPr>
                <w:rFonts w:ascii="DejaVu Sans" w:hAnsi="DejaVu Sans"/>
                <w:sz w:val="14"/>
              </w:rPr>
              <w:t>Tenant limits</w:t>
            </w:r>
          </w:p>
        </w:tc>
        <w:tc>
          <w:tcPr>
            <w:tcW w:type="dxa" w:w="5083"/>
            <w:shd w:fill="FFFFFF"/>
            <w:tcMar>
              <w:top w:w="80" w:type="dxa"/>
              <w:start w:w="100" w:type="dxa"/>
              <w:bottom w:w="80" w:type="dxa"/>
              <w:end w:w="100" w:type="dxa"/>
            </w:tcMar>
          </w:tcPr>
          <w:p>
            <w:r>
              <w:rPr>
                <w:rFonts w:ascii="DejaVu Sans" w:hAnsi="DejaVu Sans"/>
                <w:sz w:val="14"/>
              </w:rPr>
              <w:t>Apply ingest, search, retention and concurrency limits per tenant.</w:t>
            </w:r>
          </w:p>
        </w:tc>
      </w:tr>
      <w:tr>
        <w:trPr>
          <w:cantSplit/>
        </w:trPr>
        <w:tc>
          <w:tcPr>
            <w:tcW w:type="dxa" w:w="5083"/>
            <w:shd w:fill="F3F7F9"/>
            <w:tcMar>
              <w:top w:w="80" w:type="dxa"/>
              <w:start w:w="100" w:type="dxa"/>
              <w:bottom w:w="80" w:type="dxa"/>
              <w:end w:w="100" w:type="dxa"/>
            </w:tcMar>
          </w:tcPr>
          <w:p>
            <w:r>
              <w:rPr>
                <w:rFonts w:ascii="DejaVu Sans" w:hAnsi="DejaVu Sans"/>
                <w:sz w:val="14"/>
              </w:rPr>
              <w:t>Audit</w:t>
            </w:r>
          </w:p>
        </w:tc>
        <w:tc>
          <w:tcPr>
            <w:tcW w:type="dxa" w:w="5083"/>
            <w:shd w:fill="F3F7F9"/>
            <w:tcMar>
              <w:top w:w="80" w:type="dxa"/>
              <w:start w:w="100" w:type="dxa"/>
              <w:bottom w:w="80" w:type="dxa"/>
              <w:end w:w="100" w:type="dxa"/>
            </w:tcMar>
          </w:tcPr>
          <w:p>
            <w:r>
              <w:rPr>
                <w:rFonts w:ascii="DejaVu Sans" w:hAnsi="DejaVu Sans"/>
                <w:sz w:val="14"/>
              </w:rPr>
              <w:t>Sample telemetry payloads in a protected test environment and record policy violations.</w:t>
            </w:r>
          </w:p>
        </w:tc>
      </w:tr>
      <w:tr>
        <w:trPr>
          <w:cantSplit/>
        </w:trPr>
        <w:tc>
          <w:tcPr>
            <w:tcW w:type="dxa" w:w="5083"/>
            <w:shd w:fill="FFFFFF"/>
            <w:tcMar>
              <w:top w:w="80" w:type="dxa"/>
              <w:start w:w="100" w:type="dxa"/>
              <w:bottom w:w="80" w:type="dxa"/>
              <w:end w:w="100" w:type="dxa"/>
            </w:tcMar>
          </w:tcPr>
          <w:p>
            <w:r>
              <w:rPr>
                <w:rFonts w:ascii="DejaVu Sans" w:hAnsi="DejaVu Sans"/>
                <w:sz w:val="14"/>
              </w:rPr>
              <w:t>Emergency mode</w:t>
            </w:r>
          </w:p>
        </w:tc>
        <w:tc>
          <w:tcPr>
            <w:tcW w:type="dxa" w:w="5083"/>
            <w:shd w:fill="FFFFFF"/>
            <w:tcMar>
              <w:top w:w="80" w:type="dxa"/>
              <w:start w:w="100" w:type="dxa"/>
              <w:bottom w:w="80" w:type="dxa"/>
              <w:end w:w="100" w:type="dxa"/>
            </w:tcMar>
          </w:tcPr>
          <w:p>
            <w:r>
              <w:rPr>
                <w:rFonts w:ascii="DejaVu Sans" w:hAnsi="DejaVu Sans"/>
                <w:sz w:val="14"/>
              </w:rPr>
              <w:t>Pre-approved config to reduce sampling or drop low-value spans during overload.</w:t>
            </w:r>
          </w:p>
        </w:tc>
      </w:tr>
    </w:tbl>
    <w:p>
      <w:pPr>
        <w:spacing w:after="0"/>
      </w:pPr>
    </w:p>
    <w:p>
      <w:pPr>
        <w:pStyle w:val="Heading2"/>
      </w:pPr>
      <w:r>
        <w:t>Production Readiness Checklist</w:t>
      </w:r>
    </w:p>
    <w:p>
      <w:pPr>
        <w:pStyle w:val="ListBullet"/>
      </w:pPr>
      <w:r>
        <w:t>Define sampling objectives per service tier.</w:t>
      </w:r>
    </w:p>
    <w:p>
      <w:pPr>
        <w:pStyle w:val="ListBullet"/>
      </w:pPr>
      <w:r>
        <w:t>Preserve errors and a healthy random baseline.</w:t>
      </w:r>
    </w:p>
    <w:p>
      <w:pPr>
        <w:pStyle w:val="ListBullet"/>
      </w:pPr>
      <w:r>
        <w:t>Model tail-sampler memory and decision delay.</w:t>
      </w:r>
    </w:p>
    <w:p>
      <w:pPr>
        <w:pStyle w:val="ListBullet"/>
      </w:pPr>
      <w:r>
        <w:t>Create an attribute and baggage allowlist.</w:t>
      </w:r>
    </w:p>
    <w:p>
      <w:pPr>
        <w:pStyle w:val="ListBullet"/>
      </w:pPr>
      <w:r>
        <w:t>Test emergency cost-control configuration.</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Errors absent from traces</w:t>
            </w:r>
          </w:p>
        </w:tc>
        <w:tc>
          <w:tcPr>
            <w:tcW w:type="dxa" w:w="2541"/>
            <w:shd w:fill="F3F7F9"/>
            <w:tcMar>
              <w:top w:w="80" w:type="dxa"/>
              <w:start w:w="100" w:type="dxa"/>
              <w:bottom w:w="80" w:type="dxa"/>
              <w:end w:w="100" w:type="dxa"/>
            </w:tcMar>
          </w:tcPr>
          <w:p>
            <w:r>
              <w:rPr>
                <w:rFonts w:ascii="DejaVu Sans" w:hAnsi="DejaVu Sans"/>
                <w:sz w:val="14"/>
              </w:rPr>
              <w:t>Head sampling dropped them before outcome known</w:t>
            </w:r>
          </w:p>
        </w:tc>
        <w:tc>
          <w:tcPr>
            <w:tcW w:type="dxa" w:w="2541"/>
            <w:shd w:fill="F3F7F9"/>
            <w:tcMar>
              <w:top w:w="80" w:type="dxa"/>
              <w:start w:w="100" w:type="dxa"/>
              <w:bottom w:w="80" w:type="dxa"/>
              <w:end w:w="100" w:type="dxa"/>
            </w:tcMar>
          </w:tcPr>
          <w:p>
            <w:r>
              <w:rPr>
                <w:rFonts w:ascii="DejaVu Sans" w:hAnsi="DejaVu Sans"/>
                <w:sz w:val="14"/>
              </w:rPr>
              <w:t>Compare error logs and trace coverage</w:t>
            </w:r>
          </w:p>
        </w:tc>
        <w:tc>
          <w:tcPr>
            <w:tcW w:type="dxa" w:w="2541"/>
            <w:shd w:fill="F3F7F9"/>
            <w:tcMar>
              <w:top w:w="80" w:type="dxa"/>
              <w:start w:w="100" w:type="dxa"/>
              <w:bottom w:w="80" w:type="dxa"/>
              <w:end w:w="100" w:type="dxa"/>
            </w:tcMar>
          </w:tcPr>
          <w:p>
            <w:r>
              <w:rPr>
                <w:rFonts w:ascii="DejaVu Sans" w:hAnsi="DejaVu Sans"/>
                <w:sz w:val="14"/>
              </w:rPr>
              <w:t>Increase rate or use tail policy for eligible traffic.</w:t>
            </w:r>
          </w:p>
        </w:tc>
      </w:tr>
      <w:tr>
        <w:trPr>
          <w:cantSplit/>
        </w:trPr>
        <w:tc>
          <w:tcPr>
            <w:tcW w:type="dxa" w:w="2541"/>
            <w:shd w:fill="FFFFFF"/>
            <w:tcMar>
              <w:top w:w="80" w:type="dxa"/>
              <w:start w:w="100" w:type="dxa"/>
              <w:bottom w:w="80" w:type="dxa"/>
              <w:end w:w="100" w:type="dxa"/>
            </w:tcMar>
          </w:tcPr>
          <w:p>
            <w:r>
              <w:rPr>
                <w:rFonts w:ascii="DejaVu Sans" w:hAnsi="DejaVu Sans"/>
                <w:sz w:val="14"/>
              </w:rPr>
              <w:t>Tail sampler OOM</w:t>
            </w:r>
          </w:p>
        </w:tc>
        <w:tc>
          <w:tcPr>
            <w:tcW w:type="dxa" w:w="2541"/>
            <w:shd w:fill="FFFFFF"/>
            <w:tcMar>
              <w:top w:w="80" w:type="dxa"/>
              <w:start w:w="100" w:type="dxa"/>
              <w:bottom w:w="80" w:type="dxa"/>
              <w:end w:w="100" w:type="dxa"/>
            </w:tcMar>
          </w:tcPr>
          <w:p>
            <w:r>
              <w:rPr>
                <w:rFonts w:ascii="DejaVu Sans" w:hAnsi="DejaVu Sans"/>
                <w:sz w:val="14"/>
              </w:rPr>
              <w:t>Decision window or num_traces undersized for load</w:t>
            </w:r>
          </w:p>
        </w:tc>
        <w:tc>
          <w:tcPr>
            <w:tcW w:type="dxa" w:w="2541"/>
            <w:shd w:fill="FFFFFF"/>
            <w:tcMar>
              <w:top w:w="80" w:type="dxa"/>
              <w:start w:w="100" w:type="dxa"/>
              <w:bottom w:w="80" w:type="dxa"/>
              <w:end w:w="100" w:type="dxa"/>
            </w:tcMar>
          </w:tcPr>
          <w:p>
            <w:r>
              <w:rPr>
                <w:rFonts w:ascii="DejaVu Sans" w:hAnsi="DejaVu Sans"/>
                <w:sz w:val="14"/>
              </w:rPr>
              <w:t>Inspect memory and pending traces</w:t>
            </w:r>
          </w:p>
        </w:tc>
        <w:tc>
          <w:tcPr>
            <w:tcW w:type="dxa" w:w="2541"/>
            <w:shd w:fill="FFFFFF"/>
            <w:tcMar>
              <w:top w:w="80" w:type="dxa"/>
              <w:start w:w="100" w:type="dxa"/>
              <w:bottom w:w="80" w:type="dxa"/>
              <w:end w:w="100" w:type="dxa"/>
            </w:tcMar>
          </w:tcPr>
          <w:p>
            <w:r>
              <w:rPr>
                <w:rFonts w:ascii="DejaVu Sans" w:hAnsi="DejaVu Sans"/>
                <w:sz w:val="14"/>
              </w:rPr>
              <w:t>Scale stateful tier, reduce wait, rate or span volume.</w:t>
            </w:r>
          </w:p>
        </w:tc>
      </w:tr>
      <w:tr>
        <w:trPr>
          <w:cantSplit/>
        </w:trPr>
        <w:tc>
          <w:tcPr>
            <w:tcW w:type="dxa" w:w="2541"/>
            <w:shd w:fill="F3F7F9"/>
            <w:tcMar>
              <w:top w:w="80" w:type="dxa"/>
              <w:start w:w="100" w:type="dxa"/>
              <w:bottom w:w="80" w:type="dxa"/>
              <w:end w:w="100" w:type="dxa"/>
            </w:tcMar>
          </w:tcPr>
          <w:p>
            <w:r>
              <w:rPr>
                <w:rFonts w:ascii="DejaVu Sans" w:hAnsi="DejaVu Sans"/>
                <w:sz w:val="14"/>
              </w:rPr>
              <w:t>Sensitive value appears in headers</w:t>
            </w:r>
          </w:p>
        </w:tc>
        <w:tc>
          <w:tcPr>
            <w:tcW w:type="dxa" w:w="2541"/>
            <w:shd w:fill="F3F7F9"/>
            <w:tcMar>
              <w:top w:w="80" w:type="dxa"/>
              <w:start w:w="100" w:type="dxa"/>
              <w:bottom w:w="80" w:type="dxa"/>
              <w:end w:w="100" w:type="dxa"/>
            </w:tcMar>
          </w:tcPr>
          <w:p>
            <w:r>
              <w:rPr>
                <w:rFonts w:ascii="DejaVu Sans" w:hAnsi="DejaVu Sans"/>
                <w:sz w:val="14"/>
              </w:rPr>
              <w:t>Unsafe baggage key</w:t>
            </w:r>
          </w:p>
        </w:tc>
        <w:tc>
          <w:tcPr>
            <w:tcW w:type="dxa" w:w="2541"/>
            <w:shd w:fill="F3F7F9"/>
            <w:tcMar>
              <w:top w:w="80" w:type="dxa"/>
              <w:start w:w="100" w:type="dxa"/>
              <w:bottom w:w="80" w:type="dxa"/>
              <w:end w:w="100" w:type="dxa"/>
            </w:tcMar>
          </w:tcPr>
          <w:p>
            <w:r>
              <w:rPr>
                <w:rFonts w:ascii="DejaVu Sans" w:hAnsi="DejaVu Sans"/>
                <w:sz w:val="14"/>
              </w:rPr>
              <w:t>Capture sanitized request headers in test</w:t>
            </w:r>
          </w:p>
        </w:tc>
        <w:tc>
          <w:tcPr>
            <w:tcW w:type="dxa" w:w="2541"/>
            <w:shd w:fill="F3F7F9"/>
            <w:tcMar>
              <w:top w:w="80" w:type="dxa"/>
              <w:start w:w="100" w:type="dxa"/>
              <w:bottom w:w="80" w:type="dxa"/>
              <w:end w:w="100" w:type="dxa"/>
            </w:tcMar>
          </w:tcPr>
          <w:p>
            <w:r>
              <w:rPr>
                <w:rFonts w:ascii="DejaVu Sans" w:hAnsi="DejaVu Sans"/>
                <w:sz w:val="14"/>
              </w:rPr>
              <w:t>Remove baggage use and deploy allowlist processor.</w:t>
            </w:r>
          </w:p>
        </w:tc>
      </w:tr>
      <w:tr>
        <w:trPr>
          <w:cantSplit/>
        </w:trPr>
        <w:tc>
          <w:tcPr>
            <w:tcW w:type="dxa" w:w="2541"/>
            <w:shd w:fill="FFFFFF"/>
            <w:tcMar>
              <w:top w:w="80" w:type="dxa"/>
              <w:start w:w="100" w:type="dxa"/>
              <w:bottom w:w="80" w:type="dxa"/>
              <w:end w:w="100" w:type="dxa"/>
            </w:tcMar>
          </w:tcPr>
          <w:p>
            <w:r>
              <w:rPr>
                <w:rFonts w:ascii="DejaVu Sans" w:hAnsi="DejaVu Sans"/>
                <w:sz w:val="14"/>
              </w:rPr>
              <w:t>Trace costs spike</w:t>
            </w:r>
          </w:p>
        </w:tc>
        <w:tc>
          <w:tcPr>
            <w:tcW w:type="dxa" w:w="2541"/>
            <w:shd w:fill="FFFFFF"/>
            <w:tcMar>
              <w:top w:w="80" w:type="dxa"/>
              <w:start w:w="100" w:type="dxa"/>
              <w:bottom w:w="80" w:type="dxa"/>
              <w:end w:w="100" w:type="dxa"/>
            </w:tcMar>
          </w:tcPr>
          <w:p>
            <w:r>
              <w:rPr>
                <w:rFonts w:ascii="DejaVu Sans" w:hAnsi="DejaVu Sans"/>
                <w:sz w:val="14"/>
              </w:rPr>
              <w:t>New high-volume service or excess spans</w:t>
            </w:r>
          </w:p>
        </w:tc>
        <w:tc>
          <w:tcPr>
            <w:tcW w:type="dxa" w:w="2541"/>
            <w:shd w:fill="FFFFFF"/>
            <w:tcMar>
              <w:top w:w="80" w:type="dxa"/>
              <w:start w:w="100" w:type="dxa"/>
              <w:bottom w:w="80" w:type="dxa"/>
              <w:end w:w="100" w:type="dxa"/>
            </w:tcMar>
          </w:tcPr>
          <w:p>
            <w:r>
              <w:rPr>
                <w:rFonts w:ascii="DejaVu Sans" w:hAnsi="DejaVu Sans"/>
                <w:sz w:val="14"/>
              </w:rPr>
              <w:t>Break down spans by service and operation</w:t>
            </w:r>
          </w:p>
        </w:tc>
        <w:tc>
          <w:tcPr>
            <w:tcW w:type="dxa" w:w="2541"/>
            <w:shd w:fill="FFFFFF"/>
            <w:tcMar>
              <w:top w:w="80" w:type="dxa"/>
              <w:start w:w="100" w:type="dxa"/>
              <w:bottom w:w="80" w:type="dxa"/>
              <w:end w:w="100" w:type="dxa"/>
            </w:tcMar>
          </w:tcPr>
          <w:p>
            <w:r>
              <w:rPr>
                <w:rFonts w:ascii="DejaVu Sans" w:hAnsi="DejaVu Sans"/>
                <w:sz w:val="14"/>
              </w:rPr>
              <w:t>Apply budgets, reduce duplicate spans and tune sampling.</w:t>
            </w:r>
          </w:p>
        </w:tc>
      </w:tr>
    </w:tbl>
    <w:p>
      <w:pPr>
        <w:spacing w:after="0"/>
      </w:pPr>
    </w:p>
    <w:p>
      <w:pPr>
        <w:pStyle w:val="Heading2"/>
      </w:pPr>
      <w:r>
        <w:t>Hands-On Lab</w:t>
      </w:r>
    </w:p>
    <w:p>
      <w:pPr>
        <w:ind w:left="259" w:hanging="259"/>
      </w:pPr>
      <w:r>
        <w:rPr>
          <w:b/>
          <w:color w:val="176B87"/>
        </w:rPr>
        <w:t xml:space="preserve">1. </w:t>
      </w:r>
      <w:r>
        <w:t>Generate normal, slow and error requests.</w:t>
      </w:r>
    </w:p>
    <w:p>
      <w:pPr>
        <w:ind w:left="259" w:hanging="259"/>
      </w:pPr>
      <w:r>
        <w:rPr>
          <w:b/>
          <w:color w:val="176B87"/>
        </w:rPr>
        <w:t xml:space="preserve">2. </w:t>
      </w:r>
      <w:r>
        <w:t>Apply head sampling and measure which traces remain.</w:t>
      </w:r>
    </w:p>
    <w:p>
      <w:pPr>
        <w:ind w:left="259" w:hanging="259"/>
      </w:pPr>
      <w:r>
        <w:rPr>
          <w:b/>
          <w:color w:val="176B87"/>
        </w:rPr>
        <w:t xml:space="preserve">3. </w:t>
      </w:r>
      <w:r>
        <w:t>Apply tail sampling and verify error and slow-trace retention.</w:t>
      </w:r>
    </w:p>
    <w:p>
      <w:pPr>
        <w:ind w:left="259" w:hanging="259"/>
      </w:pPr>
      <w:r>
        <w:rPr>
          <w:b/>
          <w:color w:val="176B87"/>
        </w:rPr>
        <w:t xml:space="preserve">4. </w:t>
      </w:r>
      <w:r>
        <w:t>Inject an unsafe baggage key in a lab, detect it, then block it.</w:t>
      </w:r>
    </w:p>
    <w:p>
      <w:pPr>
        <w:ind w:left="259" w:hanging="259"/>
      </w:pPr>
      <w:r>
        <w:rPr>
          <w:b/>
          <w:color w:val="176B87"/>
        </w:rPr>
        <w:t xml:space="preserve">5. </w:t>
      </w:r>
      <w:r>
        <w:t>Create a capacity and cost worksheet for the sampling tier.</w:t>
      </w:r>
    </w:p>
    <w:p>
      <w:pPr>
        <w:pStyle w:val="Heading3"/>
      </w:pPr>
      <w:r>
        <w:t>Validation Evidence</w:t>
      </w:r>
    </w:p>
    <w:p>
      <w:pPr>
        <w:pStyle w:val="ListBullet"/>
      </w:pPr>
      <w:r>
        <w:t>Sampling comparison results.</w:t>
      </w:r>
    </w:p>
    <w:p>
      <w:pPr>
        <w:pStyle w:val="ListBullet"/>
      </w:pPr>
      <w:r>
        <w:t>Trace set proving policy behavior.</w:t>
      </w:r>
    </w:p>
    <w:p>
      <w:pPr>
        <w:pStyle w:val="ListBullet"/>
      </w:pPr>
      <w:r>
        <w:t>Privacy test and corrected allowlist.</w:t>
      </w:r>
    </w:p>
    <w:p>
      <w:pPr>
        <w:pStyle w:val="ListBullet"/>
      </w:pPr>
      <w:r>
        <w:t>Tail-sampler capacity calculation.</w:t>
      </w:r>
    </w:p>
    <w:p>
      <w:pPr>
        <w:pStyle w:val="Heading2"/>
      </w:pPr>
      <w:r>
        <w:t>Interview Questions and Model Answers</w:t>
      </w:r>
    </w:p>
    <w:p>
      <w:pPr>
        <w:keepNext/>
      </w:pPr>
      <w:r>
        <w:rPr>
          <w:b/>
          <w:color w:val="17324D"/>
        </w:rPr>
        <w:t>Q: Why keep a random baseline?</w:t>
      </w:r>
    </w:p>
    <w:p>
      <w:pPr>
        <w:keepLines/>
      </w:pPr>
      <w:r>
        <w:t>A: It supports comparison of normal behavior and prevents the dataset from containing only failures.</w:t>
      </w:r>
    </w:p>
    <w:p>
      <w:pPr>
        <w:keepNext/>
      </w:pPr>
      <w:r>
        <w:rPr>
          <w:b/>
          <w:color w:val="17324D"/>
        </w:rPr>
        <w:t>Q: Why is baggage risky?</w:t>
      </w:r>
    </w:p>
    <w:p>
      <w:pPr>
        <w:keepLines/>
      </w:pPr>
      <w:r>
        <w:t>A: It propagates across service boundaries in headers and can expose data beyond the original process or trust zone.</w:t>
      </w:r>
    </w:p>
    <w:p>
      <w:pPr>
        <w:pStyle w:val="Heading2"/>
      </w:pPr>
      <w:r>
        <w:t>Chapter Summary</w:t>
      </w:r>
    </w:p>
    <w:p>
      <w:pPr>
        <w:pStyle w:val="ListBullet"/>
      </w:pPr>
      <w:r>
        <w:t>Sampling is a product and reliability policy, not only a cost switch.</w:t>
      </w:r>
    </w:p>
    <w:p>
      <w:pPr>
        <w:pStyle w:val="ListBullet"/>
      </w:pPr>
      <w:r>
        <w:t>Tail sampling preserves outcome-aware traces but adds state.</w:t>
      </w:r>
    </w:p>
    <w:p>
      <w:pPr>
        <w:pStyle w:val="ListBullet"/>
      </w:pPr>
      <w:r>
        <w:t>Privacy controls must act before export and propagation.</w:t>
      </w:r>
    </w:p>
    <w:p>
      <w:pPr>
        <w:keepNext/>
        <w:spacing w:before="300"/>
      </w:pPr>
      <w:r>
        <w:rPr>
          <w:b/>
          <w:color w:val="176B87"/>
          <w:sz w:val="16"/>
        </w:rPr>
        <w:t>VOLUME 11D  |  CHAPTER 36</w:t>
      </w:r>
    </w:p>
    <w:p>
      <w:pPr>
        <w:pStyle w:val="Heading1"/>
      </w:pPr>
      <w:r>
        <w:t>Chapter 36: Grafana Tempo Architecture, Storage, Security and Operations</w:t>
      </w:r>
    </w:p>
    <w:p>
      <w:r>
        <w:rPr>
          <w:i/>
          <w:color w:val="14919B"/>
          <w:sz w:val="21"/>
        </w:rPr>
        <w:t>Operating a scalable trace backend with object storage, queueing and tenant controls</w:t>
      </w:r>
    </w:p>
    <w:p>
      <w:pPr>
        <w:pStyle w:val="Heading2"/>
      </w:pPr>
      <w:r>
        <w:t>Tempo Deployment Modes</w:t>
      </w:r>
    </w:p>
    <w:p>
      <w:r>
        <w:t>Tempo can run as a monolithic process for laboratories and small deployments or as distributed components for production scale. In current Tempo 3.0 distributed architecture, distributors write incoming traces to a Kafka-compatible queue, while downstream components consume, build blocks and serve live data. Object storage holds trace blocks. The queue and object store are therefore first-class reliability dependencies.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Component or Dependency</w:t>
            </w:r>
          </w:p>
        </w:tc>
        <w:tc>
          <w:tcPr>
            <w:tcW w:type="dxa" w:w="3389"/>
            <w:shd w:fill="17324D"/>
            <w:tcMar>
              <w:top w:w="80" w:type="dxa"/>
              <w:start w:w="100" w:type="dxa"/>
              <w:bottom w:w="80" w:type="dxa"/>
              <w:end w:w="100" w:type="dxa"/>
            </w:tcMar>
            <w:vAlign w:val="center"/>
          </w:tcPr>
          <w:p>
            <w:r>
              <w:rPr>
                <w:b/>
                <w:color w:val="FFFFFF"/>
              </w:rPr>
              <w:t>Responsibility</w:t>
            </w:r>
          </w:p>
        </w:tc>
        <w:tc>
          <w:tcPr>
            <w:tcW w:type="dxa" w:w="3389"/>
            <w:shd w:fill="17324D"/>
            <w:tcMar>
              <w:top w:w="80" w:type="dxa"/>
              <w:start w:w="100" w:type="dxa"/>
              <w:bottom w:w="80" w:type="dxa"/>
              <w:end w:w="100" w:type="dxa"/>
            </w:tcMar>
            <w:vAlign w:val="center"/>
          </w:tcPr>
          <w:p>
            <w:r>
              <w:rPr>
                <w:b/>
                <w:color w:val="FFFFFF"/>
              </w:rPr>
              <w:t>Operational Focus</w:t>
            </w:r>
          </w:p>
        </w:tc>
      </w:tr>
      <w:tr>
        <w:trPr>
          <w:cantSplit/>
        </w:trPr>
        <w:tc>
          <w:tcPr>
            <w:tcW w:type="dxa" w:w="3389"/>
            <w:shd w:fill="F3F7F9"/>
            <w:tcMar>
              <w:top w:w="80" w:type="dxa"/>
              <w:start w:w="100" w:type="dxa"/>
              <w:bottom w:w="80" w:type="dxa"/>
              <w:end w:w="100" w:type="dxa"/>
            </w:tcMar>
          </w:tcPr>
          <w:p>
            <w:r>
              <w:rPr>
                <w:rFonts w:ascii="DejaVu Sans" w:hAnsi="DejaVu Sans"/>
                <w:sz w:val="14"/>
              </w:rPr>
              <w:t>Distributor</w:t>
            </w:r>
          </w:p>
        </w:tc>
        <w:tc>
          <w:tcPr>
            <w:tcW w:type="dxa" w:w="3389"/>
            <w:shd w:fill="F3F7F9"/>
            <w:tcMar>
              <w:top w:w="80" w:type="dxa"/>
              <w:start w:w="100" w:type="dxa"/>
              <w:bottom w:w="80" w:type="dxa"/>
              <w:end w:w="100" w:type="dxa"/>
            </w:tcMar>
          </w:tcPr>
          <w:p>
            <w:r>
              <w:rPr>
                <w:rFonts w:ascii="DejaVu Sans" w:hAnsi="DejaVu Sans"/>
                <w:sz w:val="14"/>
              </w:rPr>
              <w:t>Accepts and validates incoming traces</w:t>
            </w:r>
          </w:p>
        </w:tc>
        <w:tc>
          <w:tcPr>
            <w:tcW w:type="dxa" w:w="3389"/>
            <w:shd w:fill="F3F7F9"/>
            <w:tcMar>
              <w:top w:w="80" w:type="dxa"/>
              <w:start w:w="100" w:type="dxa"/>
              <w:bottom w:w="80" w:type="dxa"/>
              <w:end w:w="100" w:type="dxa"/>
            </w:tcMar>
          </w:tcPr>
          <w:p>
            <w:r>
              <w:rPr>
                <w:rFonts w:ascii="DejaVu Sans" w:hAnsi="DejaVu Sans"/>
                <w:sz w:val="14"/>
              </w:rPr>
              <w:t>Availability, tenant auth, rate limits and queue write failures.</w:t>
            </w:r>
          </w:p>
        </w:tc>
      </w:tr>
      <w:tr>
        <w:trPr>
          <w:cantSplit/>
        </w:trPr>
        <w:tc>
          <w:tcPr>
            <w:tcW w:type="dxa" w:w="3389"/>
            <w:shd w:fill="FFFFFF"/>
            <w:tcMar>
              <w:top w:w="80" w:type="dxa"/>
              <w:start w:w="100" w:type="dxa"/>
              <w:bottom w:w="80" w:type="dxa"/>
              <w:end w:w="100" w:type="dxa"/>
            </w:tcMar>
          </w:tcPr>
          <w:p>
            <w:r>
              <w:rPr>
                <w:rFonts w:ascii="DejaVu Sans" w:hAnsi="DejaVu Sans"/>
                <w:sz w:val="14"/>
              </w:rPr>
              <w:t>Kafka-compatible queue</w:t>
            </w:r>
          </w:p>
        </w:tc>
        <w:tc>
          <w:tcPr>
            <w:tcW w:type="dxa" w:w="3389"/>
            <w:shd w:fill="FFFFFF"/>
            <w:tcMar>
              <w:top w:w="80" w:type="dxa"/>
              <w:start w:w="100" w:type="dxa"/>
              <w:bottom w:w="80" w:type="dxa"/>
              <w:end w:w="100" w:type="dxa"/>
            </w:tcMar>
          </w:tcPr>
          <w:p>
            <w:r>
              <w:rPr>
                <w:rFonts w:ascii="DejaVu Sans" w:hAnsi="DejaVu Sans"/>
                <w:sz w:val="14"/>
              </w:rPr>
              <w:t>Buffers ingestion and decouples downstream work</w:t>
            </w:r>
          </w:p>
        </w:tc>
        <w:tc>
          <w:tcPr>
            <w:tcW w:type="dxa" w:w="3389"/>
            <w:shd w:fill="FFFFFF"/>
            <w:tcMar>
              <w:top w:w="80" w:type="dxa"/>
              <w:start w:w="100" w:type="dxa"/>
              <w:bottom w:w="80" w:type="dxa"/>
              <w:end w:w="100" w:type="dxa"/>
            </w:tcMar>
          </w:tcPr>
          <w:p>
            <w:r>
              <w:rPr>
                <w:rFonts w:ascii="DejaVu Sans" w:hAnsi="DejaVu Sans"/>
                <w:sz w:val="14"/>
              </w:rPr>
              <w:t>Durability, partitions, lag, authentication and recovery.</w:t>
            </w:r>
          </w:p>
        </w:tc>
      </w:tr>
      <w:tr>
        <w:trPr>
          <w:cantSplit/>
        </w:trPr>
        <w:tc>
          <w:tcPr>
            <w:tcW w:type="dxa" w:w="3389"/>
            <w:shd w:fill="F3F7F9"/>
            <w:tcMar>
              <w:top w:w="80" w:type="dxa"/>
              <w:start w:w="100" w:type="dxa"/>
              <w:bottom w:w="80" w:type="dxa"/>
              <w:end w:w="100" w:type="dxa"/>
            </w:tcMar>
          </w:tcPr>
          <w:p>
            <w:r>
              <w:rPr>
                <w:rFonts w:ascii="DejaVu Sans" w:hAnsi="DejaVu Sans"/>
                <w:sz w:val="14"/>
              </w:rPr>
              <w:t>Block builder / ingester path</w:t>
            </w:r>
          </w:p>
        </w:tc>
        <w:tc>
          <w:tcPr>
            <w:tcW w:type="dxa" w:w="3389"/>
            <w:shd w:fill="F3F7F9"/>
            <w:tcMar>
              <w:top w:w="80" w:type="dxa"/>
              <w:start w:w="100" w:type="dxa"/>
              <w:bottom w:w="80" w:type="dxa"/>
              <w:end w:w="100" w:type="dxa"/>
            </w:tcMar>
          </w:tcPr>
          <w:p>
            <w:r>
              <w:rPr>
                <w:rFonts w:ascii="DejaVu Sans" w:hAnsi="DejaVu Sans"/>
                <w:sz w:val="14"/>
              </w:rPr>
              <w:t>Builds durable trace blocks</w:t>
            </w:r>
          </w:p>
        </w:tc>
        <w:tc>
          <w:tcPr>
            <w:tcW w:type="dxa" w:w="3389"/>
            <w:shd w:fill="F3F7F9"/>
            <w:tcMar>
              <w:top w:w="80" w:type="dxa"/>
              <w:start w:w="100" w:type="dxa"/>
              <w:bottom w:w="80" w:type="dxa"/>
              <w:end w:w="100" w:type="dxa"/>
            </w:tcMar>
          </w:tcPr>
          <w:p>
            <w:r>
              <w:rPr>
                <w:rFonts w:ascii="DejaVu Sans" w:hAnsi="DejaVu Sans"/>
                <w:sz w:val="14"/>
              </w:rPr>
              <w:t>Backlog, flush failures, memory and object-store writes.</w:t>
            </w:r>
          </w:p>
        </w:tc>
      </w:tr>
      <w:tr>
        <w:trPr>
          <w:cantSplit/>
        </w:trPr>
        <w:tc>
          <w:tcPr>
            <w:tcW w:type="dxa" w:w="3389"/>
            <w:shd w:fill="FFFFFF"/>
            <w:tcMar>
              <w:top w:w="80" w:type="dxa"/>
              <w:start w:w="100" w:type="dxa"/>
              <w:bottom w:w="80" w:type="dxa"/>
              <w:end w:w="100" w:type="dxa"/>
            </w:tcMar>
          </w:tcPr>
          <w:p>
            <w:r>
              <w:rPr>
                <w:rFonts w:ascii="DejaVu Sans" w:hAnsi="DejaVu Sans"/>
                <w:sz w:val="14"/>
              </w:rPr>
              <w:t>Query frontend / querier</w:t>
            </w:r>
          </w:p>
        </w:tc>
        <w:tc>
          <w:tcPr>
            <w:tcW w:type="dxa" w:w="3389"/>
            <w:shd w:fill="FFFFFF"/>
            <w:tcMar>
              <w:top w:w="80" w:type="dxa"/>
              <w:start w:w="100" w:type="dxa"/>
              <w:bottom w:w="80" w:type="dxa"/>
              <w:end w:w="100" w:type="dxa"/>
            </w:tcMar>
          </w:tcPr>
          <w:p>
            <w:r>
              <w:rPr>
                <w:rFonts w:ascii="DejaVu Sans" w:hAnsi="DejaVu Sans"/>
                <w:sz w:val="14"/>
              </w:rPr>
              <w:t>Plans and executes searches</w:t>
            </w:r>
          </w:p>
        </w:tc>
        <w:tc>
          <w:tcPr>
            <w:tcW w:type="dxa" w:w="3389"/>
            <w:shd w:fill="FFFFFF"/>
            <w:tcMar>
              <w:top w:w="80" w:type="dxa"/>
              <w:start w:w="100" w:type="dxa"/>
              <w:bottom w:w="80" w:type="dxa"/>
              <w:end w:w="100" w:type="dxa"/>
            </w:tcMar>
          </w:tcPr>
          <w:p>
            <w:r>
              <w:rPr>
                <w:rFonts w:ascii="DejaVu Sans" w:hAnsi="DejaVu Sans"/>
                <w:sz w:val="14"/>
              </w:rPr>
              <w:t>Concurrency, timeouts, cache and expensive queries.</w:t>
            </w:r>
          </w:p>
        </w:tc>
      </w:tr>
      <w:tr>
        <w:trPr>
          <w:cantSplit/>
        </w:trPr>
        <w:tc>
          <w:tcPr>
            <w:tcW w:type="dxa" w:w="3389"/>
            <w:shd w:fill="F3F7F9"/>
            <w:tcMar>
              <w:top w:w="80" w:type="dxa"/>
              <w:start w:w="100" w:type="dxa"/>
              <w:bottom w:w="80" w:type="dxa"/>
              <w:end w:w="100" w:type="dxa"/>
            </w:tcMar>
          </w:tcPr>
          <w:p>
            <w:r>
              <w:rPr>
                <w:rFonts w:ascii="DejaVu Sans" w:hAnsi="DejaVu Sans"/>
                <w:sz w:val="14"/>
              </w:rPr>
              <w:t>Compactor</w:t>
            </w:r>
          </w:p>
        </w:tc>
        <w:tc>
          <w:tcPr>
            <w:tcW w:type="dxa" w:w="3389"/>
            <w:shd w:fill="F3F7F9"/>
            <w:tcMar>
              <w:top w:w="80" w:type="dxa"/>
              <w:start w:w="100" w:type="dxa"/>
              <w:bottom w:w="80" w:type="dxa"/>
              <w:end w:w="100" w:type="dxa"/>
            </w:tcMar>
          </w:tcPr>
          <w:p>
            <w:r>
              <w:rPr>
                <w:rFonts w:ascii="DejaVu Sans" w:hAnsi="DejaVu Sans"/>
                <w:sz w:val="14"/>
              </w:rPr>
              <w:t>Compacts blocks and enforces retention</w:t>
            </w:r>
          </w:p>
        </w:tc>
        <w:tc>
          <w:tcPr>
            <w:tcW w:type="dxa" w:w="3389"/>
            <w:shd w:fill="F3F7F9"/>
            <w:tcMar>
              <w:top w:w="80" w:type="dxa"/>
              <w:start w:w="100" w:type="dxa"/>
              <w:bottom w:w="80" w:type="dxa"/>
              <w:end w:w="100" w:type="dxa"/>
            </w:tcMar>
          </w:tcPr>
          <w:p>
            <w:r>
              <w:rPr>
                <w:rFonts w:ascii="DejaVu Sans" w:hAnsi="DejaVu Sans"/>
                <w:sz w:val="14"/>
              </w:rPr>
              <w:t>Backlog, object-store permissions and delete safety.</w:t>
            </w:r>
          </w:p>
        </w:tc>
      </w:tr>
      <w:tr>
        <w:trPr>
          <w:cantSplit/>
        </w:trPr>
        <w:tc>
          <w:tcPr>
            <w:tcW w:type="dxa" w:w="3389"/>
            <w:shd w:fill="FFFFFF"/>
            <w:tcMar>
              <w:top w:w="80" w:type="dxa"/>
              <w:start w:w="100" w:type="dxa"/>
              <w:bottom w:w="80" w:type="dxa"/>
              <w:end w:w="100" w:type="dxa"/>
            </w:tcMar>
          </w:tcPr>
          <w:p>
            <w:r>
              <w:rPr>
                <w:rFonts w:ascii="DejaVu Sans" w:hAnsi="DejaVu Sans"/>
                <w:sz w:val="14"/>
              </w:rPr>
              <w:t>Object storage</w:t>
            </w:r>
          </w:p>
        </w:tc>
        <w:tc>
          <w:tcPr>
            <w:tcW w:type="dxa" w:w="3389"/>
            <w:shd w:fill="FFFFFF"/>
            <w:tcMar>
              <w:top w:w="80" w:type="dxa"/>
              <w:start w:w="100" w:type="dxa"/>
              <w:bottom w:w="80" w:type="dxa"/>
              <w:end w:w="100" w:type="dxa"/>
            </w:tcMar>
          </w:tcPr>
          <w:p>
            <w:r>
              <w:rPr>
                <w:rFonts w:ascii="DejaVu Sans" w:hAnsi="DejaVu Sans"/>
                <w:sz w:val="14"/>
              </w:rPr>
              <w:t>Durable trace storage</w:t>
            </w:r>
          </w:p>
        </w:tc>
        <w:tc>
          <w:tcPr>
            <w:tcW w:type="dxa" w:w="3389"/>
            <w:shd w:fill="FFFFFF"/>
            <w:tcMar>
              <w:top w:w="80" w:type="dxa"/>
              <w:start w:w="100" w:type="dxa"/>
              <w:bottom w:w="80" w:type="dxa"/>
              <w:end w:w="100" w:type="dxa"/>
            </w:tcMar>
          </w:tcPr>
          <w:p>
            <w:r>
              <w:rPr>
                <w:rFonts w:ascii="DejaVu Sans" w:hAnsi="DejaVu Sans"/>
                <w:sz w:val="14"/>
              </w:rPr>
              <w:t>Encryption, lifecycle, replication, cost and recovery objectives.</w:t>
            </w:r>
          </w:p>
        </w:tc>
      </w:tr>
    </w:tbl>
    <w:p>
      <w:pPr>
        <w:spacing w:after="0"/>
      </w:pPr>
    </w:p>
    <w:p>
      <w:pPr>
        <w:pStyle w:val="Heading2"/>
      </w:pPr>
      <w:r>
        <w:t>Baseline Configuration Concepts</w:t>
      </w:r>
    </w:p>
    <w:p>
      <w:pPr>
        <w:spacing w:after="40"/>
      </w:pPr>
      <w:r>
        <w:rPr>
          <w:b/>
          <w:color w:val="14919B"/>
        </w:rPr>
        <w:t>Tempo lab configuration - verify version-specific schema before production</w:t>
      </w:r>
    </w:p>
    <w:p>
      <w:pPr>
        <w:pStyle w:val="CodeBlock"/>
        <w:shd w:fill="EEF2F4"/>
        <w:pBdr>
          <w:left w:val="single" w:sz="12" w:space="5" w:color="14919B"/>
        </w:pBdr>
      </w:pPr>
      <w:r>
        <w:t># Illustrative single-binary lab configuration</w:t>
        <w:br/>
        <w:t>server:</w:t>
        <w:br/>
        <w:t xml:space="preserve">  http_listen_port: 3200</w:t>
        <w:br/>
        <w:br/>
        <w:t>distributor:</w:t>
        <w:br/>
        <w:t xml:space="preserve">  receivers:</w:t>
        <w:br/>
        <w:t xml:space="preserve">    otlp:</w:t>
        <w:br/>
        <w:t xml:space="preserve">      protocols:</w:t>
        <w:br/>
        <w:t xml:space="preserve">        grpc:</w:t>
        <w:br/>
        <w:t xml:space="preserve">        http:</w:t>
        <w:br/>
        <w:br/>
        <w:t>storage:</w:t>
        <w:br/>
        <w:t xml:space="preserve">  trace:</w:t>
        <w:br/>
        <w:t xml:space="preserve">    backend: local</w:t>
        <w:br/>
        <w:t xml:space="preserve">    local:</w:t>
        <w:br/>
        <w:t xml:space="preserve">      path: /var/tempo/traces</w:t>
        <w:br/>
        <w:br/>
        <w:t>compactor:</w:t>
        <w:br/>
        <w:t xml:space="preserve">  compaction:</w:t>
        <w:br/>
        <w:t xml:space="preserve">    block_retention: 72h</w:t>
      </w:r>
    </w:p>
    <w:p>
      <w:r>
        <w:t>Tempo does not provide an authentication layer by itself. Production deployments require an authenticating reverse proxy or gateway, encrypted transport, tenant identity controls and backend authorization. Separate read and write credentials where possible. Protect object storage and queue credentials with workload identity or a managed secret system.</w:t>
      </w:r>
    </w:p>
    <w:p>
      <w:pPr>
        <w:pStyle w:val="Heading2"/>
      </w:pPr>
      <w:r>
        <w:t>Operations and Capacity</w:t>
      </w:r>
    </w:p>
    <w:p>
      <w:pPr>
        <w:pStyle w:val="ListBullet"/>
      </w:pPr>
      <w:r>
        <w:t>Choose monolithic mode only when scale and availability requirements permit; distributed mode adds dependencies and operational complexity.</w:t>
      </w:r>
    </w:p>
    <w:p>
      <w:pPr>
        <w:pStyle w:val="ListBullet"/>
      </w:pPr>
      <w:r>
        <w:t>Track ingest bytes, spans, rejected traces, queue write failures, consumer lag, block build failures, object-store errors, compaction backlog, query latency and query cancellations.</w:t>
      </w:r>
    </w:p>
    <w:p>
      <w:pPr>
        <w:pStyle w:val="ListBullet"/>
      </w:pPr>
      <w:r>
        <w:t>Set tenant ingest limits, burst limits, max trace size, search limits and retention according to service tier.</w:t>
      </w:r>
    </w:p>
    <w:p>
      <w:pPr>
        <w:pStyle w:val="ListBullet"/>
      </w:pPr>
      <w:r>
        <w:t>Test object-store outage, queue outage, component restart, credential rotation, retention deletion and restoration of configuration.</w:t>
      </w:r>
    </w:p>
    <w:p>
      <w:pPr>
        <w:pStyle w:val="ListBullet"/>
      </w:pPr>
      <w:r>
        <w:t>Back up configuration, tenant policy and encryption material. Object storage replication is not a substitute for tested recovery procedures.</w:t>
      </w:r>
    </w:p>
    <w:p>
      <w:pPr>
        <w:pStyle w:val="Heading2"/>
      </w:pPr>
      <w:r>
        <w:t>Production Readiness Checklist</w:t>
      </w:r>
    </w:p>
    <w:p>
      <w:pPr>
        <w:pStyle w:val="ListBullet"/>
      </w:pPr>
      <w:r>
        <w:t>Select deployment mode from measured scale and availability needs.</w:t>
      </w:r>
    </w:p>
    <w:p>
      <w:pPr>
        <w:pStyle w:val="ListBullet"/>
      </w:pPr>
      <w:r>
        <w:t>Design Kafka-compatible queue and object storage as critical dependencies.</w:t>
      </w:r>
    </w:p>
    <w:p>
      <w:pPr>
        <w:pStyle w:val="ListBullet"/>
      </w:pPr>
      <w:r>
        <w:t>Place authenticated gateway in front of Tempo.</w:t>
      </w:r>
    </w:p>
    <w:p>
      <w:pPr>
        <w:pStyle w:val="ListBullet"/>
      </w:pPr>
      <w:r>
        <w:t>Set tenant limits and retention.</w:t>
      </w:r>
    </w:p>
    <w:p>
      <w:pPr>
        <w:pStyle w:val="ListBullet"/>
      </w:pPr>
      <w:r>
        <w:t>Monitor ingest, lag, blocks, compaction and query path.</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Ingest succeeds but traces not searchable</w:t>
            </w:r>
          </w:p>
        </w:tc>
        <w:tc>
          <w:tcPr>
            <w:tcW w:type="dxa" w:w="2541"/>
            <w:shd w:fill="F3F7F9"/>
            <w:tcMar>
              <w:top w:w="80" w:type="dxa"/>
              <w:start w:w="100" w:type="dxa"/>
              <w:bottom w:w="80" w:type="dxa"/>
              <w:end w:w="100" w:type="dxa"/>
            </w:tcMar>
          </w:tcPr>
          <w:p>
            <w:r>
              <w:rPr>
                <w:rFonts w:ascii="DejaVu Sans" w:hAnsi="DejaVu Sans"/>
                <w:sz w:val="14"/>
              </w:rPr>
              <w:t>Consumer lag or block/live-store issue</w:t>
            </w:r>
          </w:p>
        </w:tc>
        <w:tc>
          <w:tcPr>
            <w:tcW w:type="dxa" w:w="2541"/>
            <w:shd w:fill="F3F7F9"/>
            <w:tcMar>
              <w:top w:w="80" w:type="dxa"/>
              <w:start w:w="100" w:type="dxa"/>
              <w:bottom w:w="80" w:type="dxa"/>
              <w:end w:w="100" w:type="dxa"/>
            </w:tcMar>
          </w:tcPr>
          <w:p>
            <w:r>
              <w:rPr>
                <w:rFonts w:ascii="DejaVu Sans" w:hAnsi="DejaVu Sans"/>
                <w:sz w:val="14"/>
              </w:rPr>
              <w:t>Check queue lag and downstream component health</w:t>
            </w:r>
          </w:p>
        </w:tc>
        <w:tc>
          <w:tcPr>
            <w:tcW w:type="dxa" w:w="2541"/>
            <w:shd w:fill="F3F7F9"/>
            <w:tcMar>
              <w:top w:w="80" w:type="dxa"/>
              <w:start w:w="100" w:type="dxa"/>
              <w:bottom w:w="80" w:type="dxa"/>
              <w:end w:w="100" w:type="dxa"/>
            </w:tcMar>
          </w:tcPr>
          <w:p>
            <w:r>
              <w:rPr>
                <w:rFonts w:ascii="DejaVu Sans" w:hAnsi="DejaVu Sans"/>
                <w:sz w:val="14"/>
              </w:rPr>
              <w:t>Restore consumers and verify block build or live query path.</w:t>
            </w:r>
          </w:p>
        </w:tc>
      </w:tr>
      <w:tr>
        <w:trPr>
          <w:cantSplit/>
        </w:trPr>
        <w:tc>
          <w:tcPr>
            <w:tcW w:type="dxa" w:w="2541"/>
            <w:shd w:fill="FFFFFF"/>
            <w:tcMar>
              <w:top w:w="80" w:type="dxa"/>
              <w:start w:w="100" w:type="dxa"/>
              <w:bottom w:w="80" w:type="dxa"/>
              <w:end w:w="100" w:type="dxa"/>
            </w:tcMar>
          </w:tcPr>
          <w:p>
            <w:r>
              <w:rPr>
                <w:rFonts w:ascii="DejaVu Sans" w:hAnsi="DejaVu Sans"/>
                <w:sz w:val="14"/>
              </w:rPr>
              <w:t>401/tenant errors</w:t>
            </w:r>
          </w:p>
        </w:tc>
        <w:tc>
          <w:tcPr>
            <w:tcW w:type="dxa" w:w="2541"/>
            <w:shd w:fill="FFFFFF"/>
            <w:tcMar>
              <w:top w:w="80" w:type="dxa"/>
              <w:start w:w="100" w:type="dxa"/>
              <w:bottom w:w="80" w:type="dxa"/>
              <w:end w:w="100" w:type="dxa"/>
            </w:tcMar>
          </w:tcPr>
          <w:p>
            <w:r>
              <w:rPr>
                <w:rFonts w:ascii="DejaVu Sans" w:hAnsi="DejaVu Sans"/>
                <w:sz w:val="14"/>
              </w:rPr>
              <w:t>Gateway or tenant header mismatch</w:t>
            </w:r>
          </w:p>
        </w:tc>
        <w:tc>
          <w:tcPr>
            <w:tcW w:type="dxa" w:w="2541"/>
            <w:shd w:fill="FFFFFF"/>
            <w:tcMar>
              <w:top w:w="80" w:type="dxa"/>
              <w:start w:w="100" w:type="dxa"/>
              <w:bottom w:w="80" w:type="dxa"/>
              <w:end w:w="100" w:type="dxa"/>
            </w:tcMar>
          </w:tcPr>
          <w:p>
            <w:r>
              <w:rPr>
                <w:rFonts w:ascii="DejaVu Sans" w:hAnsi="DejaVu Sans"/>
                <w:sz w:val="14"/>
              </w:rPr>
              <w:t>Inspect sanitized proxy logs and headers</w:t>
            </w:r>
          </w:p>
        </w:tc>
        <w:tc>
          <w:tcPr>
            <w:tcW w:type="dxa" w:w="2541"/>
            <w:shd w:fill="FFFFFF"/>
            <w:tcMar>
              <w:top w:w="80" w:type="dxa"/>
              <w:start w:w="100" w:type="dxa"/>
              <w:bottom w:w="80" w:type="dxa"/>
              <w:end w:w="100" w:type="dxa"/>
            </w:tcMar>
          </w:tcPr>
          <w:p>
            <w:r>
              <w:rPr>
                <w:rFonts w:ascii="DejaVu Sans" w:hAnsi="DejaVu Sans"/>
                <w:sz w:val="14"/>
              </w:rPr>
              <w:t>Correct identity mapping and tenant configuration.</w:t>
            </w:r>
          </w:p>
        </w:tc>
      </w:tr>
      <w:tr>
        <w:trPr>
          <w:cantSplit/>
        </w:trPr>
        <w:tc>
          <w:tcPr>
            <w:tcW w:type="dxa" w:w="2541"/>
            <w:shd w:fill="F3F7F9"/>
            <w:tcMar>
              <w:top w:w="80" w:type="dxa"/>
              <w:start w:w="100" w:type="dxa"/>
              <w:bottom w:w="80" w:type="dxa"/>
              <w:end w:w="100" w:type="dxa"/>
            </w:tcMar>
          </w:tcPr>
          <w:p>
            <w:r>
              <w:rPr>
                <w:rFonts w:ascii="DejaVu Sans" w:hAnsi="DejaVu Sans"/>
                <w:sz w:val="14"/>
              </w:rPr>
              <w:t>Queries timeout</w:t>
            </w:r>
          </w:p>
        </w:tc>
        <w:tc>
          <w:tcPr>
            <w:tcW w:type="dxa" w:w="2541"/>
            <w:shd w:fill="F3F7F9"/>
            <w:tcMar>
              <w:top w:w="80" w:type="dxa"/>
              <w:start w:w="100" w:type="dxa"/>
              <w:bottom w:w="80" w:type="dxa"/>
              <w:end w:w="100" w:type="dxa"/>
            </w:tcMar>
          </w:tcPr>
          <w:p>
            <w:r>
              <w:rPr>
                <w:rFonts w:ascii="DejaVu Sans" w:hAnsi="DejaVu Sans"/>
                <w:sz w:val="14"/>
              </w:rPr>
              <w:t>Wide search, insufficient query capacity or storage latency</w:t>
            </w:r>
          </w:p>
        </w:tc>
        <w:tc>
          <w:tcPr>
            <w:tcW w:type="dxa" w:w="2541"/>
            <w:shd w:fill="F3F7F9"/>
            <w:tcMar>
              <w:top w:w="80" w:type="dxa"/>
              <w:start w:w="100" w:type="dxa"/>
              <w:bottom w:w="80" w:type="dxa"/>
              <w:end w:w="100" w:type="dxa"/>
            </w:tcMar>
          </w:tcPr>
          <w:p>
            <w:r>
              <w:rPr>
                <w:rFonts w:ascii="DejaVu Sans" w:hAnsi="DejaVu Sans"/>
                <w:sz w:val="14"/>
              </w:rPr>
              <w:t>Inspect query frontend and object-store metrics</w:t>
            </w:r>
          </w:p>
        </w:tc>
        <w:tc>
          <w:tcPr>
            <w:tcW w:type="dxa" w:w="2541"/>
            <w:shd w:fill="F3F7F9"/>
            <w:tcMar>
              <w:top w:w="80" w:type="dxa"/>
              <w:start w:w="100" w:type="dxa"/>
              <w:bottom w:w="80" w:type="dxa"/>
              <w:end w:w="100" w:type="dxa"/>
            </w:tcMar>
          </w:tcPr>
          <w:p>
            <w:r>
              <w:rPr>
                <w:rFonts w:ascii="DejaVu Sans" w:hAnsi="DejaVu Sans"/>
                <w:sz w:val="14"/>
              </w:rPr>
              <w:t>Narrow queries, add dedicated columns/capacity and tune limits.</w:t>
            </w:r>
          </w:p>
        </w:tc>
      </w:tr>
      <w:tr>
        <w:trPr>
          <w:cantSplit/>
        </w:trPr>
        <w:tc>
          <w:tcPr>
            <w:tcW w:type="dxa" w:w="2541"/>
            <w:shd w:fill="FFFFFF"/>
            <w:tcMar>
              <w:top w:w="80" w:type="dxa"/>
              <w:start w:w="100" w:type="dxa"/>
              <w:bottom w:w="80" w:type="dxa"/>
              <w:end w:w="100" w:type="dxa"/>
            </w:tcMar>
          </w:tcPr>
          <w:p>
            <w:r>
              <w:rPr>
                <w:rFonts w:ascii="DejaVu Sans" w:hAnsi="DejaVu Sans"/>
                <w:sz w:val="14"/>
              </w:rPr>
              <w:t>Retention not deleting</w:t>
            </w:r>
          </w:p>
        </w:tc>
        <w:tc>
          <w:tcPr>
            <w:tcW w:type="dxa" w:w="2541"/>
            <w:shd w:fill="FFFFFF"/>
            <w:tcMar>
              <w:top w:w="80" w:type="dxa"/>
              <w:start w:w="100" w:type="dxa"/>
              <w:bottom w:w="80" w:type="dxa"/>
              <w:end w:w="100" w:type="dxa"/>
            </w:tcMar>
          </w:tcPr>
          <w:p>
            <w:r>
              <w:rPr>
                <w:rFonts w:ascii="DejaVu Sans" w:hAnsi="DejaVu Sans"/>
                <w:sz w:val="14"/>
              </w:rPr>
              <w:t>Compactor backlog or permissions</w:t>
            </w:r>
          </w:p>
        </w:tc>
        <w:tc>
          <w:tcPr>
            <w:tcW w:type="dxa" w:w="2541"/>
            <w:shd w:fill="FFFFFF"/>
            <w:tcMar>
              <w:top w:w="80" w:type="dxa"/>
              <w:start w:w="100" w:type="dxa"/>
              <w:bottom w:w="80" w:type="dxa"/>
              <w:end w:w="100" w:type="dxa"/>
            </w:tcMar>
          </w:tcPr>
          <w:p>
            <w:r>
              <w:rPr>
                <w:rFonts w:ascii="DejaVu Sans" w:hAnsi="DejaVu Sans"/>
                <w:sz w:val="14"/>
              </w:rPr>
              <w:t>Inspect compactor logs and storage access</w:t>
            </w:r>
          </w:p>
        </w:tc>
        <w:tc>
          <w:tcPr>
            <w:tcW w:type="dxa" w:w="2541"/>
            <w:shd w:fill="FFFFFF"/>
            <w:tcMar>
              <w:top w:w="80" w:type="dxa"/>
              <w:start w:w="100" w:type="dxa"/>
              <w:bottom w:w="80" w:type="dxa"/>
              <w:end w:w="100" w:type="dxa"/>
            </w:tcMar>
          </w:tcPr>
          <w:p>
            <w:r>
              <w:rPr>
                <w:rFonts w:ascii="DejaVu Sans" w:hAnsi="DejaVu Sans"/>
                <w:sz w:val="14"/>
              </w:rPr>
              <w:t>Repair permissions and safely drain backlog.</w:t>
            </w:r>
          </w:p>
        </w:tc>
      </w:tr>
    </w:tbl>
    <w:p>
      <w:pPr>
        <w:spacing w:after="0"/>
      </w:pPr>
    </w:p>
    <w:p>
      <w:pPr>
        <w:pStyle w:val="Heading2"/>
      </w:pPr>
      <w:r>
        <w:t>Hands-On Lab</w:t>
      </w:r>
    </w:p>
    <w:p>
      <w:pPr>
        <w:ind w:left="259" w:hanging="259"/>
      </w:pPr>
      <w:r>
        <w:rPr>
          <w:b/>
          <w:color w:val="176B87"/>
        </w:rPr>
        <w:t xml:space="preserve">1. </w:t>
      </w:r>
      <w:r>
        <w:t>Deploy Tempo in monolithic lab mode.</w:t>
      </w:r>
    </w:p>
    <w:p>
      <w:pPr>
        <w:ind w:left="259" w:hanging="259"/>
      </w:pPr>
      <w:r>
        <w:rPr>
          <w:b/>
          <w:color w:val="176B87"/>
        </w:rPr>
        <w:t xml:space="preserve">2. </w:t>
      </w:r>
      <w:r>
        <w:t>Send traces through the Collector and query them in Grafana.</w:t>
      </w:r>
    </w:p>
    <w:p>
      <w:pPr>
        <w:ind w:left="259" w:hanging="259"/>
      </w:pPr>
      <w:r>
        <w:rPr>
          <w:b/>
          <w:color w:val="176B87"/>
        </w:rPr>
        <w:t xml:space="preserve">3. </w:t>
      </w:r>
      <w:r>
        <w:t>Place a reverse proxy in front and test unauthorized access.</w:t>
      </w:r>
    </w:p>
    <w:p>
      <w:pPr>
        <w:ind w:left="259" w:hanging="259"/>
      </w:pPr>
      <w:r>
        <w:rPr>
          <w:b/>
          <w:color w:val="176B87"/>
        </w:rPr>
        <w:t xml:space="preserve">4. </w:t>
      </w:r>
      <w:r>
        <w:t>Simulate object-storage or local-volume unavailability.</w:t>
      </w:r>
    </w:p>
    <w:p>
      <w:pPr>
        <w:ind w:left="259" w:hanging="259"/>
      </w:pPr>
      <w:r>
        <w:rPr>
          <w:b/>
          <w:color w:val="176B87"/>
        </w:rPr>
        <w:t xml:space="preserve">5. </w:t>
      </w:r>
      <w:r>
        <w:t>Create a distributed production design including queue, storage and recovery objectives.</w:t>
      </w:r>
    </w:p>
    <w:p>
      <w:pPr>
        <w:pStyle w:val="Heading3"/>
      </w:pPr>
      <w:r>
        <w:t>Validation Evidence</w:t>
      </w:r>
    </w:p>
    <w:p>
      <w:pPr>
        <w:pStyle w:val="ListBullet"/>
      </w:pPr>
      <w:r>
        <w:t>Tempo configuration and architecture diagram.</w:t>
      </w:r>
    </w:p>
    <w:p>
      <w:pPr>
        <w:pStyle w:val="ListBullet"/>
      </w:pPr>
      <w:r>
        <w:t>Unauthorized-access test.</w:t>
      </w:r>
    </w:p>
    <w:p>
      <w:pPr>
        <w:pStyle w:val="ListBullet"/>
      </w:pPr>
      <w:r>
        <w:t>Backend outage timeline.</w:t>
      </w:r>
    </w:p>
    <w:p>
      <w:pPr>
        <w:pStyle w:val="ListBullet"/>
      </w:pPr>
      <w:r>
        <w:t>Capacity and recovery design for queue and object storage.</w:t>
      </w:r>
    </w:p>
    <w:p>
      <w:pPr>
        <w:pStyle w:val="Heading2"/>
      </w:pPr>
      <w:r>
        <w:t>Interview Questions and Model Answers</w:t>
      </w:r>
    </w:p>
    <w:p>
      <w:pPr>
        <w:keepNext/>
      </w:pPr>
      <w:r>
        <w:rPr>
          <w:b/>
          <w:color w:val="17324D"/>
        </w:rPr>
        <w:t>Q: Why does Tempo need an external authentication layer?</w:t>
      </w:r>
    </w:p>
    <w:p>
      <w:pPr>
        <w:keepLines/>
      </w:pPr>
      <w:r>
        <w:t>A: Tempo itself does not include one, so production access must be protected by a trusted proxy or gateway.</w:t>
      </w:r>
    </w:p>
    <w:p>
      <w:pPr>
        <w:keepNext/>
      </w:pPr>
      <w:r>
        <w:rPr>
          <w:b/>
          <w:color w:val="17324D"/>
        </w:rPr>
        <w:t>Q: What changes operationally with Tempo 3.0 distributed mode?</w:t>
      </w:r>
    </w:p>
    <w:p>
      <w:pPr>
        <w:keepLines/>
      </w:pPr>
      <w:r>
        <w:t>A: A Kafka-compatible queue becomes a core ingestion dependency requiring durability, security, capacity and lag monitoring.</w:t>
      </w:r>
    </w:p>
    <w:p>
      <w:pPr>
        <w:pStyle w:val="Heading2"/>
      </w:pPr>
      <w:r>
        <w:t>Chapter Summary</w:t>
      </w:r>
    </w:p>
    <w:p>
      <w:pPr>
        <w:pStyle w:val="ListBullet"/>
      </w:pPr>
      <w:r>
        <w:t>Tempo is simple to start but distributed operation depends on queue and object storage reliability.</w:t>
      </w:r>
    </w:p>
    <w:p>
      <w:pPr>
        <w:pStyle w:val="ListBullet"/>
      </w:pPr>
      <w:r>
        <w:t>Authentication and tenant control are external design responsibilities.</w:t>
      </w:r>
    </w:p>
    <w:p>
      <w:pPr>
        <w:pStyle w:val="ListBullet"/>
      </w:pPr>
      <w:r>
        <w:t>Query and retention behavior require explicit limits and monitoring.</w:t>
      </w:r>
    </w:p>
    <w:p>
      <w:pPr>
        <w:keepNext/>
        <w:spacing w:before="300"/>
      </w:pPr>
      <w:r>
        <w:rPr>
          <w:b/>
          <w:color w:val="176B87"/>
          <w:sz w:val="16"/>
        </w:rPr>
        <w:t>VOLUME 11D  |  CHAPTER 37</w:t>
      </w:r>
    </w:p>
    <w:p>
      <w:pPr>
        <w:pStyle w:val="Heading1"/>
      </w:pPr>
      <w:r>
        <w:t>Chapter 37: TraceQL, Exemplars, Service Graphs and Cross-Signal Correlation</w:t>
      </w:r>
    </w:p>
    <w:p>
      <w:r>
        <w:rPr>
          <w:i/>
          <w:color w:val="14919B"/>
          <w:sz w:val="21"/>
        </w:rPr>
        <w:t>Moving from a symptom to the exact trace, log event, dependency and deployment change</w:t>
      </w:r>
    </w:p>
    <w:p>
      <w:pPr>
        <w:pStyle w:val="Heading2"/>
      </w:pPr>
      <w:r>
        <w:t>TraceQL Investigation Patterns</w:t>
      </w:r>
    </w:p>
    <w:p>
      <w:r>
        <w:t>TraceQL selects traces and spans by intrinsic fields, resource attributes, span attributes, duration, status and structural relationships. Start with narrow service, environment and time boundaries. Then filter by error, route, dependency, version or duration. Broad regular-expression queries over long periods are expensive and should be constrained by platform limits.</w:t>
      </w:r>
    </w:p>
    <w:p>
      <w:pPr>
        <w:spacing w:after="40"/>
      </w:pPr>
      <w:r>
        <w:rPr>
          <w:b/>
          <w:color w:val="14919B"/>
        </w:rPr>
        <w:t>TraceQL investigation examples</w:t>
      </w:r>
    </w:p>
    <w:p>
      <w:pPr>
        <w:pStyle w:val="CodeBlock"/>
        <w:shd w:fill="EEF2F4"/>
        <w:pBdr>
          <w:left w:val="single" w:sz="12" w:space="5" w:color="14919B"/>
        </w:pBdr>
      </w:pPr>
      <w:r>
        <w:t># Error traces for checkout in production</w:t>
        <w:br/>
        <w:t>{ resource.service.name = "checkout-api" &amp;&amp; status = error }</w:t>
        <w:br/>
        <w:br/>
        <w:t># Slow server spans</w:t>
        <w:br/>
        <w:t>{ kind = server &amp;&amp; duration &gt; 1s }</w:t>
        <w:br/>
        <w:br/>
        <w:t># Database spans inside traces that also contain a server error</w:t>
        <w:br/>
        <w:t>{ span.db.system = "postgresql" } &amp;&amp; { kind = server &amp;&amp; status = error }</w:t>
        <w:br/>
        <w:br/>
        <w:t># Count matching spans over time (feature availability depends on Tempo version)</w:t>
        <w:br/>
        <w:t>{ resource.service.name = "checkout-api" } | count_over_time()</w:t>
      </w:r>
    </w:p>
    <w:p>
      <w:pPr>
        <w:pStyle w:val="Heading2"/>
      </w:pPr>
      <w:r>
        <w:t>Metrics from Traces</w:t>
      </w:r>
    </w:p>
    <w:p>
      <w:r>
        <w:t>Span metrics produce request, error and duration measurements from spans. Service graphs derive relationships and RED signals between services. These capabilities are valuable when application metrics are missing, but generated metrics inherit the quality and sampling bias of trace data. Do not silently replace authoritative application metrics without documenting the differences.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Correlation Path</w:t>
            </w:r>
          </w:p>
        </w:tc>
        <w:tc>
          <w:tcPr>
            <w:tcW w:type="dxa" w:w="3389"/>
            <w:shd w:fill="17324D"/>
            <w:tcMar>
              <w:top w:w="80" w:type="dxa"/>
              <w:start w:w="100" w:type="dxa"/>
              <w:bottom w:w="80" w:type="dxa"/>
              <w:end w:w="100" w:type="dxa"/>
            </w:tcMar>
            <w:vAlign w:val="center"/>
          </w:tcPr>
          <w:p>
            <w:r>
              <w:rPr>
                <w:b/>
                <w:color w:val="FFFFFF"/>
              </w:rPr>
              <w:t>Purpose</w:t>
            </w:r>
          </w:p>
        </w:tc>
        <w:tc>
          <w:tcPr>
            <w:tcW w:type="dxa" w:w="3389"/>
            <w:shd w:fill="17324D"/>
            <w:tcMar>
              <w:top w:w="80" w:type="dxa"/>
              <w:start w:w="100" w:type="dxa"/>
              <w:bottom w:w="80" w:type="dxa"/>
              <w:end w:w="100" w:type="dxa"/>
            </w:tcMar>
            <w:vAlign w:val="center"/>
          </w:tcPr>
          <w:p>
            <w:r>
              <w:rPr>
                <w:b/>
                <w:color w:val="FFFFFF"/>
              </w:rPr>
              <w:t>Required Field or Configuration</w:t>
            </w:r>
          </w:p>
        </w:tc>
      </w:tr>
      <w:tr>
        <w:trPr>
          <w:cantSplit/>
        </w:trPr>
        <w:tc>
          <w:tcPr>
            <w:tcW w:type="dxa" w:w="3389"/>
            <w:shd w:fill="F3F7F9"/>
            <w:tcMar>
              <w:top w:w="80" w:type="dxa"/>
              <w:start w:w="100" w:type="dxa"/>
              <w:bottom w:w="80" w:type="dxa"/>
              <w:end w:w="100" w:type="dxa"/>
            </w:tcMar>
          </w:tcPr>
          <w:p>
            <w:r>
              <w:rPr>
                <w:rFonts w:ascii="DejaVu Sans" w:hAnsi="DejaVu Sans"/>
                <w:sz w:val="14"/>
              </w:rPr>
              <w:t>Metric exemplar -&gt; trace</w:t>
            </w:r>
          </w:p>
        </w:tc>
        <w:tc>
          <w:tcPr>
            <w:tcW w:type="dxa" w:w="3389"/>
            <w:shd w:fill="F3F7F9"/>
            <w:tcMar>
              <w:top w:w="80" w:type="dxa"/>
              <w:start w:w="100" w:type="dxa"/>
              <w:bottom w:w="80" w:type="dxa"/>
              <w:end w:w="100" w:type="dxa"/>
            </w:tcMar>
          </w:tcPr>
          <w:p>
            <w:r>
              <w:rPr>
                <w:rFonts w:ascii="DejaVu Sans" w:hAnsi="DejaVu Sans"/>
                <w:sz w:val="14"/>
              </w:rPr>
              <w:t>Open a representative trace from a latency or error spike</w:t>
            </w:r>
          </w:p>
        </w:tc>
        <w:tc>
          <w:tcPr>
            <w:tcW w:type="dxa" w:w="3389"/>
            <w:shd w:fill="F3F7F9"/>
            <w:tcMar>
              <w:top w:w="80" w:type="dxa"/>
              <w:start w:w="100" w:type="dxa"/>
              <w:bottom w:w="80" w:type="dxa"/>
              <w:end w:w="100" w:type="dxa"/>
            </w:tcMar>
          </w:tcPr>
          <w:p>
            <w:r>
              <w:rPr>
                <w:rFonts w:ascii="DejaVu Sans" w:hAnsi="DejaVu Sans"/>
                <w:sz w:val="14"/>
              </w:rPr>
              <w:t>Exemplar with trace ID and Tempo data source link.</w:t>
            </w:r>
          </w:p>
        </w:tc>
      </w:tr>
      <w:tr>
        <w:trPr>
          <w:cantSplit/>
        </w:trPr>
        <w:tc>
          <w:tcPr>
            <w:tcW w:type="dxa" w:w="3389"/>
            <w:shd w:fill="FFFFFF"/>
            <w:tcMar>
              <w:top w:w="80" w:type="dxa"/>
              <w:start w:w="100" w:type="dxa"/>
              <w:bottom w:w="80" w:type="dxa"/>
              <w:end w:w="100" w:type="dxa"/>
            </w:tcMar>
          </w:tcPr>
          <w:p>
            <w:r>
              <w:rPr>
                <w:rFonts w:ascii="DejaVu Sans" w:hAnsi="DejaVu Sans"/>
                <w:sz w:val="14"/>
              </w:rPr>
              <w:t>Trace -&gt; logs</w:t>
            </w:r>
          </w:p>
        </w:tc>
        <w:tc>
          <w:tcPr>
            <w:tcW w:type="dxa" w:w="3389"/>
            <w:shd w:fill="FFFFFF"/>
            <w:tcMar>
              <w:top w:w="80" w:type="dxa"/>
              <w:start w:w="100" w:type="dxa"/>
              <w:bottom w:w="80" w:type="dxa"/>
              <w:end w:w="100" w:type="dxa"/>
            </w:tcMar>
          </w:tcPr>
          <w:p>
            <w:r>
              <w:rPr>
                <w:rFonts w:ascii="DejaVu Sans" w:hAnsi="DejaVu Sans"/>
                <w:sz w:val="14"/>
              </w:rPr>
              <w:t>Inspect events for the same service and time window</w:t>
            </w:r>
          </w:p>
        </w:tc>
        <w:tc>
          <w:tcPr>
            <w:tcW w:type="dxa" w:w="3389"/>
            <w:shd w:fill="FFFFFF"/>
            <w:tcMar>
              <w:top w:w="80" w:type="dxa"/>
              <w:start w:w="100" w:type="dxa"/>
              <w:bottom w:w="80" w:type="dxa"/>
              <w:end w:w="100" w:type="dxa"/>
            </w:tcMar>
          </w:tcPr>
          <w:p>
            <w:r>
              <w:rPr>
                <w:rFonts w:ascii="DejaVu Sans" w:hAnsi="DejaVu Sans"/>
                <w:sz w:val="14"/>
              </w:rPr>
              <w:t>trace_id in logs plus configured derived field or query.</w:t>
            </w:r>
          </w:p>
        </w:tc>
      </w:tr>
      <w:tr>
        <w:trPr>
          <w:cantSplit/>
        </w:trPr>
        <w:tc>
          <w:tcPr>
            <w:tcW w:type="dxa" w:w="3389"/>
            <w:shd w:fill="F3F7F9"/>
            <w:tcMar>
              <w:top w:w="80" w:type="dxa"/>
              <w:start w:w="100" w:type="dxa"/>
              <w:bottom w:w="80" w:type="dxa"/>
              <w:end w:w="100" w:type="dxa"/>
            </w:tcMar>
          </w:tcPr>
          <w:p>
            <w:r>
              <w:rPr>
                <w:rFonts w:ascii="DejaVu Sans" w:hAnsi="DejaVu Sans"/>
                <w:sz w:val="14"/>
              </w:rPr>
              <w:t>Trace -&gt; metrics</w:t>
            </w:r>
          </w:p>
        </w:tc>
        <w:tc>
          <w:tcPr>
            <w:tcW w:type="dxa" w:w="3389"/>
            <w:shd w:fill="F3F7F9"/>
            <w:tcMar>
              <w:top w:w="80" w:type="dxa"/>
              <w:start w:w="100" w:type="dxa"/>
              <w:bottom w:w="80" w:type="dxa"/>
              <w:end w:w="100" w:type="dxa"/>
            </w:tcMar>
          </w:tcPr>
          <w:p>
            <w:r>
              <w:rPr>
                <w:rFonts w:ascii="DejaVu Sans" w:hAnsi="DejaVu Sans"/>
                <w:sz w:val="14"/>
              </w:rPr>
              <w:t>View service or resource behavior around a span</w:t>
            </w:r>
          </w:p>
        </w:tc>
        <w:tc>
          <w:tcPr>
            <w:tcW w:type="dxa" w:w="3389"/>
            <w:shd w:fill="F3F7F9"/>
            <w:tcMar>
              <w:top w:w="80" w:type="dxa"/>
              <w:start w:w="100" w:type="dxa"/>
              <w:bottom w:w="80" w:type="dxa"/>
              <w:end w:w="100" w:type="dxa"/>
            </w:tcMar>
          </w:tcPr>
          <w:p>
            <w:r>
              <w:rPr>
                <w:rFonts w:ascii="DejaVu Sans" w:hAnsi="DejaVu Sans"/>
                <w:sz w:val="14"/>
              </w:rPr>
              <w:t>Service identity and configured metric query mapping.</w:t>
            </w:r>
          </w:p>
        </w:tc>
      </w:tr>
      <w:tr>
        <w:trPr>
          <w:cantSplit/>
        </w:trPr>
        <w:tc>
          <w:tcPr>
            <w:tcW w:type="dxa" w:w="3389"/>
            <w:shd w:fill="FFFFFF"/>
            <w:tcMar>
              <w:top w:w="80" w:type="dxa"/>
              <w:start w:w="100" w:type="dxa"/>
              <w:bottom w:w="80" w:type="dxa"/>
              <w:end w:w="100" w:type="dxa"/>
            </w:tcMar>
          </w:tcPr>
          <w:p>
            <w:r>
              <w:rPr>
                <w:rFonts w:ascii="DejaVu Sans" w:hAnsi="DejaVu Sans"/>
                <w:sz w:val="14"/>
              </w:rPr>
              <w:t>Trace -&gt; profile</w:t>
            </w:r>
          </w:p>
        </w:tc>
        <w:tc>
          <w:tcPr>
            <w:tcW w:type="dxa" w:w="3389"/>
            <w:shd w:fill="FFFFFF"/>
            <w:tcMar>
              <w:top w:w="80" w:type="dxa"/>
              <w:start w:w="100" w:type="dxa"/>
              <w:bottom w:w="80" w:type="dxa"/>
              <w:end w:w="100" w:type="dxa"/>
            </w:tcMar>
          </w:tcPr>
          <w:p>
            <w:r>
              <w:rPr>
                <w:rFonts w:ascii="DejaVu Sans" w:hAnsi="DejaVu Sans"/>
                <w:sz w:val="14"/>
              </w:rPr>
              <w:t>Find code paths active during a selected span</w:t>
            </w:r>
          </w:p>
        </w:tc>
        <w:tc>
          <w:tcPr>
            <w:tcW w:type="dxa" w:w="3389"/>
            <w:shd w:fill="FFFFFF"/>
            <w:tcMar>
              <w:top w:w="80" w:type="dxa"/>
              <w:start w:w="100" w:type="dxa"/>
              <w:bottom w:w="80" w:type="dxa"/>
              <w:end w:w="100" w:type="dxa"/>
            </w:tcMar>
          </w:tcPr>
          <w:p>
            <w:r>
              <w:rPr>
                <w:rFonts w:ascii="DejaVu Sans" w:hAnsi="DejaVu Sans"/>
                <w:sz w:val="14"/>
              </w:rPr>
              <w:t>Profile integration, matching service labels and supported runtime.</w:t>
            </w:r>
          </w:p>
        </w:tc>
      </w:tr>
      <w:tr>
        <w:trPr>
          <w:cantSplit/>
        </w:trPr>
        <w:tc>
          <w:tcPr>
            <w:tcW w:type="dxa" w:w="3389"/>
            <w:shd w:fill="F3F7F9"/>
            <w:tcMar>
              <w:top w:w="80" w:type="dxa"/>
              <w:start w:w="100" w:type="dxa"/>
              <w:bottom w:w="80" w:type="dxa"/>
              <w:end w:w="100" w:type="dxa"/>
            </w:tcMar>
          </w:tcPr>
          <w:p>
            <w:r>
              <w:rPr>
                <w:rFonts w:ascii="DejaVu Sans" w:hAnsi="DejaVu Sans"/>
                <w:sz w:val="14"/>
              </w:rPr>
              <w:t>Deployment annotation -&gt; trace</w:t>
            </w:r>
          </w:p>
        </w:tc>
        <w:tc>
          <w:tcPr>
            <w:tcW w:type="dxa" w:w="3389"/>
            <w:shd w:fill="F3F7F9"/>
            <w:tcMar>
              <w:top w:w="80" w:type="dxa"/>
              <w:start w:w="100" w:type="dxa"/>
              <w:bottom w:w="80" w:type="dxa"/>
              <w:end w:w="100" w:type="dxa"/>
            </w:tcMar>
          </w:tcPr>
          <w:p>
            <w:r>
              <w:rPr>
                <w:rFonts w:ascii="DejaVu Sans" w:hAnsi="DejaVu Sans"/>
                <w:sz w:val="14"/>
              </w:rPr>
              <w:t>Compare before and after a release</w:t>
            </w:r>
          </w:p>
        </w:tc>
        <w:tc>
          <w:tcPr>
            <w:tcW w:type="dxa" w:w="3389"/>
            <w:shd w:fill="F3F7F9"/>
            <w:tcMar>
              <w:top w:w="80" w:type="dxa"/>
              <w:start w:w="100" w:type="dxa"/>
              <w:bottom w:w="80" w:type="dxa"/>
              <w:end w:w="100" w:type="dxa"/>
            </w:tcMar>
          </w:tcPr>
          <w:p>
            <w:r>
              <w:rPr>
                <w:rFonts w:ascii="DejaVu Sans" w:hAnsi="DejaVu Sans"/>
                <w:sz w:val="14"/>
              </w:rPr>
              <w:t>Version resource attribute and deployment event timeline.</w:t>
            </w:r>
          </w:p>
        </w:tc>
      </w:tr>
      <w:tr>
        <w:trPr>
          <w:cantSplit/>
        </w:trPr>
        <w:tc>
          <w:tcPr>
            <w:tcW w:type="dxa" w:w="3389"/>
            <w:shd w:fill="FFFFFF"/>
            <w:tcMar>
              <w:top w:w="80" w:type="dxa"/>
              <w:start w:w="100" w:type="dxa"/>
              <w:bottom w:w="80" w:type="dxa"/>
              <w:end w:w="100" w:type="dxa"/>
            </w:tcMar>
          </w:tcPr>
          <w:p>
            <w:r>
              <w:rPr>
                <w:rFonts w:ascii="DejaVu Sans" w:hAnsi="DejaVu Sans"/>
                <w:sz w:val="14"/>
              </w:rPr>
              <w:t>Service graph -&gt; trace search</w:t>
            </w:r>
          </w:p>
        </w:tc>
        <w:tc>
          <w:tcPr>
            <w:tcW w:type="dxa" w:w="3389"/>
            <w:shd w:fill="FFFFFF"/>
            <w:tcMar>
              <w:top w:w="80" w:type="dxa"/>
              <w:start w:w="100" w:type="dxa"/>
              <w:bottom w:w="80" w:type="dxa"/>
              <w:end w:w="100" w:type="dxa"/>
            </w:tcMar>
          </w:tcPr>
          <w:p>
            <w:r>
              <w:rPr>
                <w:rFonts w:ascii="DejaVu Sans" w:hAnsi="DejaVu Sans"/>
                <w:sz w:val="14"/>
              </w:rPr>
              <w:t>Move from dependency edge to request evidence</w:t>
            </w:r>
          </w:p>
        </w:tc>
        <w:tc>
          <w:tcPr>
            <w:tcW w:type="dxa" w:w="3389"/>
            <w:shd w:fill="FFFFFF"/>
            <w:tcMar>
              <w:top w:w="80" w:type="dxa"/>
              <w:start w:w="100" w:type="dxa"/>
              <w:bottom w:w="80" w:type="dxa"/>
              <w:end w:w="100" w:type="dxa"/>
            </w:tcMar>
          </w:tcPr>
          <w:p>
            <w:r>
              <w:rPr>
                <w:rFonts w:ascii="DejaVu Sans" w:hAnsi="DejaVu Sans"/>
                <w:sz w:val="14"/>
              </w:rPr>
              <w:t>Consistent client/server spans and peer identity.</w:t>
            </w:r>
          </w:p>
        </w:tc>
      </w:tr>
    </w:tbl>
    <w:p>
      <w:pPr>
        <w:spacing w:after="0"/>
      </w:pPr>
    </w:p>
    <w:p>
      <w:pPr>
        <w:pStyle w:val="Heading2"/>
      </w:pPr>
      <w:r>
        <w:t>Grafana Correlation Design</w:t>
      </w:r>
    </w:p>
    <w:p>
      <w:pPr>
        <w:pStyle w:val="ListBullet"/>
      </w:pPr>
      <w:r>
        <w:t>Use one canonical service.name across Prometheus, Loki, Tempo and Pyroscope labels.</w:t>
      </w:r>
    </w:p>
    <w:p>
      <w:pPr>
        <w:pStyle w:val="ListBullet"/>
      </w:pPr>
      <w:r>
        <w:t>Keep environment and version dimensions compatible across signals.</w:t>
      </w:r>
    </w:p>
    <w:p>
      <w:pPr>
        <w:pStyle w:val="ListBullet"/>
      </w:pPr>
      <w:r>
        <w:t>Configure trace-to-logs and trace-to-metrics links using explicit fields, not fragile free-text assumptions.</w:t>
      </w:r>
    </w:p>
    <w:p>
      <w:pPr>
        <w:pStyle w:val="ListBullet"/>
      </w:pPr>
      <w:r>
        <w:t>Validate both directions: metric to trace, trace to logs, trace to metrics and trace to profile.</w:t>
      </w:r>
    </w:p>
    <w:p>
      <w:pPr>
        <w:pStyle w:val="ListBullet"/>
      </w:pPr>
      <w:r>
        <w:t>Record query cost and latency for common incident paths. Precompute span metrics or service graphs where justified.</w:t>
      </w:r>
    </w:p>
    <w:p>
      <w:pPr>
        <w:pStyle w:val="Heading2"/>
      </w:pPr>
      <w:r>
        <w:t>Production Readiness Checklist</w:t>
      </w:r>
    </w:p>
    <w:p>
      <w:pPr>
        <w:pStyle w:val="ListBullet"/>
      </w:pPr>
      <w:r>
        <w:t>Create standard TraceQL runbook queries.</w:t>
      </w:r>
    </w:p>
    <w:p>
      <w:pPr>
        <w:pStyle w:val="ListBullet"/>
      </w:pPr>
      <w:r>
        <w:t>Configure exemplars and trace correlations.</w:t>
      </w:r>
    </w:p>
    <w:p>
      <w:pPr>
        <w:pStyle w:val="ListBullet"/>
      </w:pPr>
      <w:r>
        <w:t>Validate service graphs against known architecture.</w:t>
      </w:r>
    </w:p>
    <w:p>
      <w:pPr>
        <w:pStyle w:val="ListBullet"/>
      </w:pPr>
      <w:r>
        <w:t>Document sampling bias in generated metrics.</w:t>
      </w:r>
    </w:p>
    <w:p>
      <w:pPr>
        <w:pStyle w:val="ListBullet"/>
      </w:pPr>
      <w:r>
        <w:t>Set query limits and expensive-query guidance.</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Trace-to-logs returns nothing</w:t>
            </w:r>
          </w:p>
        </w:tc>
        <w:tc>
          <w:tcPr>
            <w:tcW w:type="dxa" w:w="2541"/>
            <w:shd w:fill="F3F7F9"/>
            <w:tcMar>
              <w:top w:w="80" w:type="dxa"/>
              <w:start w:w="100" w:type="dxa"/>
              <w:bottom w:w="80" w:type="dxa"/>
              <w:end w:w="100" w:type="dxa"/>
            </w:tcMar>
          </w:tcPr>
          <w:p>
            <w:r>
              <w:rPr>
                <w:rFonts w:ascii="DejaVu Sans" w:hAnsi="DejaVu Sans"/>
                <w:sz w:val="14"/>
              </w:rPr>
              <w:t>Logs lack trace_id or label mapping is wrong</w:t>
            </w:r>
          </w:p>
        </w:tc>
        <w:tc>
          <w:tcPr>
            <w:tcW w:type="dxa" w:w="2541"/>
            <w:shd w:fill="F3F7F9"/>
            <w:tcMar>
              <w:top w:w="80" w:type="dxa"/>
              <w:start w:w="100" w:type="dxa"/>
              <w:bottom w:w="80" w:type="dxa"/>
              <w:end w:w="100" w:type="dxa"/>
            </w:tcMar>
          </w:tcPr>
          <w:p>
            <w:r>
              <w:rPr>
                <w:rFonts w:ascii="DejaVu Sans" w:hAnsi="DejaVu Sans"/>
                <w:sz w:val="14"/>
              </w:rPr>
              <w:t>Search raw logs for trace ID</w:t>
            </w:r>
          </w:p>
        </w:tc>
        <w:tc>
          <w:tcPr>
            <w:tcW w:type="dxa" w:w="2541"/>
            <w:shd w:fill="F3F7F9"/>
            <w:tcMar>
              <w:top w:w="80" w:type="dxa"/>
              <w:start w:w="100" w:type="dxa"/>
              <w:bottom w:w="80" w:type="dxa"/>
              <w:end w:w="100" w:type="dxa"/>
            </w:tcMar>
          </w:tcPr>
          <w:p>
            <w:r>
              <w:rPr>
                <w:rFonts w:ascii="DejaVu Sans" w:hAnsi="DejaVu Sans"/>
                <w:sz w:val="14"/>
              </w:rPr>
              <w:t>Fix log correlation and data-source mapping.</w:t>
            </w:r>
          </w:p>
        </w:tc>
      </w:tr>
      <w:tr>
        <w:trPr>
          <w:cantSplit/>
        </w:trPr>
        <w:tc>
          <w:tcPr>
            <w:tcW w:type="dxa" w:w="2541"/>
            <w:shd w:fill="FFFFFF"/>
            <w:tcMar>
              <w:top w:w="80" w:type="dxa"/>
              <w:start w:w="100" w:type="dxa"/>
              <w:bottom w:w="80" w:type="dxa"/>
              <w:end w:w="100" w:type="dxa"/>
            </w:tcMar>
          </w:tcPr>
          <w:p>
            <w:r>
              <w:rPr>
                <w:rFonts w:ascii="DejaVu Sans" w:hAnsi="DejaVu Sans"/>
                <w:sz w:val="14"/>
              </w:rPr>
              <w:t>Service graph missing edge</w:t>
            </w:r>
          </w:p>
        </w:tc>
        <w:tc>
          <w:tcPr>
            <w:tcW w:type="dxa" w:w="2541"/>
            <w:shd w:fill="FFFFFF"/>
            <w:tcMar>
              <w:top w:w="80" w:type="dxa"/>
              <w:start w:w="100" w:type="dxa"/>
              <w:bottom w:w="80" w:type="dxa"/>
              <w:end w:w="100" w:type="dxa"/>
            </w:tcMar>
          </w:tcPr>
          <w:p>
            <w:r>
              <w:rPr>
                <w:rFonts w:ascii="DejaVu Sans" w:hAnsi="DejaVu Sans"/>
                <w:sz w:val="14"/>
              </w:rPr>
              <w:t>Client/server spans or peer attributes absent</w:t>
            </w:r>
          </w:p>
        </w:tc>
        <w:tc>
          <w:tcPr>
            <w:tcW w:type="dxa" w:w="2541"/>
            <w:shd w:fill="FFFFFF"/>
            <w:tcMar>
              <w:top w:w="80" w:type="dxa"/>
              <w:start w:w="100" w:type="dxa"/>
              <w:bottom w:w="80" w:type="dxa"/>
              <w:end w:w="100" w:type="dxa"/>
            </w:tcMar>
          </w:tcPr>
          <w:p>
            <w:r>
              <w:rPr>
                <w:rFonts w:ascii="DejaVu Sans" w:hAnsi="DejaVu Sans"/>
                <w:sz w:val="14"/>
              </w:rPr>
              <w:t>Inspect trace span kinds and attributes</w:t>
            </w:r>
          </w:p>
        </w:tc>
        <w:tc>
          <w:tcPr>
            <w:tcW w:type="dxa" w:w="2541"/>
            <w:shd w:fill="FFFFFF"/>
            <w:tcMar>
              <w:top w:w="80" w:type="dxa"/>
              <w:start w:w="100" w:type="dxa"/>
              <w:bottom w:w="80" w:type="dxa"/>
              <w:end w:w="100" w:type="dxa"/>
            </w:tcMar>
          </w:tcPr>
          <w:p>
            <w:r>
              <w:rPr>
                <w:rFonts w:ascii="DejaVu Sans" w:hAnsi="DejaVu Sans"/>
                <w:sz w:val="14"/>
              </w:rPr>
              <w:t>Correct instrumentation and semantic conventions.</w:t>
            </w:r>
          </w:p>
        </w:tc>
      </w:tr>
      <w:tr>
        <w:trPr>
          <w:cantSplit/>
        </w:trPr>
        <w:tc>
          <w:tcPr>
            <w:tcW w:type="dxa" w:w="2541"/>
            <w:shd w:fill="F3F7F9"/>
            <w:tcMar>
              <w:top w:w="80" w:type="dxa"/>
              <w:start w:w="100" w:type="dxa"/>
              <w:bottom w:w="80" w:type="dxa"/>
              <w:end w:w="100" w:type="dxa"/>
            </w:tcMar>
          </w:tcPr>
          <w:p>
            <w:r>
              <w:rPr>
                <w:rFonts w:ascii="DejaVu Sans" w:hAnsi="DejaVu Sans"/>
                <w:sz w:val="14"/>
              </w:rPr>
              <w:t>TraceQL query slow</w:t>
            </w:r>
          </w:p>
        </w:tc>
        <w:tc>
          <w:tcPr>
            <w:tcW w:type="dxa" w:w="2541"/>
            <w:shd w:fill="F3F7F9"/>
            <w:tcMar>
              <w:top w:w="80" w:type="dxa"/>
              <w:start w:w="100" w:type="dxa"/>
              <w:bottom w:w="80" w:type="dxa"/>
              <w:end w:w="100" w:type="dxa"/>
            </w:tcMar>
          </w:tcPr>
          <w:p>
            <w:r>
              <w:rPr>
                <w:rFonts w:ascii="DejaVu Sans" w:hAnsi="DejaVu Sans"/>
                <w:sz w:val="14"/>
              </w:rPr>
              <w:t>Wide time range or expensive expression</w:t>
            </w:r>
          </w:p>
        </w:tc>
        <w:tc>
          <w:tcPr>
            <w:tcW w:type="dxa" w:w="2541"/>
            <w:shd w:fill="F3F7F9"/>
            <w:tcMar>
              <w:top w:w="80" w:type="dxa"/>
              <w:start w:w="100" w:type="dxa"/>
              <w:bottom w:w="80" w:type="dxa"/>
              <w:end w:w="100" w:type="dxa"/>
            </w:tcMar>
          </w:tcPr>
          <w:p>
            <w:r>
              <w:rPr>
                <w:rFonts w:ascii="DejaVu Sans" w:hAnsi="DejaVu Sans"/>
                <w:sz w:val="14"/>
              </w:rPr>
              <w:t>Inspect query metrics and narrow conditions</w:t>
            </w:r>
          </w:p>
        </w:tc>
        <w:tc>
          <w:tcPr>
            <w:tcW w:type="dxa" w:w="2541"/>
            <w:shd w:fill="F3F7F9"/>
            <w:tcMar>
              <w:top w:w="80" w:type="dxa"/>
              <w:start w:w="100" w:type="dxa"/>
              <w:bottom w:w="80" w:type="dxa"/>
              <w:end w:w="100" w:type="dxa"/>
            </w:tcMar>
          </w:tcPr>
          <w:p>
            <w:r>
              <w:rPr>
                <w:rFonts w:ascii="DejaVu Sans" w:hAnsi="DejaVu Sans"/>
                <w:sz w:val="14"/>
              </w:rPr>
              <w:t>Use bounded attributes, dedicated columns or stricter limits.</w:t>
            </w:r>
          </w:p>
        </w:tc>
      </w:tr>
      <w:tr>
        <w:trPr>
          <w:cantSplit/>
        </w:trPr>
        <w:tc>
          <w:tcPr>
            <w:tcW w:type="dxa" w:w="2541"/>
            <w:shd w:fill="FFFFFF"/>
            <w:tcMar>
              <w:top w:w="80" w:type="dxa"/>
              <w:start w:w="100" w:type="dxa"/>
              <w:bottom w:w="80" w:type="dxa"/>
              <w:end w:w="100" w:type="dxa"/>
            </w:tcMar>
          </w:tcPr>
          <w:p>
            <w:r>
              <w:rPr>
                <w:rFonts w:ascii="DejaVu Sans" w:hAnsi="DejaVu Sans"/>
                <w:sz w:val="14"/>
              </w:rPr>
              <w:t>Exemplar link fails</w:t>
            </w:r>
          </w:p>
        </w:tc>
        <w:tc>
          <w:tcPr>
            <w:tcW w:type="dxa" w:w="2541"/>
            <w:shd w:fill="FFFFFF"/>
            <w:tcMar>
              <w:top w:w="80" w:type="dxa"/>
              <w:start w:w="100" w:type="dxa"/>
              <w:bottom w:w="80" w:type="dxa"/>
              <w:end w:w="100" w:type="dxa"/>
            </w:tcMar>
          </w:tcPr>
          <w:p>
            <w:r>
              <w:rPr>
                <w:rFonts w:ascii="DejaVu Sans" w:hAnsi="DejaVu Sans"/>
                <w:sz w:val="14"/>
              </w:rPr>
              <w:t>Trace ID format or data-source mapping wrong</w:t>
            </w:r>
          </w:p>
        </w:tc>
        <w:tc>
          <w:tcPr>
            <w:tcW w:type="dxa" w:w="2541"/>
            <w:shd w:fill="FFFFFF"/>
            <w:tcMar>
              <w:top w:w="80" w:type="dxa"/>
              <w:start w:w="100" w:type="dxa"/>
              <w:bottom w:w="80" w:type="dxa"/>
              <w:end w:w="100" w:type="dxa"/>
            </w:tcMar>
          </w:tcPr>
          <w:p>
            <w:r>
              <w:rPr>
                <w:rFonts w:ascii="DejaVu Sans" w:hAnsi="DejaVu Sans"/>
                <w:sz w:val="14"/>
              </w:rPr>
              <w:t>Inspect exemplar labels</w:t>
            </w:r>
          </w:p>
        </w:tc>
        <w:tc>
          <w:tcPr>
            <w:tcW w:type="dxa" w:w="2541"/>
            <w:shd w:fill="FFFFFF"/>
            <w:tcMar>
              <w:top w:w="80" w:type="dxa"/>
              <w:start w:w="100" w:type="dxa"/>
              <w:bottom w:w="80" w:type="dxa"/>
              <w:end w:w="100" w:type="dxa"/>
            </w:tcMar>
          </w:tcPr>
          <w:p>
            <w:r>
              <w:rPr>
                <w:rFonts w:ascii="DejaVu Sans" w:hAnsi="DejaVu Sans"/>
                <w:sz w:val="14"/>
              </w:rPr>
              <w:t>Align exemplar field and Tempo data-source configuration.</w:t>
            </w:r>
          </w:p>
        </w:tc>
      </w:tr>
    </w:tbl>
    <w:p>
      <w:pPr>
        <w:spacing w:after="0"/>
      </w:pPr>
    </w:p>
    <w:p>
      <w:pPr>
        <w:pStyle w:val="Heading2"/>
      </w:pPr>
      <w:r>
        <w:t>Hands-On Lab</w:t>
      </w:r>
    </w:p>
    <w:p>
      <w:pPr>
        <w:ind w:left="259" w:hanging="259"/>
      </w:pPr>
      <w:r>
        <w:rPr>
          <w:b/>
          <w:color w:val="176B87"/>
        </w:rPr>
        <w:t xml:space="preserve">1. </w:t>
      </w:r>
      <w:r>
        <w:t>Create a latency spike with one slow dependency.</w:t>
      </w:r>
    </w:p>
    <w:p>
      <w:pPr>
        <w:ind w:left="259" w:hanging="259"/>
      </w:pPr>
      <w:r>
        <w:rPr>
          <w:b/>
          <w:color w:val="176B87"/>
        </w:rPr>
        <w:t xml:space="preserve">2. </w:t>
      </w:r>
      <w:r>
        <w:t>Open the trace from a metric exemplar.</w:t>
      </w:r>
    </w:p>
    <w:p>
      <w:pPr>
        <w:ind w:left="259" w:hanging="259"/>
      </w:pPr>
      <w:r>
        <w:rPr>
          <w:b/>
          <w:color w:val="176B87"/>
        </w:rPr>
        <w:t xml:space="preserve">3. </w:t>
      </w:r>
      <w:r>
        <w:t>Navigate from trace to the correlated log.</w:t>
      </w:r>
    </w:p>
    <w:p>
      <w:pPr>
        <w:ind w:left="259" w:hanging="259"/>
      </w:pPr>
      <w:r>
        <w:rPr>
          <w:b/>
          <w:color w:val="176B87"/>
        </w:rPr>
        <w:t xml:space="preserve">4. </w:t>
      </w:r>
      <w:r>
        <w:t>Generate service graph and span metrics.</w:t>
      </w:r>
    </w:p>
    <w:p>
      <w:pPr>
        <w:ind w:left="259" w:hanging="259"/>
      </w:pPr>
      <w:r>
        <w:rPr>
          <w:b/>
          <w:color w:val="176B87"/>
        </w:rPr>
        <w:t xml:space="preserve">5. </w:t>
      </w:r>
      <w:r>
        <w:t>Write a five-minute diagnosis runbook using the correlation path.</w:t>
      </w:r>
    </w:p>
    <w:p>
      <w:pPr>
        <w:pStyle w:val="Heading3"/>
      </w:pPr>
      <w:r>
        <w:t>Validation Evidence</w:t>
      </w:r>
    </w:p>
    <w:p>
      <w:pPr>
        <w:pStyle w:val="ListBullet"/>
      </w:pPr>
      <w:r>
        <w:t>Screenshot or export of exemplar-to-trace navigation.</w:t>
      </w:r>
    </w:p>
    <w:p>
      <w:pPr>
        <w:pStyle w:val="ListBullet"/>
      </w:pPr>
      <w:r>
        <w:t>TraceQL query set.</w:t>
      </w:r>
    </w:p>
    <w:p>
      <w:pPr>
        <w:pStyle w:val="ListBullet"/>
      </w:pPr>
      <w:r>
        <w:t>Service graph compared with architecture.</w:t>
      </w:r>
    </w:p>
    <w:p>
      <w:pPr>
        <w:pStyle w:val="ListBullet"/>
      </w:pPr>
      <w:r>
        <w:t>Runbook and measured investigation time.</w:t>
      </w:r>
    </w:p>
    <w:p>
      <w:pPr>
        <w:pStyle w:val="Heading2"/>
      </w:pPr>
      <w:r>
        <w:t>Interview Questions and Model Answers</w:t>
      </w:r>
    </w:p>
    <w:p>
      <w:pPr>
        <w:keepNext/>
      </w:pPr>
      <w:r>
        <w:rPr>
          <w:b/>
          <w:color w:val="17324D"/>
        </w:rPr>
        <w:t>Q: What is the value of exemplars?</w:t>
      </w:r>
    </w:p>
    <w:p>
      <w:pPr>
        <w:keepLines/>
      </w:pPr>
      <w:r>
        <w:t>A: They connect an aggregated metric point to a concrete trace that contributed to the observation.</w:t>
      </w:r>
    </w:p>
    <w:p>
      <w:pPr>
        <w:keepNext/>
      </w:pPr>
      <w:r>
        <w:rPr>
          <w:b/>
          <w:color w:val="17324D"/>
        </w:rPr>
        <w:t>Q: Can span metrics replace application metrics?</w:t>
      </w:r>
    </w:p>
    <w:p>
      <w:pPr>
        <w:keepLines/>
      </w:pPr>
      <w:r>
        <w:t>A: Sometimes they supplement them, but sampling and instrumentation quality can bias the generated metrics.</w:t>
      </w:r>
    </w:p>
    <w:p>
      <w:pPr>
        <w:pStyle w:val="Heading2"/>
      </w:pPr>
      <w:r>
        <w:t>Chapter Summary</w:t>
      </w:r>
    </w:p>
    <w:p>
      <w:pPr>
        <w:pStyle w:val="ListBullet"/>
      </w:pPr>
      <w:r>
        <w:t>TraceQL enables structural and attribute-based trace investigation.</w:t>
      </w:r>
    </w:p>
    <w:p>
      <w:pPr>
        <w:pStyle w:val="ListBullet"/>
      </w:pPr>
      <w:r>
        <w:t>Cross-signal links turn separate tools into one diagnostic workflow.</w:t>
      </w:r>
    </w:p>
    <w:p>
      <w:pPr>
        <w:pStyle w:val="ListBullet"/>
      </w:pPr>
      <w:r>
        <w:t>Correlation quality depends on consistent identity and context.</w:t>
      </w:r>
    </w:p>
    <w:p>
      <w:pPr>
        <w:keepNext/>
        <w:spacing w:before="300"/>
      </w:pPr>
      <w:r>
        <w:rPr>
          <w:b/>
          <w:color w:val="176B87"/>
          <w:sz w:val="16"/>
        </w:rPr>
        <w:t>VOLUME 11D  |  CHAPTER 38</w:t>
      </w:r>
    </w:p>
    <w:p>
      <w:pPr>
        <w:pStyle w:val="Heading1"/>
      </w:pPr>
      <w:r>
        <w:t>Chapter 38: Application Performance Monitoring and Production Diagnosis</w:t>
      </w:r>
    </w:p>
    <w:p>
      <w:r>
        <w:rPr>
          <w:i/>
          <w:color w:val="14919B"/>
          <w:sz w:val="21"/>
        </w:rPr>
        <w:t>Combining service health, runtime behavior, dependencies and request evidence</w:t>
      </w:r>
    </w:p>
    <w:p>
      <w:pPr>
        <w:pStyle w:val="Heading2"/>
      </w:pPr>
      <w:r>
        <w:t>APM Operating Model</w:t>
      </w:r>
    </w:p>
    <w:p>
      <w:r>
        <w:t>Application Performance Monitoring is not a single agent or dashboard. It is a workflow that combines service-level indicators, request traces, runtime metrics, dependency telemetry, profiles, logs, releases and ownership data. The platform should support detection, triage, localization, explanation, mitigation and verification.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Layer</w:t>
            </w:r>
          </w:p>
        </w:tc>
        <w:tc>
          <w:tcPr>
            <w:tcW w:type="dxa" w:w="3389"/>
            <w:shd w:fill="17324D"/>
            <w:tcMar>
              <w:top w:w="80" w:type="dxa"/>
              <w:start w:w="100" w:type="dxa"/>
              <w:bottom w:w="80" w:type="dxa"/>
              <w:end w:w="100" w:type="dxa"/>
            </w:tcMar>
            <w:vAlign w:val="center"/>
          </w:tcPr>
          <w:p>
            <w:r>
              <w:rPr>
                <w:b/>
                <w:color w:val="FFFFFF"/>
              </w:rPr>
              <w:t>Primary Questions</w:t>
            </w:r>
          </w:p>
        </w:tc>
        <w:tc>
          <w:tcPr>
            <w:tcW w:type="dxa" w:w="3389"/>
            <w:shd w:fill="17324D"/>
            <w:tcMar>
              <w:top w:w="80" w:type="dxa"/>
              <w:start w:w="100" w:type="dxa"/>
              <w:bottom w:w="80" w:type="dxa"/>
              <w:end w:w="100" w:type="dxa"/>
            </w:tcMar>
            <w:vAlign w:val="center"/>
          </w:tcPr>
          <w:p>
            <w:r>
              <w:rPr>
                <w:b/>
                <w:color w:val="FFFFFF"/>
              </w:rPr>
              <w:t>Evidence</w:t>
            </w:r>
          </w:p>
        </w:tc>
      </w:tr>
      <w:tr>
        <w:trPr>
          <w:cantSplit/>
        </w:trPr>
        <w:tc>
          <w:tcPr>
            <w:tcW w:type="dxa" w:w="3389"/>
            <w:shd w:fill="F3F7F9"/>
            <w:tcMar>
              <w:top w:w="80" w:type="dxa"/>
              <w:start w:w="100" w:type="dxa"/>
              <w:bottom w:w="80" w:type="dxa"/>
              <w:end w:w="100" w:type="dxa"/>
            </w:tcMar>
          </w:tcPr>
          <w:p>
            <w:r>
              <w:rPr>
                <w:rFonts w:ascii="DejaVu Sans" w:hAnsi="DejaVu Sans"/>
                <w:sz w:val="14"/>
              </w:rPr>
              <w:t>User experience</w:t>
            </w:r>
          </w:p>
        </w:tc>
        <w:tc>
          <w:tcPr>
            <w:tcW w:type="dxa" w:w="3389"/>
            <w:shd w:fill="F3F7F9"/>
            <w:tcMar>
              <w:top w:w="80" w:type="dxa"/>
              <w:start w:w="100" w:type="dxa"/>
              <w:bottom w:w="80" w:type="dxa"/>
              <w:end w:w="100" w:type="dxa"/>
            </w:tcMar>
          </w:tcPr>
          <w:p>
            <w:r>
              <w:rPr>
                <w:rFonts w:ascii="DejaVu Sans" w:hAnsi="DejaVu Sans"/>
                <w:sz w:val="14"/>
              </w:rPr>
              <w:t>Is the service meeting user expectations?</w:t>
            </w:r>
          </w:p>
        </w:tc>
        <w:tc>
          <w:tcPr>
            <w:tcW w:type="dxa" w:w="3389"/>
            <w:shd w:fill="F3F7F9"/>
            <w:tcMar>
              <w:top w:w="80" w:type="dxa"/>
              <w:start w:w="100" w:type="dxa"/>
              <w:bottom w:w="80" w:type="dxa"/>
              <w:end w:w="100" w:type="dxa"/>
            </w:tcMar>
          </w:tcPr>
          <w:p>
            <w:r>
              <w:rPr>
                <w:rFonts w:ascii="DejaVu Sans" w:hAnsi="DejaVu Sans"/>
                <w:sz w:val="14"/>
              </w:rPr>
              <w:t>Availability, latency, correctness and synthetic checks.</w:t>
            </w:r>
          </w:p>
        </w:tc>
      </w:tr>
      <w:tr>
        <w:trPr>
          <w:cantSplit/>
        </w:trPr>
        <w:tc>
          <w:tcPr>
            <w:tcW w:type="dxa" w:w="3389"/>
            <w:shd w:fill="FFFFFF"/>
            <w:tcMar>
              <w:top w:w="80" w:type="dxa"/>
              <w:start w:w="100" w:type="dxa"/>
              <w:bottom w:w="80" w:type="dxa"/>
              <w:end w:w="100" w:type="dxa"/>
            </w:tcMar>
          </w:tcPr>
          <w:p>
            <w:r>
              <w:rPr>
                <w:rFonts w:ascii="DejaVu Sans" w:hAnsi="DejaVu Sans"/>
                <w:sz w:val="14"/>
              </w:rPr>
              <w:t>Service</w:t>
            </w:r>
          </w:p>
        </w:tc>
        <w:tc>
          <w:tcPr>
            <w:tcW w:type="dxa" w:w="3389"/>
            <w:shd w:fill="FFFFFF"/>
            <w:tcMar>
              <w:top w:w="80" w:type="dxa"/>
              <w:start w:w="100" w:type="dxa"/>
              <w:bottom w:w="80" w:type="dxa"/>
              <w:end w:w="100" w:type="dxa"/>
            </w:tcMar>
          </w:tcPr>
          <w:p>
            <w:r>
              <w:rPr>
                <w:rFonts w:ascii="DejaVu Sans" w:hAnsi="DejaVu Sans"/>
                <w:sz w:val="14"/>
              </w:rPr>
              <w:t>Which route, version, tenant class or region is affected?</w:t>
            </w:r>
          </w:p>
        </w:tc>
        <w:tc>
          <w:tcPr>
            <w:tcW w:type="dxa" w:w="3389"/>
            <w:shd w:fill="FFFFFF"/>
            <w:tcMar>
              <w:top w:w="80" w:type="dxa"/>
              <w:start w:w="100" w:type="dxa"/>
              <w:bottom w:w="80" w:type="dxa"/>
              <w:end w:w="100" w:type="dxa"/>
            </w:tcMar>
          </w:tcPr>
          <w:p>
            <w:r>
              <w:rPr>
                <w:rFonts w:ascii="DejaVu Sans" w:hAnsi="DejaVu Sans"/>
                <w:sz w:val="14"/>
              </w:rPr>
              <w:t>RED metrics, traces and deployment metadata.</w:t>
            </w:r>
          </w:p>
        </w:tc>
      </w:tr>
      <w:tr>
        <w:trPr>
          <w:cantSplit/>
        </w:trPr>
        <w:tc>
          <w:tcPr>
            <w:tcW w:type="dxa" w:w="3389"/>
            <w:shd w:fill="F3F7F9"/>
            <w:tcMar>
              <w:top w:w="80" w:type="dxa"/>
              <w:start w:w="100" w:type="dxa"/>
              <w:bottom w:w="80" w:type="dxa"/>
              <w:end w:w="100" w:type="dxa"/>
            </w:tcMar>
          </w:tcPr>
          <w:p>
            <w:r>
              <w:rPr>
                <w:rFonts w:ascii="DejaVu Sans" w:hAnsi="DejaVu Sans"/>
                <w:sz w:val="14"/>
              </w:rPr>
              <w:t>Dependency</w:t>
            </w:r>
          </w:p>
        </w:tc>
        <w:tc>
          <w:tcPr>
            <w:tcW w:type="dxa" w:w="3389"/>
            <w:shd w:fill="F3F7F9"/>
            <w:tcMar>
              <w:top w:w="80" w:type="dxa"/>
              <w:start w:w="100" w:type="dxa"/>
              <w:bottom w:w="80" w:type="dxa"/>
              <w:end w:w="100" w:type="dxa"/>
            </w:tcMar>
          </w:tcPr>
          <w:p>
            <w:r>
              <w:rPr>
                <w:rFonts w:ascii="DejaVu Sans" w:hAnsi="DejaVu Sans"/>
                <w:sz w:val="14"/>
              </w:rPr>
              <w:t>Which database, cache, queue or external API contributes?</w:t>
            </w:r>
          </w:p>
        </w:tc>
        <w:tc>
          <w:tcPr>
            <w:tcW w:type="dxa" w:w="3389"/>
            <w:shd w:fill="F3F7F9"/>
            <w:tcMar>
              <w:top w:w="80" w:type="dxa"/>
              <w:start w:w="100" w:type="dxa"/>
              <w:bottom w:w="80" w:type="dxa"/>
              <w:end w:w="100" w:type="dxa"/>
            </w:tcMar>
          </w:tcPr>
          <w:p>
            <w:r>
              <w:rPr>
                <w:rFonts w:ascii="DejaVu Sans" w:hAnsi="DejaVu Sans"/>
                <w:sz w:val="14"/>
              </w:rPr>
              <w:t>Client spans, saturation metrics and timeout logs.</w:t>
            </w:r>
          </w:p>
        </w:tc>
      </w:tr>
      <w:tr>
        <w:trPr>
          <w:cantSplit/>
        </w:trPr>
        <w:tc>
          <w:tcPr>
            <w:tcW w:type="dxa" w:w="3389"/>
            <w:shd w:fill="FFFFFF"/>
            <w:tcMar>
              <w:top w:w="80" w:type="dxa"/>
              <w:start w:w="100" w:type="dxa"/>
              <w:bottom w:w="80" w:type="dxa"/>
              <w:end w:w="100" w:type="dxa"/>
            </w:tcMar>
          </w:tcPr>
          <w:p>
            <w:r>
              <w:rPr>
                <w:rFonts w:ascii="DejaVu Sans" w:hAnsi="DejaVu Sans"/>
                <w:sz w:val="14"/>
              </w:rPr>
              <w:t>Runtime</w:t>
            </w:r>
          </w:p>
        </w:tc>
        <w:tc>
          <w:tcPr>
            <w:tcW w:type="dxa" w:w="3389"/>
            <w:shd w:fill="FFFFFF"/>
            <w:tcMar>
              <w:top w:w="80" w:type="dxa"/>
              <w:start w:w="100" w:type="dxa"/>
              <w:bottom w:w="80" w:type="dxa"/>
              <w:end w:w="100" w:type="dxa"/>
            </w:tcMar>
          </w:tcPr>
          <w:p>
            <w:r>
              <w:rPr>
                <w:rFonts w:ascii="DejaVu Sans" w:hAnsi="DejaVu Sans"/>
                <w:sz w:val="14"/>
              </w:rPr>
              <w:t>Is CPU, memory, GC, thread or event-loop behavior abnormal?</w:t>
            </w:r>
          </w:p>
        </w:tc>
        <w:tc>
          <w:tcPr>
            <w:tcW w:type="dxa" w:w="3389"/>
            <w:shd w:fill="FFFFFF"/>
            <w:tcMar>
              <w:top w:w="80" w:type="dxa"/>
              <w:start w:w="100" w:type="dxa"/>
              <w:bottom w:w="80" w:type="dxa"/>
              <w:end w:w="100" w:type="dxa"/>
            </w:tcMar>
          </w:tcPr>
          <w:p>
            <w:r>
              <w:rPr>
                <w:rFonts w:ascii="DejaVu Sans" w:hAnsi="DejaVu Sans"/>
                <w:sz w:val="14"/>
              </w:rPr>
              <w:t>Runtime metrics and continuous profiles.</w:t>
            </w:r>
          </w:p>
        </w:tc>
      </w:tr>
      <w:tr>
        <w:trPr>
          <w:cantSplit/>
        </w:trPr>
        <w:tc>
          <w:tcPr>
            <w:tcW w:type="dxa" w:w="3389"/>
            <w:shd w:fill="F3F7F9"/>
            <w:tcMar>
              <w:top w:w="80" w:type="dxa"/>
              <w:start w:w="100" w:type="dxa"/>
              <w:bottom w:w="80" w:type="dxa"/>
              <w:end w:w="100" w:type="dxa"/>
            </w:tcMar>
          </w:tcPr>
          <w:p>
            <w:r>
              <w:rPr>
                <w:rFonts w:ascii="DejaVu Sans" w:hAnsi="DejaVu Sans"/>
                <w:sz w:val="14"/>
              </w:rPr>
              <w:t>Infrastructure</w:t>
            </w:r>
          </w:p>
        </w:tc>
        <w:tc>
          <w:tcPr>
            <w:tcW w:type="dxa" w:w="3389"/>
            <w:shd w:fill="F3F7F9"/>
            <w:tcMar>
              <w:top w:w="80" w:type="dxa"/>
              <w:start w:w="100" w:type="dxa"/>
              <w:bottom w:w="80" w:type="dxa"/>
              <w:end w:w="100" w:type="dxa"/>
            </w:tcMar>
          </w:tcPr>
          <w:p>
            <w:r>
              <w:rPr>
                <w:rFonts w:ascii="DejaVu Sans" w:hAnsi="DejaVu Sans"/>
                <w:sz w:val="14"/>
              </w:rPr>
              <w:t>Is node, container, network or policy responsible?</w:t>
            </w:r>
          </w:p>
        </w:tc>
        <w:tc>
          <w:tcPr>
            <w:tcW w:type="dxa" w:w="3389"/>
            <w:shd w:fill="F3F7F9"/>
            <w:tcMar>
              <w:top w:w="80" w:type="dxa"/>
              <w:start w:w="100" w:type="dxa"/>
              <w:bottom w:w="80" w:type="dxa"/>
              <w:end w:w="100" w:type="dxa"/>
            </w:tcMar>
          </w:tcPr>
          <w:p>
            <w:r>
              <w:rPr>
                <w:rFonts w:ascii="DejaVu Sans" w:hAnsi="DejaVu Sans"/>
                <w:sz w:val="14"/>
              </w:rPr>
              <w:t>Host metrics, Kubernetes events, Hubble flows and eBPF evidence.</w:t>
            </w:r>
          </w:p>
        </w:tc>
      </w:tr>
      <w:tr>
        <w:trPr>
          <w:cantSplit/>
        </w:trPr>
        <w:tc>
          <w:tcPr>
            <w:tcW w:type="dxa" w:w="3389"/>
            <w:shd w:fill="FFFFFF"/>
            <w:tcMar>
              <w:top w:w="80" w:type="dxa"/>
              <w:start w:w="100" w:type="dxa"/>
              <w:bottom w:w="80" w:type="dxa"/>
              <w:end w:w="100" w:type="dxa"/>
            </w:tcMar>
          </w:tcPr>
          <w:p>
            <w:r>
              <w:rPr>
                <w:rFonts w:ascii="DejaVu Sans" w:hAnsi="DejaVu Sans"/>
                <w:sz w:val="14"/>
              </w:rPr>
              <w:t>Code</w:t>
            </w:r>
          </w:p>
        </w:tc>
        <w:tc>
          <w:tcPr>
            <w:tcW w:type="dxa" w:w="3389"/>
            <w:shd w:fill="FFFFFF"/>
            <w:tcMar>
              <w:top w:w="80" w:type="dxa"/>
              <w:start w:w="100" w:type="dxa"/>
              <w:bottom w:w="80" w:type="dxa"/>
              <w:end w:w="100" w:type="dxa"/>
            </w:tcMar>
          </w:tcPr>
          <w:p>
            <w:r>
              <w:rPr>
                <w:rFonts w:ascii="DejaVu Sans" w:hAnsi="DejaVu Sans"/>
                <w:sz w:val="14"/>
              </w:rPr>
              <w:t>Which function or line consumes resources?</w:t>
            </w:r>
          </w:p>
        </w:tc>
        <w:tc>
          <w:tcPr>
            <w:tcW w:type="dxa" w:w="3389"/>
            <w:shd w:fill="FFFFFF"/>
            <w:tcMar>
              <w:top w:w="80" w:type="dxa"/>
              <w:start w:w="100" w:type="dxa"/>
              <w:bottom w:w="80" w:type="dxa"/>
              <w:end w:w="100" w:type="dxa"/>
            </w:tcMar>
          </w:tcPr>
          <w:p>
            <w:r>
              <w:rPr>
                <w:rFonts w:ascii="DejaVu Sans" w:hAnsi="DejaVu Sans"/>
                <w:sz w:val="14"/>
              </w:rPr>
              <w:t>Flame graphs, allocation profiles and span profiles.</w:t>
            </w:r>
          </w:p>
        </w:tc>
      </w:tr>
    </w:tbl>
    <w:p>
      <w:pPr>
        <w:spacing w:after="0"/>
      </w:pPr>
    </w:p>
    <w:p>
      <w:pPr>
        <w:pStyle w:val="Heading2"/>
      </w:pPr>
      <w:r>
        <w:t>Structured Diagnostic Method</w:t>
      </w:r>
    </w:p>
    <w:p>
      <w:pPr>
        <w:ind w:left="259" w:hanging="259"/>
      </w:pPr>
      <w:r>
        <w:rPr>
          <w:b/>
          <w:color w:val="176B87"/>
        </w:rPr>
        <w:t xml:space="preserve">1. </w:t>
      </w:r>
      <w:r>
        <w:t>Confirm user impact and define the affected time, service, environment and release.</w:t>
      </w:r>
    </w:p>
    <w:p>
      <w:pPr>
        <w:ind w:left="259" w:hanging="259"/>
      </w:pPr>
      <w:r>
        <w:rPr>
          <w:b/>
          <w:color w:val="176B87"/>
        </w:rPr>
        <w:t xml:space="preserve">2. </w:t>
      </w:r>
      <w:r>
        <w:t>Use SLO or RED metrics to identify whether errors, latency or saturation dominate.</w:t>
      </w:r>
    </w:p>
    <w:p>
      <w:pPr>
        <w:ind w:left="259" w:hanging="259"/>
      </w:pPr>
      <w:r>
        <w:rPr>
          <w:b/>
          <w:color w:val="176B87"/>
        </w:rPr>
        <w:t xml:space="preserve">3. </w:t>
      </w:r>
      <w:r>
        <w:t>Open representative traces from exemplars or trace search.</w:t>
      </w:r>
    </w:p>
    <w:p>
      <w:pPr>
        <w:ind w:left="259" w:hanging="259"/>
      </w:pPr>
      <w:r>
        <w:rPr>
          <w:b/>
          <w:color w:val="176B87"/>
        </w:rPr>
        <w:t xml:space="preserve">4. </w:t>
      </w:r>
      <w:r>
        <w:t>Identify the longest critical-path spans and compare successful versus failed requests.</w:t>
      </w:r>
    </w:p>
    <w:p>
      <w:pPr>
        <w:ind w:left="259" w:hanging="259"/>
      </w:pPr>
      <w:r>
        <w:rPr>
          <w:b/>
          <w:color w:val="176B87"/>
        </w:rPr>
        <w:t xml:space="preserve">5. </w:t>
      </w:r>
      <w:r>
        <w:t>Correlate dependency metrics, logs and network flows for the same interval.</w:t>
      </w:r>
    </w:p>
    <w:p>
      <w:pPr>
        <w:ind w:left="259" w:hanging="259"/>
      </w:pPr>
      <w:r>
        <w:rPr>
          <w:b/>
          <w:color w:val="176B87"/>
        </w:rPr>
        <w:t xml:space="preserve">6. </w:t>
      </w:r>
      <w:r>
        <w:t>Use profiles when CPU, allocation, lock or runtime behavior remains unexplained.</w:t>
      </w:r>
    </w:p>
    <w:p>
      <w:pPr>
        <w:ind w:left="259" w:hanging="259"/>
      </w:pPr>
      <w:r>
        <w:rPr>
          <w:b/>
          <w:color w:val="176B87"/>
        </w:rPr>
        <w:t xml:space="preserve">7. </w:t>
      </w:r>
      <w:r>
        <w:t>Apply the smallest reversible mitigation and verify recovery using the original user-facing signal.</w:t>
      </w:r>
    </w:p>
    <w:p>
      <w:pPr>
        <w:pStyle w:val="Heading2"/>
      </w:pPr>
      <w:r>
        <w:t>Anti-Patterns</w:t>
      </w:r>
    </w:p>
    <w:p>
      <w:pPr>
        <w:pStyle w:val="ListBullet"/>
      </w:pPr>
      <w:r>
        <w:t>Starting with host CPU without confirming user impact.</w:t>
      </w:r>
    </w:p>
    <w:p>
      <w:pPr>
        <w:pStyle w:val="ListBullet"/>
      </w:pPr>
      <w:r>
        <w:t>Treating the longest span as the root cause without checking parallel work and critical path.</w:t>
      </w:r>
    </w:p>
    <w:p>
      <w:pPr>
        <w:pStyle w:val="ListBullet"/>
      </w:pPr>
      <w:r>
        <w:t>Using averages that hide tail latency.</w:t>
      </w:r>
    </w:p>
    <w:p>
      <w:pPr>
        <w:pStyle w:val="ListBullet"/>
      </w:pPr>
      <w:r>
        <w:t>Adding unbounded attributes during an incident and causing a telemetry cost incident.</w:t>
      </w:r>
    </w:p>
    <w:p>
      <w:pPr>
        <w:pStyle w:val="ListBullet"/>
      </w:pPr>
      <w:r>
        <w:t>Assuming an APM agent is harmless without measuring overhead and failure isolation.</w:t>
      </w:r>
    </w:p>
    <w:p>
      <w:pPr>
        <w:pStyle w:val="ListBullet"/>
      </w:pPr>
      <w:r>
        <w:t>Closing the incident when dashboards turn green without validating user transactions and backlog recovery.</w:t>
      </w:r>
    </w:p>
    <w:p>
      <w:pPr>
        <w:spacing w:after="40"/>
      </w:pPr>
      <w:r>
        <w:rPr>
          <w:b/>
          <w:color w:val="14919B"/>
        </w:rPr>
        <w:t>Evidence-driven hypothesis template</w:t>
      </w:r>
    </w:p>
    <w:p>
      <w:pPr>
        <w:pStyle w:val="CodeBlock"/>
        <w:shd w:fill="EEF2F4"/>
        <w:pBdr>
          <w:left w:val="single" w:sz="12" w:space="5" w:color="14919B"/>
        </w:pBdr>
      </w:pPr>
      <w:r>
        <w:t>Incident hypothesis table</w:t>
        <w:br/>
        <w:br/>
        <w:t>Hypothesis: database connection pool exhaustion</w:t>
        <w:br/>
        <w:t>Evidence for: DB client spans wait before query; pool saturation metric high</w:t>
        <w:br/>
        <w:t>Evidence against: database CPU and query time normal</w:t>
        <w:br/>
        <w:t>Test: increase pool only in canary or reduce concurrency</w:t>
        <w:br/>
        <w:t>Success signal: p99 latency and queue wait return to baseline</w:t>
        <w:br/>
        <w:t>Rollback: restore previous concurrency and pool configuration</w:t>
      </w:r>
    </w:p>
    <w:p>
      <w:pPr>
        <w:pStyle w:val="Heading2"/>
      </w:pPr>
      <w:r>
        <w:t>Production Readiness Checklist</w:t>
      </w:r>
    </w:p>
    <w:p>
      <w:pPr>
        <w:pStyle w:val="ListBullet"/>
      </w:pPr>
      <w:r>
        <w:t>Define standard APM dashboards and investigation paths.</w:t>
      </w:r>
    </w:p>
    <w:p>
      <w:pPr>
        <w:pStyle w:val="ListBullet"/>
      </w:pPr>
      <w:r>
        <w:t>Correlate release version across all signals.</w:t>
      </w:r>
    </w:p>
    <w:p>
      <w:pPr>
        <w:pStyle w:val="ListBullet"/>
      </w:pPr>
      <w:r>
        <w:t>Monitor instrumentation overhead and agent health.</w:t>
      </w:r>
    </w:p>
    <w:p>
      <w:pPr>
        <w:pStyle w:val="ListBullet"/>
      </w:pPr>
      <w:r>
        <w:t>Create ownership and runbook links per service.</w:t>
      </w:r>
    </w:p>
    <w:p>
      <w:pPr>
        <w:pStyle w:val="ListBullet"/>
      </w:pPr>
      <w:r>
        <w:t>Practice evidence-based diagnosis with controlled failures.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APM shows latency but no cause</w:t>
            </w:r>
          </w:p>
        </w:tc>
        <w:tc>
          <w:tcPr>
            <w:tcW w:type="dxa" w:w="2541"/>
            <w:shd w:fill="F3F7F9"/>
            <w:tcMar>
              <w:top w:w="80" w:type="dxa"/>
              <w:start w:w="100" w:type="dxa"/>
              <w:bottom w:w="80" w:type="dxa"/>
              <w:end w:w="100" w:type="dxa"/>
            </w:tcMar>
          </w:tcPr>
          <w:p>
            <w:r>
              <w:rPr>
                <w:rFonts w:ascii="DejaVu Sans" w:hAnsi="DejaVu Sans"/>
                <w:sz w:val="14"/>
              </w:rPr>
              <w:t>Missing dependency spans or profile data</w:t>
            </w:r>
          </w:p>
        </w:tc>
        <w:tc>
          <w:tcPr>
            <w:tcW w:type="dxa" w:w="2541"/>
            <w:shd w:fill="F3F7F9"/>
            <w:tcMar>
              <w:top w:w="80" w:type="dxa"/>
              <w:start w:w="100" w:type="dxa"/>
              <w:bottom w:w="80" w:type="dxa"/>
              <w:end w:w="100" w:type="dxa"/>
            </w:tcMar>
          </w:tcPr>
          <w:p>
            <w:r>
              <w:rPr>
                <w:rFonts w:ascii="DejaVu Sans" w:hAnsi="DejaVu Sans"/>
                <w:sz w:val="14"/>
              </w:rPr>
              <w:t>Inspect trace critical path and coverage</w:t>
            </w:r>
          </w:p>
        </w:tc>
        <w:tc>
          <w:tcPr>
            <w:tcW w:type="dxa" w:w="2541"/>
            <w:shd w:fill="F3F7F9"/>
            <w:tcMar>
              <w:top w:w="80" w:type="dxa"/>
              <w:start w:w="100" w:type="dxa"/>
              <w:bottom w:w="80" w:type="dxa"/>
              <w:end w:w="100" w:type="dxa"/>
            </w:tcMar>
          </w:tcPr>
          <w:p>
            <w:r>
              <w:rPr>
                <w:rFonts w:ascii="DejaVu Sans" w:hAnsi="DejaVu Sans"/>
                <w:sz w:val="14"/>
              </w:rPr>
              <w:t>Add targeted instrumentation or profiling.</w:t>
            </w:r>
          </w:p>
        </w:tc>
      </w:tr>
      <w:tr>
        <w:trPr>
          <w:cantSplit/>
        </w:trPr>
        <w:tc>
          <w:tcPr>
            <w:tcW w:type="dxa" w:w="2541"/>
            <w:shd w:fill="FFFFFF"/>
            <w:tcMar>
              <w:top w:w="80" w:type="dxa"/>
              <w:start w:w="100" w:type="dxa"/>
              <w:bottom w:w="80" w:type="dxa"/>
              <w:end w:w="100" w:type="dxa"/>
            </w:tcMar>
          </w:tcPr>
          <w:p>
            <w:r>
              <w:rPr>
                <w:rFonts w:ascii="DejaVu Sans" w:hAnsi="DejaVu Sans"/>
                <w:sz w:val="14"/>
              </w:rPr>
              <w:t>Agent causes instability</w:t>
            </w:r>
          </w:p>
        </w:tc>
        <w:tc>
          <w:tcPr>
            <w:tcW w:type="dxa" w:w="2541"/>
            <w:shd w:fill="FFFFFF"/>
            <w:tcMar>
              <w:top w:w="80" w:type="dxa"/>
              <w:start w:w="100" w:type="dxa"/>
              <w:bottom w:w="80" w:type="dxa"/>
              <w:end w:w="100" w:type="dxa"/>
            </w:tcMar>
          </w:tcPr>
          <w:p>
            <w:r>
              <w:rPr>
                <w:rFonts w:ascii="DejaVu Sans" w:hAnsi="DejaVu Sans"/>
                <w:sz w:val="14"/>
              </w:rPr>
              <w:t>Unsupported runtime or excessive telemetry</w:t>
            </w:r>
          </w:p>
        </w:tc>
        <w:tc>
          <w:tcPr>
            <w:tcW w:type="dxa" w:w="2541"/>
            <w:shd w:fill="FFFFFF"/>
            <w:tcMar>
              <w:top w:w="80" w:type="dxa"/>
              <w:start w:w="100" w:type="dxa"/>
              <w:bottom w:w="80" w:type="dxa"/>
              <w:end w:w="100" w:type="dxa"/>
            </w:tcMar>
          </w:tcPr>
          <w:p>
            <w:r>
              <w:rPr>
                <w:rFonts w:ascii="DejaVu Sans" w:hAnsi="DejaVu Sans"/>
                <w:sz w:val="14"/>
              </w:rPr>
              <w:t>Compare canary resource and latency</w:t>
            </w:r>
          </w:p>
        </w:tc>
        <w:tc>
          <w:tcPr>
            <w:tcW w:type="dxa" w:w="2541"/>
            <w:shd w:fill="FFFFFF"/>
            <w:tcMar>
              <w:top w:w="80" w:type="dxa"/>
              <w:start w:w="100" w:type="dxa"/>
              <w:bottom w:w="80" w:type="dxa"/>
              <w:end w:w="100" w:type="dxa"/>
            </w:tcMar>
          </w:tcPr>
          <w:p>
            <w:r>
              <w:rPr>
                <w:rFonts w:ascii="DejaVu Sans" w:hAnsi="DejaVu Sans"/>
                <w:sz w:val="14"/>
              </w:rPr>
              <w:t>Rollback agent and tune or upgrade.</w:t>
            </w:r>
          </w:p>
        </w:tc>
      </w:tr>
      <w:tr>
        <w:trPr>
          <w:cantSplit/>
        </w:trPr>
        <w:tc>
          <w:tcPr>
            <w:tcW w:type="dxa" w:w="2541"/>
            <w:shd w:fill="F3F7F9"/>
            <w:tcMar>
              <w:top w:w="80" w:type="dxa"/>
              <w:start w:w="100" w:type="dxa"/>
              <w:bottom w:w="80" w:type="dxa"/>
              <w:end w:w="100" w:type="dxa"/>
            </w:tcMar>
          </w:tcPr>
          <w:p>
            <w:r>
              <w:rPr>
                <w:rFonts w:ascii="DejaVu Sans" w:hAnsi="DejaVu Sans"/>
                <w:sz w:val="14"/>
              </w:rPr>
              <w:t>Trace and metric disagree</w:t>
            </w:r>
          </w:p>
        </w:tc>
        <w:tc>
          <w:tcPr>
            <w:tcW w:type="dxa" w:w="2541"/>
            <w:shd w:fill="F3F7F9"/>
            <w:tcMar>
              <w:top w:w="80" w:type="dxa"/>
              <w:start w:w="100" w:type="dxa"/>
              <w:bottom w:w="80" w:type="dxa"/>
              <w:end w:w="100" w:type="dxa"/>
            </w:tcMar>
          </w:tcPr>
          <w:p>
            <w:r>
              <w:rPr>
                <w:rFonts w:ascii="DejaVu Sans" w:hAnsi="DejaVu Sans"/>
                <w:sz w:val="14"/>
              </w:rPr>
              <w:t>Different dimensions, sampling or clocks</w:t>
            </w:r>
          </w:p>
        </w:tc>
        <w:tc>
          <w:tcPr>
            <w:tcW w:type="dxa" w:w="2541"/>
            <w:shd w:fill="F3F7F9"/>
            <w:tcMar>
              <w:top w:w="80" w:type="dxa"/>
              <w:start w:w="100" w:type="dxa"/>
              <w:bottom w:w="80" w:type="dxa"/>
              <w:end w:w="100" w:type="dxa"/>
            </w:tcMar>
          </w:tcPr>
          <w:p>
            <w:r>
              <w:rPr>
                <w:rFonts w:ascii="DejaVu Sans" w:hAnsi="DejaVu Sans"/>
                <w:sz w:val="14"/>
              </w:rPr>
              <w:t>Compare definitions and time windows</w:t>
            </w:r>
          </w:p>
        </w:tc>
        <w:tc>
          <w:tcPr>
            <w:tcW w:type="dxa" w:w="2541"/>
            <w:shd w:fill="F3F7F9"/>
            <w:tcMar>
              <w:top w:w="80" w:type="dxa"/>
              <w:start w:w="100" w:type="dxa"/>
              <w:bottom w:w="80" w:type="dxa"/>
              <w:end w:w="100" w:type="dxa"/>
            </w:tcMar>
          </w:tcPr>
          <w:p>
            <w:r>
              <w:rPr>
                <w:rFonts w:ascii="DejaVu Sans" w:hAnsi="DejaVu Sans"/>
                <w:sz w:val="14"/>
              </w:rPr>
              <w:t>Document source-of-truth signal and fix identity/time alignment.</w:t>
            </w:r>
          </w:p>
        </w:tc>
      </w:tr>
      <w:tr>
        <w:trPr>
          <w:cantSplit/>
        </w:trPr>
        <w:tc>
          <w:tcPr>
            <w:tcW w:type="dxa" w:w="2541"/>
            <w:shd w:fill="FFFFFF"/>
            <w:tcMar>
              <w:top w:w="80" w:type="dxa"/>
              <w:start w:w="100" w:type="dxa"/>
              <w:bottom w:w="80" w:type="dxa"/>
              <w:end w:w="100" w:type="dxa"/>
            </w:tcMar>
          </w:tcPr>
          <w:p>
            <w:r>
              <w:rPr>
                <w:rFonts w:ascii="DejaVu Sans" w:hAnsi="DejaVu Sans"/>
                <w:sz w:val="14"/>
              </w:rPr>
              <w:t>Mitigation hides symptom only</w:t>
            </w:r>
          </w:p>
        </w:tc>
        <w:tc>
          <w:tcPr>
            <w:tcW w:type="dxa" w:w="2541"/>
            <w:shd w:fill="FFFFFF"/>
            <w:tcMar>
              <w:top w:w="80" w:type="dxa"/>
              <w:start w:w="100" w:type="dxa"/>
              <w:bottom w:w="80" w:type="dxa"/>
              <w:end w:w="100" w:type="dxa"/>
            </w:tcMar>
          </w:tcPr>
          <w:p>
            <w:r>
              <w:rPr>
                <w:rFonts w:ascii="DejaVu Sans" w:hAnsi="DejaVu Sans"/>
                <w:sz w:val="14"/>
              </w:rPr>
              <w:t>Backlog or dependency remains unhealthy</w:t>
            </w:r>
          </w:p>
        </w:tc>
        <w:tc>
          <w:tcPr>
            <w:tcW w:type="dxa" w:w="2541"/>
            <w:shd w:fill="FFFFFF"/>
            <w:tcMar>
              <w:top w:w="80" w:type="dxa"/>
              <w:start w:w="100" w:type="dxa"/>
              <w:bottom w:w="80" w:type="dxa"/>
              <w:end w:w="100" w:type="dxa"/>
            </w:tcMar>
          </w:tcPr>
          <w:p>
            <w:r>
              <w:rPr>
                <w:rFonts w:ascii="DejaVu Sans" w:hAnsi="DejaVu Sans"/>
                <w:sz w:val="14"/>
              </w:rPr>
              <w:t>Check end-to-end transaction and queues</w:t>
            </w:r>
          </w:p>
        </w:tc>
        <w:tc>
          <w:tcPr>
            <w:tcW w:type="dxa" w:w="2541"/>
            <w:shd w:fill="FFFFFF"/>
            <w:tcMar>
              <w:top w:w="80" w:type="dxa"/>
              <w:start w:w="100" w:type="dxa"/>
              <w:bottom w:w="80" w:type="dxa"/>
              <w:end w:w="100" w:type="dxa"/>
            </w:tcMar>
          </w:tcPr>
          <w:p>
            <w:r>
              <w:rPr>
                <w:rFonts w:ascii="DejaVu Sans" w:hAnsi="DejaVu Sans"/>
                <w:sz w:val="14"/>
              </w:rPr>
              <w:t>Continue recovery until user path and deferred work stabilize.</w:t>
            </w:r>
          </w:p>
        </w:tc>
      </w:tr>
    </w:tbl>
    <w:p>
      <w:pPr>
        <w:spacing w:after="0"/>
      </w:pPr>
    </w:p>
    <w:p>
      <w:pPr>
        <w:pStyle w:val="Heading2"/>
      </w:pPr>
      <w:r>
        <w:t>Hands-On Lab</w:t>
      </w:r>
    </w:p>
    <w:p>
      <w:pPr>
        <w:ind w:left="259" w:hanging="259"/>
      </w:pPr>
      <w:r>
        <w:rPr>
          <w:b/>
          <w:color w:val="176B87"/>
        </w:rPr>
        <w:t xml:space="preserve">1. </w:t>
      </w:r>
      <w:r>
        <w:t>Create three failures: slow DB, CPU hotspot and denied network request.</w:t>
      </w:r>
    </w:p>
    <w:p>
      <w:pPr>
        <w:ind w:left="259" w:hanging="259"/>
      </w:pPr>
      <w:r>
        <w:rPr>
          <w:b/>
          <w:color w:val="176B87"/>
        </w:rPr>
        <w:t xml:space="preserve">2. </w:t>
      </w:r>
      <w:r>
        <w:t>Diagnose each using the structured workflow.</w:t>
      </w:r>
    </w:p>
    <w:p>
      <w:pPr>
        <w:ind w:left="259" w:hanging="259"/>
      </w:pPr>
      <w:r>
        <w:rPr>
          <w:b/>
          <w:color w:val="176B87"/>
        </w:rPr>
        <w:t xml:space="preserve">3. </w:t>
      </w:r>
      <w:r>
        <w:t>Record time to detection and time to localization.</w:t>
      </w:r>
    </w:p>
    <w:p>
      <w:pPr>
        <w:ind w:left="259" w:hanging="259"/>
      </w:pPr>
      <w:r>
        <w:rPr>
          <w:b/>
          <w:color w:val="176B87"/>
        </w:rPr>
        <w:t xml:space="preserve">4. </w:t>
      </w:r>
      <w:r>
        <w:t>Apply reversible mitigation and verify user recovery.</w:t>
      </w:r>
    </w:p>
    <w:p>
      <w:pPr>
        <w:ind w:left="259" w:hanging="259"/>
      </w:pPr>
      <w:r>
        <w:rPr>
          <w:b/>
          <w:color w:val="176B87"/>
        </w:rPr>
        <w:t xml:space="preserve">5. </w:t>
      </w:r>
      <w:r>
        <w:t>Write one incident note with evidence for and against each hypothesis.</w:t>
      </w:r>
    </w:p>
    <w:p>
      <w:pPr>
        <w:pStyle w:val="Heading3"/>
      </w:pPr>
      <w:r>
        <w:t>Validation Evidence</w:t>
      </w:r>
    </w:p>
    <w:p>
      <w:pPr>
        <w:pStyle w:val="ListBullet"/>
      </w:pPr>
      <w:r>
        <w:t>Three incident timelines.</w:t>
      </w:r>
    </w:p>
    <w:p>
      <w:pPr>
        <w:pStyle w:val="ListBullet"/>
      </w:pPr>
      <w:r>
        <w:t>Trace, metric, log, profile or flow evidence for each root cause.</w:t>
      </w:r>
    </w:p>
    <w:p>
      <w:pPr>
        <w:pStyle w:val="ListBullet"/>
      </w:pPr>
      <w:r>
        <w:t>Mitigation and rollback commands.</w:t>
      </w:r>
    </w:p>
    <w:p>
      <w:pPr>
        <w:pStyle w:val="ListBullet"/>
      </w:pPr>
      <w:r>
        <w:t>Post-incident observability improvement list.</w:t>
      </w:r>
    </w:p>
    <w:p>
      <w:pPr>
        <w:pStyle w:val="Heading2"/>
      </w:pPr>
      <w:r>
        <w:t>Interview Questions and Model Answers</w:t>
      </w:r>
    </w:p>
    <w:p>
      <w:pPr>
        <w:keepNext/>
      </w:pPr>
      <w:r>
        <w:rPr>
          <w:b/>
          <w:color w:val="17324D"/>
        </w:rPr>
        <w:t>Q: What is the difference between monitoring and APM?</w:t>
      </w:r>
    </w:p>
    <w:p>
      <w:pPr>
        <w:keepLines/>
      </w:pPr>
      <w:r>
        <w:t>A: APM connects user and service performance to request, dependency, runtime and code-level evidence for diagnosis.</w:t>
      </w:r>
    </w:p>
    <w:p>
      <w:pPr>
        <w:keepNext/>
      </w:pPr>
      <w:r>
        <w:rPr>
          <w:b/>
          <w:color w:val="17324D"/>
        </w:rPr>
        <w:t>Q: Why compare failed and successful traces?</w:t>
      </w:r>
    </w:p>
    <w:p>
      <w:pPr>
        <w:keepLines/>
      </w:pPr>
      <w:r>
        <w:t>A: The difference often reveals the abnormal dependency, path, version or timing while controlling for normal structure.</w:t>
      </w:r>
    </w:p>
    <w:p>
      <w:pPr>
        <w:pStyle w:val="Heading2"/>
      </w:pPr>
      <w:r>
        <w:t>Chapter Summary</w:t>
      </w:r>
    </w:p>
    <w:p>
      <w:pPr>
        <w:pStyle w:val="ListBullet"/>
      </w:pPr>
      <w:r>
        <w:t>APM is an investigation workflow, not a product label.</w:t>
      </w:r>
    </w:p>
    <w:p>
      <w:pPr>
        <w:pStyle w:val="ListBullet"/>
      </w:pPr>
      <w:r>
        <w:t>Use user impact to guide the order of evidence.</w:t>
      </w:r>
    </w:p>
    <w:p>
      <w:pPr>
        <w:pStyle w:val="ListBullet"/>
      </w:pPr>
      <w:r>
        <w:t>Mitigation must be verified against the original user-facing signal.</w:t>
      </w:r>
    </w:p>
    <w:p>
      <w:pPr>
        <w:keepNext/>
        <w:spacing w:before="300"/>
      </w:pPr>
      <w:r>
        <w:rPr>
          <w:b/>
          <w:color w:val="176B87"/>
          <w:sz w:val="16"/>
        </w:rPr>
        <w:t>VOLUME 11D  |  CHAPTER 39</w:t>
      </w:r>
    </w:p>
    <w:p>
      <w:pPr>
        <w:pStyle w:val="Heading1"/>
      </w:pPr>
      <w:r>
        <w:t>Chapter 39: Continuous Profiling with Grafana Pyroscope</w:t>
      </w:r>
    </w:p>
    <w:p>
      <w:r>
        <w:rPr>
          <w:i/>
          <w:color w:val="14919B"/>
          <w:sz w:val="21"/>
        </w:rPr>
        <w:t>Finding expensive code paths and intermittent resource problems in production-like workloads</w:t>
      </w:r>
    </w:p>
    <w:p>
      <w:pPr>
        <w:pStyle w:val="Heading2"/>
      </w:pPr>
      <w:r>
        <w:t>Why Continuous Profiling</w:t>
      </w:r>
    </w:p>
    <w:p>
      <w:r>
        <w:t>Continuous profiling samples application behavior over time and aggregates stack traces into profiles. Unlike one-off debugging, it captures intermittent and workload-dependent hotspots. Common profile types include CPU, wall time, allocations, heap, goroutines or threads, mutex or lock contention, and language-specific runtime profiles. Availability varies by runtime and collection method.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Profile Type</w:t>
            </w:r>
          </w:p>
        </w:tc>
        <w:tc>
          <w:tcPr>
            <w:tcW w:type="dxa" w:w="3389"/>
            <w:shd w:fill="17324D"/>
            <w:tcMar>
              <w:top w:w="80" w:type="dxa"/>
              <w:start w:w="100" w:type="dxa"/>
              <w:bottom w:w="80" w:type="dxa"/>
              <w:end w:w="100" w:type="dxa"/>
            </w:tcMar>
            <w:vAlign w:val="center"/>
          </w:tcPr>
          <w:p>
            <w:r>
              <w:rPr>
                <w:b/>
                <w:color w:val="FFFFFF"/>
              </w:rPr>
              <w:t>Question</w:t>
            </w:r>
          </w:p>
        </w:tc>
        <w:tc>
          <w:tcPr>
            <w:tcW w:type="dxa" w:w="3389"/>
            <w:shd w:fill="17324D"/>
            <w:tcMar>
              <w:top w:w="80" w:type="dxa"/>
              <w:start w:w="100" w:type="dxa"/>
              <w:bottom w:w="80" w:type="dxa"/>
              <w:end w:w="100" w:type="dxa"/>
            </w:tcMar>
            <w:vAlign w:val="center"/>
          </w:tcPr>
          <w:p>
            <w:r>
              <w:rPr>
                <w:b/>
                <w:color w:val="FFFFFF"/>
              </w:rPr>
              <w:t>Common Interpretation Risk</w:t>
            </w:r>
          </w:p>
        </w:tc>
      </w:tr>
      <w:tr>
        <w:trPr>
          <w:cantSplit/>
        </w:trPr>
        <w:tc>
          <w:tcPr>
            <w:tcW w:type="dxa" w:w="3389"/>
            <w:shd w:fill="F3F7F9"/>
            <w:tcMar>
              <w:top w:w="80" w:type="dxa"/>
              <w:start w:w="100" w:type="dxa"/>
              <w:bottom w:w="80" w:type="dxa"/>
              <w:end w:w="100" w:type="dxa"/>
            </w:tcMar>
          </w:tcPr>
          <w:p>
            <w:r>
              <w:rPr>
                <w:rFonts w:ascii="DejaVu Sans" w:hAnsi="DejaVu Sans"/>
                <w:sz w:val="14"/>
              </w:rPr>
              <w:t>CPU</w:t>
            </w:r>
          </w:p>
        </w:tc>
        <w:tc>
          <w:tcPr>
            <w:tcW w:type="dxa" w:w="3389"/>
            <w:shd w:fill="F3F7F9"/>
            <w:tcMar>
              <w:top w:w="80" w:type="dxa"/>
              <w:start w:w="100" w:type="dxa"/>
              <w:bottom w:w="80" w:type="dxa"/>
              <w:end w:w="100" w:type="dxa"/>
            </w:tcMar>
          </w:tcPr>
          <w:p>
            <w:r>
              <w:rPr>
                <w:rFonts w:ascii="DejaVu Sans" w:hAnsi="DejaVu Sans"/>
                <w:sz w:val="14"/>
              </w:rPr>
              <w:t>Which code consumes CPU cycles?</w:t>
            </w:r>
          </w:p>
        </w:tc>
        <w:tc>
          <w:tcPr>
            <w:tcW w:type="dxa" w:w="3389"/>
            <w:shd w:fill="F3F7F9"/>
            <w:tcMar>
              <w:top w:w="80" w:type="dxa"/>
              <w:start w:w="100" w:type="dxa"/>
              <w:bottom w:w="80" w:type="dxa"/>
              <w:end w:w="100" w:type="dxa"/>
            </w:tcMar>
          </w:tcPr>
          <w:p>
            <w:r>
              <w:rPr>
                <w:rFonts w:ascii="DejaVu Sans" w:hAnsi="DejaVu Sans"/>
                <w:sz w:val="14"/>
              </w:rPr>
              <w:t>High cumulative cost may be expected hot-path work.</w:t>
            </w:r>
          </w:p>
        </w:tc>
      </w:tr>
      <w:tr>
        <w:trPr>
          <w:cantSplit/>
        </w:trPr>
        <w:tc>
          <w:tcPr>
            <w:tcW w:type="dxa" w:w="3389"/>
            <w:shd w:fill="FFFFFF"/>
            <w:tcMar>
              <w:top w:w="80" w:type="dxa"/>
              <w:start w:w="100" w:type="dxa"/>
              <w:bottom w:w="80" w:type="dxa"/>
              <w:end w:w="100" w:type="dxa"/>
            </w:tcMar>
          </w:tcPr>
          <w:p>
            <w:r>
              <w:rPr>
                <w:rFonts w:ascii="DejaVu Sans" w:hAnsi="DejaVu Sans"/>
                <w:sz w:val="14"/>
              </w:rPr>
              <w:t>Wall time</w:t>
            </w:r>
          </w:p>
        </w:tc>
        <w:tc>
          <w:tcPr>
            <w:tcW w:type="dxa" w:w="3389"/>
            <w:shd w:fill="FFFFFF"/>
            <w:tcMar>
              <w:top w:w="80" w:type="dxa"/>
              <w:start w:w="100" w:type="dxa"/>
              <w:bottom w:w="80" w:type="dxa"/>
              <w:end w:w="100" w:type="dxa"/>
            </w:tcMar>
          </w:tcPr>
          <w:p>
            <w:r>
              <w:rPr>
                <w:rFonts w:ascii="DejaVu Sans" w:hAnsi="DejaVu Sans"/>
                <w:sz w:val="14"/>
              </w:rPr>
              <w:t>Where is elapsed execution time spent?</w:t>
            </w:r>
          </w:p>
        </w:tc>
        <w:tc>
          <w:tcPr>
            <w:tcW w:type="dxa" w:w="3389"/>
            <w:shd w:fill="FFFFFF"/>
            <w:tcMar>
              <w:top w:w="80" w:type="dxa"/>
              <w:start w:w="100" w:type="dxa"/>
              <w:bottom w:w="80" w:type="dxa"/>
              <w:end w:w="100" w:type="dxa"/>
            </w:tcMar>
          </w:tcPr>
          <w:p>
            <w:r>
              <w:rPr>
                <w:rFonts w:ascii="DejaVu Sans" w:hAnsi="DejaVu Sans"/>
                <w:sz w:val="14"/>
              </w:rPr>
              <w:t>Includes blocking and waiting, not only CPU.</w:t>
            </w:r>
          </w:p>
        </w:tc>
      </w:tr>
      <w:tr>
        <w:trPr>
          <w:cantSplit/>
        </w:trPr>
        <w:tc>
          <w:tcPr>
            <w:tcW w:type="dxa" w:w="3389"/>
            <w:shd w:fill="F3F7F9"/>
            <w:tcMar>
              <w:top w:w="80" w:type="dxa"/>
              <w:start w:w="100" w:type="dxa"/>
              <w:bottom w:w="80" w:type="dxa"/>
              <w:end w:w="100" w:type="dxa"/>
            </w:tcMar>
          </w:tcPr>
          <w:p>
            <w:r>
              <w:rPr>
                <w:rFonts w:ascii="DejaVu Sans" w:hAnsi="DejaVu Sans"/>
                <w:sz w:val="14"/>
              </w:rPr>
              <w:t>Allocations</w:t>
            </w:r>
          </w:p>
        </w:tc>
        <w:tc>
          <w:tcPr>
            <w:tcW w:type="dxa" w:w="3389"/>
            <w:shd w:fill="F3F7F9"/>
            <w:tcMar>
              <w:top w:w="80" w:type="dxa"/>
              <w:start w:w="100" w:type="dxa"/>
              <w:bottom w:w="80" w:type="dxa"/>
              <w:end w:w="100" w:type="dxa"/>
            </w:tcMar>
          </w:tcPr>
          <w:p>
            <w:r>
              <w:rPr>
                <w:rFonts w:ascii="DejaVu Sans" w:hAnsi="DejaVu Sans"/>
                <w:sz w:val="14"/>
              </w:rPr>
              <w:t>Which code allocates most memory over time?</w:t>
            </w:r>
          </w:p>
        </w:tc>
        <w:tc>
          <w:tcPr>
            <w:tcW w:type="dxa" w:w="3389"/>
            <w:shd w:fill="F3F7F9"/>
            <w:tcMar>
              <w:top w:w="80" w:type="dxa"/>
              <w:start w:w="100" w:type="dxa"/>
              <w:bottom w:w="80" w:type="dxa"/>
              <w:end w:w="100" w:type="dxa"/>
            </w:tcMar>
          </w:tcPr>
          <w:p>
            <w:r>
              <w:rPr>
                <w:rFonts w:ascii="DejaVu Sans" w:hAnsi="DejaVu Sans"/>
                <w:sz w:val="14"/>
              </w:rPr>
              <w:t>High allocation does not always mean retained memory.</w:t>
            </w:r>
          </w:p>
        </w:tc>
      </w:tr>
      <w:tr>
        <w:trPr>
          <w:cantSplit/>
        </w:trPr>
        <w:tc>
          <w:tcPr>
            <w:tcW w:type="dxa" w:w="3389"/>
            <w:shd w:fill="FFFFFF"/>
            <w:tcMar>
              <w:top w:w="80" w:type="dxa"/>
              <w:start w:w="100" w:type="dxa"/>
              <w:bottom w:w="80" w:type="dxa"/>
              <w:end w:w="100" w:type="dxa"/>
            </w:tcMar>
          </w:tcPr>
          <w:p>
            <w:r>
              <w:rPr>
                <w:rFonts w:ascii="DejaVu Sans" w:hAnsi="DejaVu Sans"/>
                <w:sz w:val="14"/>
              </w:rPr>
              <w:t>Heap / in-use</w:t>
            </w:r>
          </w:p>
        </w:tc>
        <w:tc>
          <w:tcPr>
            <w:tcW w:type="dxa" w:w="3389"/>
            <w:shd w:fill="FFFFFF"/>
            <w:tcMar>
              <w:top w:w="80" w:type="dxa"/>
              <w:start w:w="100" w:type="dxa"/>
              <w:bottom w:w="80" w:type="dxa"/>
              <w:end w:w="100" w:type="dxa"/>
            </w:tcMar>
          </w:tcPr>
          <w:p>
            <w:r>
              <w:rPr>
                <w:rFonts w:ascii="DejaVu Sans" w:hAnsi="DejaVu Sans"/>
                <w:sz w:val="14"/>
              </w:rPr>
              <w:t>Which objects remain live?</w:t>
            </w:r>
          </w:p>
        </w:tc>
        <w:tc>
          <w:tcPr>
            <w:tcW w:type="dxa" w:w="3389"/>
            <w:shd w:fill="FFFFFF"/>
            <w:tcMar>
              <w:top w:w="80" w:type="dxa"/>
              <w:start w:w="100" w:type="dxa"/>
              <w:bottom w:w="80" w:type="dxa"/>
              <w:end w:w="100" w:type="dxa"/>
            </w:tcMar>
          </w:tcPr>
          <w:p>
            <w:r>
              <w:rPr>
                <w:rFonts w:ascii="DejaVu Sans" w:hAnsi="DejaVu Sans"/>
                <w:sz w:val="14"/>
              </w:rPr>
              <w:t>GC timing and runtime behavior affect snapshots.</w:t>
            </w:r>
          </w:p>
        </w:tc>
      </w:tr>
      <w:tr>
        <w:trPr>
          <w:cantSplit/>
        </w:trPr>
        <w:tc>
          <w:tcPr>
            <w:tcW w:type="dxa" w:w="3389"/>
            <w:shd w:fill="F3F7F9"/>
            <w:tcMar>
              <w:top w:w="80" w:type="dxa"/>
              <w:start w:w="100" w:type="dxa"/>
              <w:bottom w:w="80" w:type="dxa"/>
              <w:end w:w="100" w:type="dxa"/>
            </w:tcMar>
          </w:tcPr>
          <w:p>
            <w:r>
              <w:rPr>
                <w:rFonts w:ascii="DejaVu Sans" w:hAnsi="DejaVu Sans"/>
                <w:sz w:val="14"/>
              </w:rPr>
              <w:t>Lock / mutex</w:t>
            </w:r>
          </w:p>
        </w:tc>
        <w:tc>
          <w:tcPr>
            <w:tcW w:type="dxa" w:w="3389"/>
            <w:shd w:fill="F3F7F9"/>
            <w:tcMar>
              <w:top w:w="80" w:type="dxa"/>
              <w:start w:w="100" w:type="dxa"/>
              <w:bottom w:w="80" w:type="dxa"/>
              <w:end w:w="100" w:type="dxa"/>
            </w:tcMar>
          </w:tcPr>
          <w:p>
            <w:r>
              <w:rPr>
                <w:rFonts w:ascii="DejaVu Sans" w:hAnsi="DejaVu Sans"/>
                <w:sz w:val="14"/>
              </w:rPr>
              <w:t>Where does contention occur?</w:t>
            </w:r>
          </w:p>
        </w:tc>
        <w:tc>
          <w:tcPr>
            <w:tcW w:type="dxa" w:w="3389"/>
            <w:shd w:fill="F3F7F9"/>
            <w:tcMar>
              <w:top w:w="80" w:type="dxa"/>
              <w:start w:w="100" w:type="dxa"/>
              <w:bottom w:w="80" w:type="dxa"/>
              <w:end w:w="100" w:type="dxa"/>
            </w:tcMar>
          </w:tcPr>
          <w:p>
            <w:r>
              <w:rPr>
                <w:rFonts w:ascii="DejaVu Sans" w:hAnsi="DejaVu Sans"/>
                <w:sz w:val="14"/>
              </w:rPr>
              <w:t>Sampling may miss rare short contention.</w:t>
            </w:r>
          </w:p>
        </w:tc>
      </w:tr>
      <w:tr>
        <w:trPr>
          <w:cantSplit/>
        </w:trPr>
        <w:tc>
          <w:tcPr>
            <w:tcW w:type="dxa" w:w="3389"/>
            <w:shd w:fill="FFFFFF"/>
            <w:tcMar>
              <w:top w:w="80" w:type="dxa"/>
              <w:start w:w="100" w:type="dxa"/>
              <w:bottom w:w="80" w:type="dxa"/>
              <w:end w:w="100" w:type="dxa"/>
            </w:tcMar>
          </w:tcPr>
          <w:p>
            <w:r>
              <w:rPr>
                <w:rFonts w:ascii="DejaVu Sans" w:hAnsi="DejaVu Sans"/>
                <w:sz w:val="14"/>
              </w:rPr>
              <w:t>Goroutine / thread</w:t>
            </w:r>
          </w:p>
        </w:tc>
        <w:tc>
          <w:tcPr>
            <w:tcW w:type="dxa" w:w="3389"/>
            <w:shd w:fill="FFFFFF"/>
            <w:tcMar>
              <w:top w:w="80" w:type="dxa"/>
              <w:start w:w="100" w:type="dxa"/>
              <w:bottom w:w="80" w:type="dxa"/>
              <w:end w:w="100" w:type="dxa"/>
            </w:tcMar>
          </w:tcPr>
          <w:p>
            <w:r>
              <w:rPr>
                <w:rFonts w:ascii="DejaVu Sans" w:hAnsi="DejaVu Sans"/>
                <w:sz w:val="14"/>
              </w:rPr>
              <w:t>Which execution paths create or hold workers?</w:t>
            </w:r>
          </w:p>
        </w:tc>
        <w:tc>
          <w:tcPr>
            <w:tcW w:type="dxa" w:w="3389"/>
            <w:shd w:fill="FFFFFF"/>
            <w:tcMar>
              <w:top w:w="80" w:type="dxa"/>
              <w:start w:w="100" w:type="dxa"/>
              <w:bottom w:w="80" w:type="dxa"/>
              <w:end w:w="100" w:type="dxa"/>
            </w:tcMar>
          </w:tcPr>
          <w:p>
            <w:r>
              <w:rPr>
                <w:rFonts w:ascii="DejaVu Sans" w:hAnsi="DejaVu Sans"/>
                <w:sz w:val="14"/>
              </w:rPr>
              <w:t>Count alone does not prove a leak.</w:t>
            </w:r>
          </w:p>
        </w:tc>
      </w:tr>
    </w:tbl>
    <w:p>
      <w:pPr>
        <w:spacing w:after="0"/>
      </w:pPr>
    </w:p>
    <w:p>
      <w:pPr>
        <w:pStyle w:val="Heading2"/>
      </w:pPr>
      <w:r>
        <w:t>Pyroscope and Label Design</w:t>
      </w:r>
    </w:p>
    <w:p>
      <w:r>
        <w:t>Pyroscope stores and queries profiles and integrates with Grafana. Labels should allow comparison by service, environment, version, cluster and controlled workload dimension. Avoid request IDs, pod UIDs, user IDs or raw paths as labels. High-cardinality profile labels create cost and query problems similar to metrics and Loki labels.</w:t>
      </w:r>
    </w:p>
    <w:p>
      <w:pPr>
        <w:spacing w:after="40"/>
      </w:pPr>
      <w:r>
        <w:rPr>
          <w:b/>
          <w:color w:val="14919B"/>
        </w:rPr>
        <w:t>Profile comparison contract</w:t>
      </w:r>
    </w:p>
    <w:p>
      <w:pPr>
        <w:pStyle w:val="CodeBlock"/>
        <w:shd w:fill="EEF2F4"/>
        <w:pBdr>
          <w:left w:val="single" w:sz="12" w:space="5" w:color="14919B"/>
        </w:pBdr>
      </w:pPr>
      <w:r>
        <w:t># Conceptual profile identity</w:t>
        <w:br/>
        <w:t>service_name="checkout-api"</w:t>
        <w:br/>
        <w:t>environment="production"</w:t>
        <w:br/>
        <w:t>service_version="2026.08.1"</w:t>
        <w:br/>
        <w:t>cluster="ap-south-primary"</w:t>
        <w:br/>
        <w:t>profile_type="process_cpu"</w:t>
        <w:br/>
        <w:br/>
        <w:t># Comparison question</w:t>
        <w:br/>
        <w:t>Compare checkout-api CPU profile:</w:t>
        <w:br/>
        <w:t xml:space="preserve">  version=2026.08.1</w:t>
        <w:br/>
        <w:t>against:</w:t>
        <w:br/>
        <w:t xml:space="preserve">  version=2026.07.4</w:t>
      </w:r>
    </w:p>
    <w:p>
      <w:pPr>
        <w:pStyle w:val="Heading2"/>
      </w:pPr>
      <w:r>
        <w:t>Flame Graph Analysis</w:t>
      </w:r>
    </w:p>
    <w:p>
      <w:pPr>
        <w:pStyle w:val="ListBullet"/>
      </w:pPr>
      <w:r>
        <w:t>Width represents the amount of sampled resource attributed to a stack path, not elapsed order.</w:t>
      </w:r>
    </w:p>
    <w:p>
      <w:pPr>
        <w:pStyle w:val="ListBullet"/>
      </w:pPr>
      <w:r>
        <w:t>The top of a stack is the current leaf function; the bottom is the entry path.</w:t>
      </w:r>
    </w:p>
    <w:p>
      <w:pPr>
        <w:pStyle w:val="ListBullet"/>
      </w:pPr>
      <w:r>
        <w:t>Compare profiles between good and bad windows, versions, regions or feature flags rather than reading one graph in isolation.</w:t>
      </w:r>
    </w:p>
    <w:p>
      <w:pPr>
        <w:pStyle w:val="ListBullet"/>
      </w:pPr>
      <w:r>
        <w:t>Validate symbols and stack unwinding. Unknown frames can make an apparent hotspot misleading.</w:t>
      </w:r>
    </w:p>
    <w:p>
      <w:pPr>
        <w:pStyle w:val="ListBullet"/>
      </w:pPr>
      <w:r>
        <w:t>Use profiles to form a code hypothesis, then reproduce or benchmark before making a risky optimization.</w:t>
      </w:r>
    </w:p>
    <w:p>
      <w:pPr>
        <w:pStyle w:val="Heading2"/>
      </w:pPr>
      <w:r>
        <w:t>Tracing and Profiling</w:t>
      </w:r>
    </w:p>
    <w:p>
      <w:r>
        <w:t>Trace-to-profile integrations narrow profile analysis to the service and time interval of a span. Span profiles can provide request-focused analysis in supported runtimes. Use this to distinguish a globally hot function from the code path active during one slow request. Keep service identity and version labels consistent across Tempo and Pyroscope.</w:t>
      </w:r>
    </w:p>
    <w:p>
      <w:pPr>
        <w:pStyle w:val="Heading2"/>
      </w:pPr>
      <w:r>
        <w:t>Production Readiness Checklist</w:t>
      </w:r>
    </w:p>
    <w:p>
      <w:pPr>
        <w:pStyle w:val="ListBullet"/>
      </w:pPr>
      <w:r>
        <w:t>Select profile types by runtime and diagnostic need.</w:t>
      </w:r>
    </w:p>
    <w:p>
      <w:pPr>
        <w:pStyle w:val="ListBullet"/>
      </w:pPr>
      <w:r>
        <w:t>Control profile labels and retention.</w:t>
      </w:r>
    </w:p>
    <w:p>
      <w:pPr>
        <w:pStyle w:val="ListBullet"/>
      </w:pPr>
      <w:r>
        <w:t>Measure profiler CPU and memory overhead.</w:t>
      </w:r>
    </w:p>
    <w:p>
      <w:pPr>
        <w:pStyle w:val="ListBullet"/>
      </w:pPr>
      <w:r>
        <w:t>Validate symbolization and stack quality.</w:t>
      </w:r>
    </w:p>
    <w:p>
      <w:pPr>
        <w:pStyle w:val="ListBullet"/>
      </w:pPr>
      <w:r>
        <w:t>Integrate profiles with service, version and trace context.</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Flame graph shows unknown frames</w:t>
            </w:r>
          </w:p>
        </w:tc>
        <w:tc>
          <w:tcPr>
            <w:tcW w:type="dxa" w:w="2541"/>
            <w:shd w:fill="F3F7F9"/>
            <w:tcMar>
              <w:top w:w="80" w:type="dxa"/>
              <w:start w:w="100" w:type="dxa"/>
              <w:bottom w:w="80" w:type="dxa"/>
              <w:end w:w="100" w:type="dxa"/>
            </w:tcMar>
          </w:tcPr>
          <w:p>
            <w:r>
              <w:rPr>
                <w:rFonts w:ascii="DejaVu Sans" w:hAnsi="DejaVu Sans"/>
                <w:sz w:val="14"/>
              </w:rPr>
              <w:t>Missing symbols or unwinding limitations</w:t>
            </w:r>
          </w:p>
        </w:tc>
        <w:tc>
          <w:tcPr>
            <w:tcW w:type="dxa" w:w="2541"/>
            <w:shd w:fill="F3F7F9"/>
            <w:tcMar>
              <w:top w:w="80" w:type="dxa"/>
              <w:start w:w="100" w:type="dxa"/>
              <w:bottom w:w="80" w:type="dxa"/>
              <w:end w:w="100" w:type="dxa"/>
            </w:tcMar>
          </w:tcPr>
          <w:p>
            <w:r>
              <w:rPr>
                <w:rFonts w:ascii="DejaVu Sans" w:hAnsi="DejaVu Sans"/>
                <w:sz w:val="14"/>
              </w:rPr>
              <w:t>Compare binary build flags and profiler logs</w:t>
            </w:r>
          </w:p>
        </w:tc>
        <w:tc>
          <w:tcPr>
            <w:tcW w:type="dxa" w:w="2541"/>
            <w:shd w:fill="F3F7F9"/>
            <w:tcMar>
              <w:top w:w="80" w:type="dxa"/>
              <w:start w:w="100" w:type="dxa"/>
              <w:bottom w:w="80" w:type="dxa"/>
              <w:end w:w="100" w:type="dxa"/>
            </w:tcMar>
          </w:tcPr>
          <w:p>
            <w:r>
              <w:rPr>
                <w:rFonts w:ascii="DejaVu Sans" w:hAnsi="DejaVu Sans"/>
                <w:sz w:val="14"/>
              </w:rPr>
              <w:t>Publish symbols, enable supported unwinding or use language profiler.</w:t>
            </w:r>
          </w:p>
        </w:tc>
      </w:tr>
      <w:tr>
        <w:trPr>
          <w:cantSplit/>
        </w:trPr>
        <w:tc>
          <w:tcPr>
            <w:tcW w:type="dxa" w:w="2541"/>
            <w:shd w:fill="FFFFFF"/>
            <w:tcMar>
              <w:top w:w="80" w:type="dxa"/>
              <w:start w:w="100" w:type="dxa"/>
              <w:bottom w:w="80" w:type="dxa"/>
              <w:end w:w="100" w:type="dxa"/>
            </w:tcMar>
          </w:tcPr>
          <w:p>
            <w:r>
              <w:rPr>
                <w:rFonts w:ascii="DejaVu Sans" w:hAnsi="DejaVu Sans"/>
                <w:sz w:val="14"/>
              </w:rPr>
              <w:t>No profiles for service</w:t>
            </w:r>
          </w:p>
        </w:tc>
        <w:tc>
          <w:tcPr>
            <w:tcW w:type="dxa" w:w="2541"/>
            <w:shd w:fill="FFFFFF"/>
            <w:tcMar>
              <w:top w:w="80" w:type="dxa"/>
              <w:start w:w="100" w:type="dxa"/>
              <w:bottom w:w="80" w:type="dxa"/>
              <w:end w:w="100" w:type="dxa"/>
            </w:tcMar>
          </w:tcPr>
          <w:p>
            <w:r>
              <w:rPr>
                <w:rFonts w:ascii="DejaVu Sans" w:hAnsi="DejaVu Sans"/>
                <w:sz w:val="14"/>
              </w:rPr>
              <w:t>Wrong endpoint, labels or unsupported runtime</w:t>
            </w:r>
          </w:p>
        </w:tc>
        <w:tc>
          <w:tcPr>
            <w:tcW w:type="dxa" w:w="2541"/>
            <w:shd w:fill="FFFFFF"/>
            <w:tcMar>
              <w:top w:w="80" w:type="dxa"/>
              <w:start w:w="100" w:type="dxa"/>
              <w:bottom w:w="80" w:type="dxa"/>
              <w:end w:w="100" w:type="dxa"/>
            </w:tcMar>
          </w:tcPr>
          <w:p>
            <w:r>
              <w:rPr>
                <w:rFonts w:ascii="DejaVu Sans" w:hAnsi="DejaVu Sans"/>
                <w:sz w:val="14"/>
              </w:rPr>
              <w:t>Inspect agent targets and ingestion metrics</w:t>
            </w:r>
          </w:p>
        </w:tc>
        <w:tc>
          <w:tcPr>
            <w:tcW w:type="dxa" w:w="2541"/>
            <w:shd w:fill="FFFFFF"/>
            <w:tcMar>
              <w:top w:w="80" w:type="dxa"/>
              <w:start w:w="100" w:type="dxa"/>
              <w:bottom w:w="80" w:type="dxa"/>
              <w:end w:w="100" w:type="dxa"/>
            </w:tcMar>
          </w:tcPr>
          <w:p>
            <w:r>
              <w:rPr>
                <w:rFonts w:ascii="DejaVu Sans" w:hAnsi="DejaVu Sans"/>
                <w:sz w:val="14"/>
              </w:rPr>
              <w:t>Correct discovery, credentials or collector method.</w:t>
            </w:r>
          </w:p>
        </w:tc>
      </w:tr>
      <w:tr>
        <w:trPr>
          <w:cantSplit/>
        </w:trPr>
        <w:tc>
          <w:tcPr>
            <w:tcW w:type="dxa" w:w="2541"/>
            <w:shd w:fill="F3F7F9"/>
            <w:tcMar>
              <w:top w:w="80" w:type="dxa"/>
              <w:start w:w="100" w:type="dxa"/>
              <w:bottom w:w="80" w:type="dxa"/>
              <w:end w:w="100" w:type="dxa"/>
            </w:tcMar>
          </w:tcPr>
          <w:p>
            <w:r>
              <w:rPr>
                <w:rFonts w:ascii="DejaVu Sans" w:hAnsi="DejaVu Sans"/>
                <w:sz w:val="14"/>
              </w:rPr>
              <w:t>Profiler overhead high</w:t>
            </w:r>
          </w:p>
        </w:tc>
        <w:tc>
          <w:tcPr>
            <w:tcW w:type="dxa" w:w="2541"/>
            <w:shd w:fill="F3F7F9"/>
            <w:tcMar>
              <w:top w:w="80" w:type="dxa"/>
              <w:start w:w="100" w:type="dxa"/>
              <w:bottom w:w="80" w:type="dxa"/>
              <w:end w:w="100" w:type="dxa"/>
            </w:tcMar>
          </w:tcPr>
          <w:p>
            <w:r>
              <w:rPr>
                <w:rFonts w:ascii="DejaVu Sans" w:hAnsi="DejaVu Sans"/>
                <w:sz w:val="14"/>
              </w:rPr>
              <w:t>Sampling frequency or profile types excessive</w:t>
            </w:r>
          </w:p>
        </w:tc>
        <w:tc>
          <w:tcPr>
            <w:tcW w:type="dxa" w:w="2541"/>
            <w:shd w:fill="F3F7F9"/>
            <w:tcMar>
              <w:top w:w="80" w:type="dxa"/>
              <w:start w:w="100" w:type="dxa"/>
              <w:bottom w:w="80" w:type="dxa"/>
              <w:end w:w="100" w:type="dxa"/>
            </w:tcMar>
          </w:tcPr>
          <w:p>
            <w:r>
              <w:rPr>
                <w:rFonts w:ascii="DejaVu Sans" w:hAnsi="DejaVu Sans"/>
                <w:sz w:val="14"/>
              </w:rPr>
              <w:t>Compare canary resource use</w:t>
            </w:r>
          </w:p>
        </w:tc>
        <w:tc>
          <w:tcPr>
            <w:tcW w:type="dxa" w:w="2541"/>
            <w:shd w:fill="F3F7F9"/>
            <w:tcMar>
              <w:top w:w="80" w:type="dxa"/>
              <w:start w:w="100" w:type="dxa"/>
              <w:bottom w:w="80" w:type="dxa"/>
              <w:end w:w="100" w:type="dxa"/>
            </w:tcMar>
          </w:tcPr>
          <w:p>
            <w:r>
              <w:rPr>
                <w:rFonts w:ascii="DejaVu Sans" w:hAnsi="DejaVu Sans"/>
                <w:sz w:val="14"/>
              </w:rPr>
              <w:t>Reduce frequency/types or switch method.</w:t>
            </w:r>
          </w:p>
        </w:tc>
      </w:tr>
      <w:tr>
        <w:trPr>
          <w:cantSplit/>
        </w:trPr>
        <w:tc>
          <w:tcPr>
            <w:tcW w:type="dxa" w:w="2541"/>
            <w:shd w:fill="FFFFFF"/>
            <w:tcMar>
              <w:top w:w="80" w:type="dxa"/>
              <w:start w:w="100" w:type="dxa"/>
              <w:bottom w:w="80" w:type="dxa"/>
              <w:end w:w="100" w:type="dxa"/>
            </w:tcMar>
          </w:tcPr>
          <w:p>
            <w:r>
              <w:rPr>
                <w:rFonts w:ascii="DejaVu Sans" w:hAnsi="DejaVu Sans"/>
                <w:sz w:val="14"/>
              </w:rPr>
              <w:t>Version comparison impossible</w:t>
            </w:r>
          </w:p>
        </w:tc>
        <w:tc>
          <w:tcPr>
            <w:tcW w:type="dxa" w:w="2541"/>
            <w:shd w:fill="FFFFFF"/>
            <w:tcMar>
              <w:top w:w="80" w:type="dxa"/>
              <w:start w:w="100" w:type="dxa"/>
              <w:bottom w:w="80" w:type="dxa"/>
              <w:end w:w="100" w:type="dxa"/>
            </w:tcMar>
          </w:tcPr>
          <w:p>
            <w:r>
              <w:rPr>
                <w:rFonts w:ascii="DejaVu Sans" w:hAnsi="DejaVu Sans"/>
                <w:sz w:val="14"/>
              </w:rPr>
              <w:t>service_version absent or inconsistent</w:t>
            </w:r>
          </w:p>
        </w:tc>
        <w:tc>
          <w:tcPr>
            <w:tcW w:type="dxa" w:w="2541"/>
            <w:shd w:fill="FFFFFF"/>
            <w:tcMar>
              <w:top w:w="80" w:type="dxa"/>
              <w:start w:w="100" w:type="dxa"/>
              <w:bottom w:w="80" w:type="dxa"/>
              <w:end w:w="100" w:type="dxa"/>
            </w:tcMar>
          </w:tcPr>
          <w:p>
            <w:r>
              <w:rPr>
                <w:rFonts w:ascii="DejaVu Sans" w:hAnsi="DejaVu Sans"/>
                <w:sz w:val="14"/>
              </w:rPr>
              <w:t>Inspect profile labels</w:t>
            </w:r>
          </w:p>
        </w:tc>
        <w:tc>
          <w:tcPr>
            <w:tcW w:type="dxa" w:w="2541"/>
            <w:shd w:fill="FFFFFF"/>
            <w:tcMar>
              <w:top w:w="80" w:type="dxa"/>
              <w:start w:w="100" w:type="dxa"/>
              <w:bottom w:w="80" w:type="dxa"/>
              <w:end w:w="100" w:type="dxa"/>
            </w:tcMar>
          </w:tcPr>
          <w:p>
            <w:r>
              <w:rPr>
                <w:rFonts w:ascii="DejaVu Sans" w:hAnsi="DejaVu Sans"/>
                <w:sz w:val="14"/>
              </w:rPr>
              <w:t>Standardize resource and profile identity.</w:t>
            </w:r>
          </w:p>
        </w:tc>
      </w:tr>
    </w:tbl>
    <w:p>
      <w:pPr>
        <w:spacing w:after="0"/>
      </w:pPr>
    </w:p>
    <w:p>
      <w:pPr>
        <w:pStyle w:val="Heading2"/>
      </w:pPr>
      <w:r>
        <w:t>Hands-On Lab</w:t>
      </w:r>
    </w:p>
    <w:p>
      <w:pPr>
        <w:ind w:left="259" w:hanging="259"/>
      </w:pPr>
      <w:r>
        <w:rPr>
          <w:b/>
          <w:color w:val="176B87"/>
        </w:rPr>
        <w:t xml:space="preserve">1. </w:t>
      </w:r>
      <w:r>
        <w:t>Deploy Pyroscope and instrument one CPU-intensive service.</w:t>
      </w:r>
    </w:p>
    <w:p>
      <w:pPr>
        <w:ind w:left="259" w:hanging="259"/>
      </w:pPr>
      <w:r>
        <w:rPr>
          <w:b/>
          <w:color w:val="176B87"/>
        </w:rPr>
        <w:t xml:space="preserve">2. </w:t>
      </w:r>
      <w:r>
        <w:t>Generate a controlled hotspot and capture baseline and bad-window profiles.</w:t>
      </w:r>
    </w:p>
    <w:p>
      <w:pPr>
        <w:ind w:left="259" w:hanging="259"/>
      </w:pPr>
      <w:r>
        <w:rPr>
          <w:b/>
          <w:color w:val="176B87"/>
        </w:rPr>
        <w:t xml:space="preserve">3. </w:t>
      </w:r>
      <w:r>
        <w:t>Compare two versions or feature modes.</w:t>
      </w:r>
    </w:p>
    <w:p>
      <w:pPr>
        <w:ind w:left="259" w:hanging="259"/>
      </w:pPr>
      <w:r>
        <w:rPr>
          <w:b/>
          <w:color w:val="176B87"/>
        </w:rPr>
        <w:t xml:space="preserve">4. </w:t>
      </w:r>
      <w:r>
        <w:t>Correlate one slow trace interval with a profile.</w:t>
      </w:r>
    </w:p>
    <w:p>
      <w:pPr>
        <w:ind w:left="259" w:hanging="259"/>
      </w:pPr>
      <w:r>
        <w:rPr>
          <w:b/>
          <w:color w:val="176B87"/>
        </w:rPr>
        <w:t xml:space="preserve">5. </w:t>
      </w:r>
      <w:r>
        <w:t>Fix the hotspot and verify CPU and latency improvement.</w:t>
      </w:r>
    </w:p>
    <w:p>
      <w:pPr>
        <w:pStyle w:val="Heading3"/>
      </w:pPr>
      <w:r>
        <w:t>Validation Evidence</w:t>
      </w:r>
    </w:p>
    <w:p>
      <w:pPr>
        <w:pStyle w:val="ListBullet"/>
      </w:pPr>
      <w:r>
        <w:t>Baseline and regression flame graphs.</w:t>
      </w:r>
    </w:p>
    <w:p>
      <w:pPr>
        <w:pStyle w:val="ListBullet"/>
      </w:pPr>
      <w:r>
        <w:t>Profile labels and retention configuration.</w:t>
      </w:r>
    </w:p>
    <w:p>
      <w:pPr>
        <w:pStyle w:val="ListBullet"/>
      </w:pPr>
      <w:r>
        <w:t>Overhead measurement.</w:t>
      </w:r>
    </w:p>
    <w:p>
      <w:pPr>
        <w:pStyle w:val="ListBullet"/>
      </w:pPr>
      <w:r>
        <w:t>Before-and-after CPU and latency results.</w:t>
      </w:r>
    </w:p>
    <w:p>
      <w:pPr>
        <w:pStyle w:val="Heading2"/>
      </w:pPr>
      <w:r>
        <w:t>Interview Questions and Model Answers</w:t>
      </w:r>
    </w:p>
    <w:p>
      <w:pPr>
        <w:keepNext/>
      </w:pPr>
      <w:r>
        <w:rPr>
          <w:b/>
          <w:color w:val="17324D"/>
        </w:rPr>
        <w:t>Q: What does flame graph width represent?</w:t>
      </w:r>
    </w:p>
    <w:p>
      <w:pPr>
        <w:keepLines/>
      </w:pPr>
      <w:r>
        <w:t>A: The proportion of sampled resource attributed to that stack path, not chronological execution order.</w:t>
      </w:r>
    </w:p>
    <w:p>
      <w:pPr>
        <w:keepNext/>
      </w:pPr>
      <w:r>
        <w:rPr>
          <w:b/>
          <w:color w:val="17324D"/>
        </w:rPr>
        <w:t>Q: Why use differential profiles?</w:t>
      </w:r>
    </w:p>
    <w:p>
      <w:pPr>
        <w:keepLines/>
      </w:pPr>
      <w:r>
        <w:t>A: Comparing good and bad conditions highlights what changed and reduces noise from normal hot paths.</w:t>
      </w:r>
    </w:p>
    <w:p>
      <w:pPr>
        <w:pStyle w:val="Heading2"/>
      </w:pPr>
      <w:r>
        <w:t>Chapter Summary</w:t>
      </w:r>
    </w:p>
    <w:p>
      <w:pPr>
        <w:pStyle w:val="ListBullet"/>
      </w:pPr>
      <w:r>
        <w:t>Continuous profiling captures intermittent code-level resource behavior.</w:t>
      </w:r>
    </w:p>
    <w:p>
      <w:pPr>
        <w:pStyle w:val="ListBullet"/>
      </w:pPr>
      <w:r>
        <w:t>Label governance is as important for profiles as for metrics.</w:t>
      </w:r>
    </w:p>
    <w:p>
      <w:pPr>
        <w:pStyle w:val="ListBullet"/>
      </w:pPr>
      <w:r>
        <w:t>Profiles generate hypotheses that should be validated with workload evidence.</w:t>
      </w:r>
    </w:p>
    <w:p>
      <w:pPr>
        <w:keepNext/>
        <w:spacing w:before="300"/>
      </w:pPr>
      <w:r>
        <w:rPr>
          <w:b/>
          <w:color w:val="176B87"/>
          <w:sz w:val="16"/>
        </w:rPr>
        <w:t>VOLUME 11D  |  CHAPTER 40</w:t>
      </w:r>
    </w:p>
    <w:p>
      <w:pPr>
        <w:pStyle w:val="Heading1"/>
      </w:pPr>
      <w:r>
        <w:t>Chapter 40: eBPF Observability and Full-Stack Telemetry Capstone</w:t>
      </w:r>
    </w:p>
    <w:p>
      <w:r>
        <w:rPr>
          <w:i/>
          <w:color w:val="14919B"/>
          <w:sz w:val="21"/>
        </w:rPr>
        <w:t>Using kernel-level evidence responsibly and integrating every observability signal</w:t>
      </w:r>
    </w:p>
    <w:p>
      <w:pPr>
        <w:pStyle w:val="Heading2"/>
      </w:pPr>
      <w:r>
        <w:t>eBPF Observability Scope</w:t>
      </w:r>
    </w:p>
    <w:p>
      <w:r>
        <w:t>eBPF runs sandboxed programs in the Linux kernel and supports networking, security and performance observability without modifying kernel source. Observability products use eBPF to collect network flows, protocol details, system calls, CPU profiles or automatically inferred service activity. It is powerful but not magic: coverage depends on kernel, runtime, privileges, symbols, protocol encryption and tool design.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Use Case</w:t>
            </w:r>
          </w:p>
        </w:tc>
        <w:tc>
          <w:tcPr>
            <w:tcW w:type="dxa" w:w="3389"/>
            <w:shd w:fill="17324D"/>
            <w:tcMar>
              <w:top w:w="80" w:type="dxa"/>
              <w:start w:w="100" w:type="dxa"/>
              <w:bottom w:w="80" w:type="dxa"/>
              <w:end w:w="100" w:type="dxa"/>
            </w:tcMar>
            <w:vAlign w:val="center"/>
          </w:tcPr>
          <w:p>
            <w:r>
              <w:rPr>
                <w:b/>
                <w:color w:val="FFFFFF"/>
              </w:rPr>
              <w:t>Example Evidence</w:t>
            </w:r>
          </w:p>
        </w:tc>
        <w:tc>
          <w:tcPr>
            <w:tcW w:type="dxa" w:w="3389"/>
            <w:shd w:fill="17324D"/>
            <w:tcMar>
              <w:top w:w="80" w:type="dxa"/>
              <w:start w:w="100" w:type="dxa"/>
              <w:bottom w:w="80" w:type="dxa"/>
              <w:end w:w="100" w:type="dxa"/>
            </w:tcMar>
            <w:vAlign w:val="center"/>
          </w:tcPr>
          <w:p>
            <w:r>
              <w:rPr>
                <w:b/>
                <w:color w:val="FFFFFF"/>
              </w:rPr>
              <w:t>Limitation</w:t>
            </w:r>
          </w:p>
        </w:tc>
      </w:tr>
      <w:tr>
        <w:trPr>
          <w:cantSplit/>
        </w:trPr>
        <w:tc>
          <w:tcPr>
            <w:tcW w:type="dxa" w:w="3389"/>
            <w:shd w:fill="F3F7F9"/>
            <w:tcMar>
              <w:top w:w="80" w:type="dxa"/>
              <w:start w:w="100" w:type="dxa"/>
              <w:bottom w:w="80" w:type="dxa"/>
              <w:end w:w="100" w:type="dxa"/>
            </w:tcMar>
          </w:tcPr>
          <w:p>
            <w:r>
              <w:rPr>
                <w:rFonts w:ascii="DejaVu Sans" w:hAnsi="DejaVu Sans"/>
                <w:sz w:val="14"/>
              </w:rPr>
              <w:t>Network flows</w:t>
            </w:r>
          </w:p>
        </w:tc>
        <w:tc>
          <w:tcPr>
            <w:tcW w:type="dxa" w:w="3389"/>
            <w:shd w:fill="F3F7F9"/>
            <w:tcMar>
              <w:top w:w="80" w:type="dxa"/>
              <w:start w:w="100" w:type="dxa"/>
              <w:bottom w:w="80" w:type="dxa"/>
              <w:end w:w="100" w:type="dxa"/>
            </w:tcMar>
          </w:tcPr>
          <w:p>
            <w:r>
              <w:rPr>
                <w:rFonts w:ascii="DejaVu Sans" w:hAnsi="DejaVu Sans"/>
                <w:sz w:val="14"/>
              </w:rPr>
              <w:t>Source, destination, identity, verdict, DNS and protocol metadata</w:t>
            </w:r>
          </w:p>
        </w:tc>
        <w:tc>
          <w:tcPr>
            <w:tcW w:type="dxa" w:w="3389"/>
            <w:shd w:fill="F3F7F9"/>
            <w:tcMar>
              <w:top w:w="80" w:type="dxa"/>
              <w:start w:w="100" w:type="dxa"/>
              <w:bottom w:w="80" w:type="dxa"/>
              <w:end w:w="100" w:type="dxa"/>
            </w:tcMar>
          </w:tcPr>
          <w:p>
            <w:r>
              <w:rPr>
                <w:rFonts w:ascii="DejaVu Sans" w:hAnsi="DejaVu Sans"/>
                <w:sz w:val="14"/>
              </w:rPr>
              <w:t>Encrypted payload and unsupported protocol detail may be unavailable.</w:t>
            </w:r>
          </w:p>
        </w:tc>
      </w:tr>
      <w:tr>
        <w:trPr>
          <w:cantSplit/>
        </w:trPr>
        <w:tc>
          <w:tcPr>
            <w:tcW w:type="dxa" w:w="3389"/>
            <w:shd w:fill="FFFFFF"/>
            <w:tcMar>
              <w:top w:w="80" w:type="dxa"/>
              <w:start w:w="100" w:type="dxa"/>
              <w:bottom w:w="80" w:type="dxa"/>
              <w:end w:w="100" w:type="dxa"/>
            </w:tcMar>
          </w:tcPr>
          <w:p>
            <w:r>
              <w:rPr>
                <w:rFonts w:ascii="DejaVu Sans" w:hAnsi="DejaVu Sans"/>
                <w:sz w:val="14"/>
              </w:rPr>
              <w:t>Policy diagnosis</w:t>
            </w:r>
          </w:p>
        </w:tc>
        <w:tc>
          <w:tcPr>
            <w:tcW w:type="dxa" w:w="3389"/>
            <w:shd w:fill="FFFFFF"/>
            <w:tcMar>
              <w:top w:w="80" w:type="dxa"/>
              <w:start w:w="100" w:type="dxa"/>
              <w:bottom w:w="80" w:type="dxa"/>
              <w:end w:w="100" w:type="dxa"/>
            </w:tcMar>
          </w:tcPr>
          <w:p>
            <w:r>
              <w:rPr>
                <w:rFonts w:ascii="DejaVu Sans" w:hAnsi="DejaVu Sans"/>
                <w:sz w:val="14"/>
              </w:rPr>
              <w:t>Which network policy allowed or denied a flow</w:t>
            </w:r>
          </w:p>
        </w:tc>
        <w:tc>
          <w:tcPr>
            <w:tcW w:type="dxa" w:w="3389"/>
            <w:shd w:fill="FFFFFF"/>
            <w:tcMar>
              <w:top w:w="80" w:type="dxa"/>
              <w:start w:w="100" w:type="dxa"/>
              <w:bottom w:w="80" w:type="dxa"/>
              <w:end w:w="100" w:type="dxa"/>
            </w:tcMar>
          </w:tcPr>
          <w:p>
            <w:r>
              <w:rPr>
                <w:rFonts w:ascii="DejaVu Sans" w:hAnsi="DejaVu Sans"/>
                <w:sz w:val="14"/>
              </w:rPr>
              <w:t>Requires compatible CNI and policy correlation.</w:t>
            </w:r>
          </w:p>
        </w:tc>
      </w:tr>
      <w:tr>
        <w:trPr>
          <w:cantSplit/>
        </w:trPr>
        <w:tc>
          <w:tcPr>
            <w:tcW w:type="dxa" w:w="3389"/>
            <w:shd w:fill="F3F7F9"/>
            <w:tcMar>
              <w:top w:w="80" w:type="dxa"/>
              <w:start w:w="100" w:type="dxa"/>
              <w:bottom w:w="80" w:type="dxa"/>
              <w:end w:w="100" w:type="dxa"/>
            </w:tcMar>
          </w:tcPr>
          <w:p>
            <w:r>
              <w:rPr>
                <w:rFonts w:ascii="DejaVu Sans" w:hAnsi="DejaVu Sans"/>
                <w:sz w:val="14"/>
              </w:rPr>
              <w:t>CPU profiling</w:t>
            </w:r>
          </w:p>
        </w:tc>
        <w:tc>
          <w:tcPr>
            <w:tcW w:type="dxa" w:w="3389"/>
            <w:shd w:fill="F3F7F9"/>
            <w:tcMar>
              <w:top w:w="80" w:type="dxa"/>
              <w:start w:w="100" w:type="dxa"/>
              <w:bottom w:w="80" w:type="dxa"/>
              <w:end w:w="100" w:type="dxa"/>
            </w:tcMar>
          </w:tcPr>
          <w:p>
            <w:r>
              <w:rPr>
                <w:rFonts w:ascii="DejaVu Sans" w:hAnsi="DejaVu Sans"/>
                <w:sz w:val="14"/>
              </w:rPr>
              <w:t>System-wide sampled stacks</w:t>
            </w:r>
          </w:p>
        </w:tc>
        <w:tc>
          <w:tcPr>
            <w:tcW w:type="dxa" w:w="3389"/>
            <w:shd w:fill="F3F7F9"/>
            <w:tcMar>
              <w:top w:w="80" w:type="dxa"/>
              <w:start w:w="100" w:type="dxa"/>
              <w:bottom w:w="80" w:type="dxa"/>
              <w:end w:w="100" w:type="dxa"/>
            </w:tcMar>
          </w:tcPr>
          <w:p>
            <w:r>
              <w:rPr>
                <w:rFonts w:ascii="DejaVu Sans" w:hAnsi="DejaVu Sans"/>
                <w:sz w:val="14"/>
              </w:rPr>
              <w:t>Linux only; profile types and language support vary.</w:t>
            </w:r>
          </w:p>
        </w:tc>
      </w:tr>
      <w:tr>
        <w:trPr>
          <w:cantSplit/>
        </w:trPr>
        <w:tc>
          <w:tcPr>
            <w:tcW w:type="dxa" w:w="3389"/>
            <w:shd w:fill="FFFFFF"/>
            <w:tcMar>
              <w:top w:w="80" w:type="dxa"/>
              <w:start w:w="100" w:type="dxa"/>
              <w:bottom w:w="80" w:type="dxa"/>
              <w:end w:w="100" w:type="dxa"/>
            </w:tcMar>
          </w:tcPr>
          <w:p>
            <w:r>
              <w:rPr>
                <w:rFonts w:ascii="DejaVu Sans" w:hAnsi="DejaVu Sans"/>
                <w:sz w:val="14"/>
              </w:rPr>
              <w:t>Auto-instrumentation</w:t>
            </w:r>
          </w:p>
        </w:tc>
        <w:tc>
          <w:tcPr>
            <w:tcW w:type="dxa" w:w="3389"/>
            <w:shd w:fill="FFFFFF"/>
            <w:tcMar>
              <w:top w:w="80" w:type="dxa"/>
              <w:start w:w="100" w:type="dxa"/>
              <w:bottom w:w="80" w:type="dxa"/>
              <w:end w:w="100" w:type="dxa"/>
            </w:tcMar>
          </w:tcPr>
          <w:p>
            <w:r>
              <w:rPr>
                <w:rFonts w:ascii="DejaVu Sans" w:hAnsi="DejaVu Sans"/>
                <w:sz w:val="14"/>
              </w:rPr>
              <w:t>Inferred HTTP or service activity without source change</w:t>
            </w:r>
          </w:p>
        </w:tc>
        <w:tc>
          <w:tcPr>
            <w:tcW w:type="dxa" w:w="3389"/>
            <w:shd w:fill="FFFFFF"/>
            <w:tcMar>
              <w:top w:w="80" w:type="dxa"/>
              <w:start w:w="100" w:type="dxa"/>
              <w:bottom w:w="80" w:type="dxa"/>
              <w:end w:w="100" w:type="dxa"/>
            </w:tcMar>
          </w:tcPr>
          <w:p>
            <w:r>
              <w:rPr>
                <w:rFonts w:ascii="DejaVu Sans" w:hAnsi="DejaVu Sans"/>
                <w:sz w:val="14"/>
              </w:rPr>
              <w:t>Business semantics and deep framework context may be limited.</w:t>
            </w:r>
          </w:p>
        </w:tc>
      </w:tr>
      <w:tr>
        <w:trPr>
          <w:cantSplit/>
        </w:trPr>
        <w:tc>
          <w:tcPr>
            <w:tcW w:type="dxa" w:w="3389"/>
            <w:shd w:fill="F3F7F9"/>
            <w:tcMar>
              <w:top w:w="80" w:type="dxa"/>
              <w:start w:w="100" w:type="dxa"/>
              <w:bottom w:w="80" w:type="dxa"/>
              <w:end w:w="100" w:type="dxa"/>
            </w:tcMar>
          </w:tcPr>
          <w:p>
            <w:r>
              <w:rPr>
                <w:rFonts w:ascii="DejaVu Sans" w:hAnsi="DejaVu Sans"/>
                <w:sz w:val="14"/>
              </w:rPr>
              <w:t>Security observability</w:t>
            </w:r>
          </w:p>
        </w:tc>
        <w:tc>
          <w:tcPr>
            <w:tcW w:type="dxa" w:w="3389"/>
            <w:shd w:fill="F3F7F9"/>
            <w:tcMar>
              <w:top w:w="80" w:type="dxa"/>
              <w:start w:w="100" w:type="dxa"/>
              <w:bottom w:w="80" w:type="dxa"/>
              <w:end w:w="100" w:type="dxa"/>
            </w:tcMar>
          </w:tcPr>
          <w:p>
            <w:r>
              <w:rPr>
                <w:rFonts w:ascii="DejaVu Sans" w:hAnsi="DejaVu Sans"/>
                <w:sz w:val="14"/>
              </w:rPr>
              <w:t>Process, file, network or syscall events</w:t>
            </w:r>
          </w:p>
        </w:tc>
        <w:tc>
          <w:tcPr>
            <w:tcW w:type="dxa" w:w="3389"/>
            <w:shd w:fill="F3F7F9"/>
            <w:tcMar>
              <w:top w:w="80" w:type="dxa"/>
              <w:start w:w="100" w:type="dxa"/>
              <w:bottom w:w="80" w:type="dxa"/>
              <w:end w:w="100" w:type="dxa"/>
            </w:tcMar>
          </w:tcPr>
          <w:p>
            <w:r>
              <w:rPr>
                <w:rFonts w:ascii="DejaVu Sans" w:hAnsi="DejaVu Sans"/>
                <w:sz w:val="14"/>
              </w:rPr>
              <w:t>High event volume, privilege and policy tuning requirements.</w:t>
            </w:r>
          </w:p>
        </w:tc>
      </w:tr>
    </w:tbl>
    <w:p>
      <w:pPr>
        <w:spacing w:after="0"/>
      </w:pPr>
    </w:p>
    <w:p>
      <w:pPr>
        <w:pStyle w:val="Heading2"/>
      </w:pPr>
      <w:r>
        <w:t>Hubble Network Visibility</w:t>
      </w:r>
    </w:p>
    <w:p>
      <w:r>
        <w:t>Hubble is the observability layer of Cilium and provides cluster-wide network and security visibility. It can show service maps, flow verdicts, DNS-aware data and Prometheus metrics. Hubble Relay aggregates node-level visibility. Protect Relay and UI access, define retention expectations, and validate that network identity maps correctly to Kubernetes workloads.</w:t>
      </w:r>
    </w:p>
    <w:p>
      <w:pPr>
        <w:spacing w:after="40"/>
      </w:pPr>
      <w:r>
        <w:rPr>
          <w:b/>
          <w:color w:val="14919B"/>
        </w:rPr>
        <w:t>Hubble laboratory commands</w:t>
      </w:r>
    </w:p>
    <w:p>
      <w:pPr>
        <w:pStyle w:val="CodeBlock"/>
        <w:shd w:fill="EEF2F4"/>
        <w:pBdr>
          <w:left w:val="single" w:sz="12" w:space="5" w:color="14919B"/>
        </w:pBdr>
      </w:pPr>
      <w:r>
        <w:t># Enable Hubble in a lab cluster</w:t>
        <w:br/>
        <w:t>cilium hubble enable</w:t>
        <w:br/>
        <w:br/>
        <w:t># Inspect recent denied flows</w:t>
        <w:br/>
        <w:t>hubble observe --verdict DROPPED --since 5m</w:t>
        <w:br/>
        <w:br/>
        <w:t># Filter by namespace and destination port</w:t>
        <w:br/>
        <w:t>hubble observe --namespace commerce --to-port 5432</w:t>
        <w:br/>
        <w:br/>
        <w:t># Validate platform health</w:t>
        <w:br/>
        <w:t>cilium status</w:t>
        <w:br/>
        <w:t>hubble status</w:t>
      </w:r>
    </w:p>
    <w:p>
      <w:pPr>
        <w:pStyle w:val="Heading2"/>
      </w:pPr>
      <w:r>
        <w:t>eBPF Profiling with Grafana Alloy</w:t>
      </w:r>
    </w:p>
    <w:p>
      <w:r>
        <w:t>Grafana Alloy can collect eBPF CPU profiles and send them to Pyroscope. The method requires Linux and commonly elevated host access. It does not provide all profile types, and unsupported languages or missing symbols reduce usefulness. Treat host capabilities, privileged mode, kernel interfaces and mounted paths as security-sensitive deployment decisions.</w:t>
      </w:r>
    </w:p>
    <w:tbl>
      <w:tblPr>
        <w:tblW w:type="auto" w:w="0"/>
        <w:jc w:val="center"/>
        <w:tblLook w:firstColumn="1" w:firstRow="1" w:lastColumn="0" w:lastRow="0" w:noHBand="0" w:noVBand="1" w:val="04A0"/>
      </w:tblPr>
      <w:tblGrid>
        <w:gridCol w:w="10166"/>
      </w:tblGrid>
      <w:tr>
        <w:trPr>
          <w:cantSplit/>
        </w:trPr>
        <w:tc>
          <w:tcPr>
            <w:tcW w:type="dxa" w:w="10166"/>
            <w:shd w:fill="FCEEEE"/>
            <w:tcMar>
              <w:top w:w="110" w:type="dxa"/>
              <w:start w:w="130" w:type="dxa"/>
              <w:bottom w:w="110" w:type="dxa"/>
              <w:end w:w="130" w:type="dxa"/>
            </w:tcMar>
          </w:tcPr>
          <w:p>
            <w:r>
              <w:rPr>
                <w:b/>
                <w:color w:val="A13D3D"/>
              </w:rPr>
              <w:t xml:space="preserve">Privilege Gate  </w:t>
            </w:r>
            <w:r>
              <w:t>Do not deploy eBPF collectors merely because they are convenient. Require security review, documented host capabilities, image provenance, kernel compatibility, network egress restriction, upgrade rollback and a clear statement of collected data.</w:t>
            </w:r>
          </w:p>
        </w:tc>
      </w:tr>
    </w:tbl>
    <w:p>
      <w:pPr>
        <w:spacing w:after="0"/>
      </w:pPr>
    </w:p>
    <w:p>
      <w:pPr>
        <w:pStyle w:val="Heading2"/>
      </w:pPr>
      <w:r>
        <w:t>Capstone Architecture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Plane</w:t>
            </w:r>
          </w:p>
        </w:tc>
        <w:tc>
          <w:tcPr>
            <w:tcW w:type="dxa" w:w="3389"/>
            <w:shd w:fill="17324D"/>
            <w:tcMar>
              <w:top w:w="80" w:type="dxa"/>
              <w:start w:w="100" w:type="dxa"/>
              <w:bottom w:w="80" w:type="dxa"/>
              <w:end w:w="100" w:type="dxa"/>
            </w:tcMar>
            <w:vAlign w:val="center"/>
          </w:tcPr>
          <w:p>
            <w:r>
              <w:rPr>
                <w:b/>
                <w:color w:val="FFFFFF"/>
              </w:rPr>
              <w:t>Components</w:t>
            </w:r>
          </w:p>
        </w:tc>
        <w:tc>
          <w:tcPr>
            <w:tcW w:type="dxa" w:w="3389"/>
            <w:shd w:fill="17324D"/>
            <w:tcMar>
              <w:top w:w="80" w:type="dxa"/>
              <w:start w:w="100" w:type="dxa"/>
              <w:bottom w:w="80" w:type="dxa"/>
              <w:end w:w="100" w:type="dxa"/>
            </w:tcMar>
            <w:vAlign w:val="center"/>
          </w:tcPr>
          <w:p>
            <w:r>
              <w:rPr>
                <w:b/>
                <w:color w:val="FFFFFF"/>
              </w:rPr>
              <w:t>Acceptance Evidence</w:t>
            </w:r>
          </w:p>
        </w:tc>
      </w:tr>
      <w:tr>
        <w:trPr>
          <w:cantSplit/>
        </w:trPr>
        <w:tc>
          <w:tcPr>
            <w:tcW w:type="dxa" w:w="3389"/>
            <w:shd w:fill="F3F7F9"/>
            <w:tcMar>
              <w:top w:w="80" w:type="dxa"/>
              <w:start w:w="100" w:type="dxa"/>
              <w:bottom w:w="80" w:type="dxa"/>
              <w:end w:w="100" w:type="dxa"/>
            </w:tcMar>
          </w:tcPr>
          <w:p>
            <w:r>
              <w:rPr>
                <w:rFonts w:ascii="DejaVu Sans" w:hAnsi="DejaVu Sans"/>
                <w:sz w:val="14"/>
              </w:rPr>
              <w:t>Instrumentation</w:t>
            </w:r>
          </w:p>
        </w:tc>
        <w:tc>
          <w:tcPr>
            <w:tcW w:type="dxa" w:w="3389"/>
            <w:shd w:fill="F3F7F9"/>
            <w:tcMar>
              <w:top w:w="80" w:type="dxa"/>
              <w:start w:w="100" w:type="dxa"/>
              <w:bottom w:w="80" w:type="dxa"/>
              <w:end w:w="100" w:type="dxa"/>
            </w:tcMar>
          </w:tcPr>
          <w:p>
            <w:r>
              <w:rPr>
                <w:rFonts w:ascii="DejaVu Sans" w:hAnsi="DejaVu Sans"/>
                <w:sz w:val="14"/>
              </w:rPr>
              <w:t>Manual and auto OpenTelemetry instrumentation</w:t>
            </w:r>
          </w:p>
        </w:tc>
        <w:tc>
          <w:tcPr>
            <w:tcW w:type="dxa" w:w="3389"/>
            <w:shd w:fill="F3F7F9"/>
            <w:tcMar>
              <w:top w:w="80" w:type="dxa"/>
              <w:start w:w="100" w:type="dxa"/>
              <w:bottom w:w="80" w:type="dxa"/>
              <w:end w:w="100" w:type="dxa"/>
            </w:tcMar>
          </w:tcPr>
          <w:p>
            <w:r>
              <w:rPr>
                <w:rFonts w:ascii="DejaVu Sans" w:hAnsi="DejaVu Sans"/>
                <w:sz w:val="14"/>
              </w:rPr>
              <w:t>Complete trace across HTTP and queue boundaries.</w:t>
            </w:r>
          </w:p>
        </w:tc>
      </w:tr>
      <w:tr>
        <w:trPr>
          <w:cantSplit/>
        </w:trPr>
        <w:tc>
          <w:tcPr>
            <w:tcW w:type="dxa" w:w="3389"/>
            <w:shd w:fill="FFFFFF"/>
            <w:tcMar>
              <w:top w:w="80" w:type="dxa"/>
              <w:start w:w="100" w:type="dxa"/>
              <w:bottom w:w="80" w:type="dxa"/>
              <w:end w:w="100" w:type="dxa"/>
            </w:tcMar>
          </w:tcPr>
          <w:p>
            <w:r>
              <w:rPr>
                <w:rFonts w:ascii="DejaVu Sans" w:hAnsi="DejaVu Sans"/>
                <w:sz w:val="14"/>
              </w:rPr>
              <w:t>Collection</w:t>
            </w:r>
          </w:p>
        </w:tc>
        <w:tc>
          <w:tcPr>
            <w:tcW w:type="dxa" w:w="3389"/>
            <w:shd w:fill="FFFFFF"/>
            <w:tcMar>
              <w:top w:w="80" w:type="dxa"/>
              <w:start w:w="100" w:type="dxa"/>
              <w:bottom w:w="80" w:type="dxa"/>
              <w:end w:w="100" w:type="dxa"/>
            </w:tcMar>
          </w:tcPr>
          <w:p>
            <w:r>
              <w:rPr>
                <w:rFonts w:ascii="DejaVu Sans" w:hAnsi="DejaVu Sans"/>
                <w:sz w:val="14"/>
              </w:rPr>
              <w:t>Agent and gateway Collectors</w:t>
            </w:r>
          </w:p>
        </w:tc>
        <w:tc>
          <w:tcPr>
            <w:tcW w:type="dxa" w:w="3389"/>
            <w:shd w:fill="FFFFFF"/>
            <w:tcMar>
              <w:top w:w="80" w:type="dxa"/>
              <w:start w:w="100" w:type="dxa"/>
              <w:bottom w:w="80" w:type="dxa"/>
              <w:end w:w="100" w:type="dxa"/>
            </w:tcMar>
          </w:tcPr>
          <w:p>
            <w:r>
              <w:rPr>
                <w:rFonts w:ascii="DejaVu Sans" w:hAnsi="DejaVu Sans"/>
                <w:sz w:val="14"/>
              </w:rPr>
              <w:t>Queue, retry, privacy processing and internal telemetry validated.</w:t>
            </w:r>
          </w:p>
        </w:tc>
      </w:tr>
      <w:tr>
        <w:trPr>
          <w:cantSplit/>
        </w:trPr>
        <w:tc>
          <w:tcPr>
            <w:tcW w:type="dxa" w:w="3389"/>
            <w:shd w:fill="F3F7F9"/>
            <w:tcMar>
              <w:top w:w="80" w:type="dxa"/>
              <w:start w:w="100" w:type="dxa"/>
              <w:bottom w:w="80" w:type="dxa"/>
              <w:end w:w="100" w:type="dxa"/>
            </w:tcMar>
          </w:tcPr>
          <w:p>
            <w:r>
              <w:rPr>
                <w:rFonts w:ascii="DejaVu Sans" w:hAnsi="DejaVu Sans"/>
                <w:sz w:val="14"/>
              </w:rPr>
              <w:t>Tracing</w:t>
            </w:r>
          </w:p>
        </w:tc>
        <w:tc>
          <w:tcPr>
            <w:tcW w:type="dxa" w:w="3389"/>
            <w:shd w:fill="F3F7F9"/>
            <w:tcMar>
              <w:top w:w="80" w:type="dxa"/>
              <w:start w:w="100" w:type="dxa"/>
              <w:bottom w:w="80" w:type="dxa"/>
              <w:end w:w="100" w:type="dxa"/>
            </w:tcMar>
          </w:tcPr>
          <w:p>
            <w:r>
              <w:rPr>
                <w:rFonts w:ascii="DejaVu Sans" w:hAnsi="DejaVu Sans"/>
                <w:sz w:val="14"/>
              </w:rPr>
              <w:t>Tempo, queue, object storage and Grafana</w:t>
            </w:r>
          </w:p>
        </w:tc>
        <w:tc>
          <w:tcPr>
            <w:tcW w:type="dxa" w:w="3389"/>
            <w:shd w:fill="F3F7F9"/>
            <w:tcMar>
              <w:top w:w="80" w:type="dxa"/>
              <w:start w:w="100" w:type="dxa"/>
              <w:bottom w:w="80" w:type="dxa"/>
              <w:end w:w="100" w:type="dxa"/>
            </w:tcMar>
          </w:tcPr>
          <w:p>
            <w:r>
              <w:rPr>
                <w:rFonts w:ascii="DejaVu Sans" w:hAnsi="DejaVu Sans"/>
                <w:sz w:val="14"/>
              </w:rPr>
              <w:t>Trace search, retention, auth and outage recovery tested.</w:t>
            </w:r>
          </w:p>
        </w:tc>
      </w:tr>
      <w:tr>
        <w:trPr>
          <w:cantSplit/>
        </w:trPr>
        <w:tc>
          <w:tcPr>
            <w:tcW w:type="dxa" w:w="3389"/>
            <w:shd w:fill="FFFFFF"/>
            <w:tcMar>
              <w:top w:w="80" w:type="dxa"/>
              <w:start w:w="100" w:type="dxa"/>
              <w:bottom w:w="80" w:type="dxa"/>
              <w:end w:w="100" w:type="dxa"/>
            </w:tcMar>
          </w:tcPr>
          <w:p>
            <w:r>
              <w:rPr>
                <w:rFonts w:ascii="DejaVu Sans" w:hAnsi="DejaVu Sans"/>
                <w:sz w:val="14"/>
              </w:rPr>
              <w:t>Metrics</w:t>
            </w:r>
          </w:p>
        </w:tc>
        <w:tc>
          <w:tcPr>
            <w:tcW w:type="dxa" w:w="3389"/>
            <w:shd w:fill="FFFFFF"/>
            <w:tcMar>
              <w:top w:w="80" w:type="dxa"/>
              <w:start w:w="100" w:type="dxa"/>
              <w:bottom w:w="80" w:type="dxa"/>
              <w:end w:w="100" w:type="dxa"/>
            </w:tcMar>
          </w:tcPr>
          <w:p>
            <w:r>
              <w:rPr>
                <w:rFonts w:ascii="DejaVu Sans" w:hAnsi="DejaVu Sans"/>
                <w:sz w:val="14"/>
              </w:rPr>
              <w:t>Prometheus and span metrics</w:t>
            </w:r>
          </w:p>
        </w:tc>
        <w:tc>
          <w:tcPr>
            <w:tcW w:type="dxa" w:w="3389"/>
            <w:shd w:fill="FFFFFF"/>
            <w:tcMar>
              <w:top w:w="80" w:type="dxa"/>
              <w:start w:w="100" w:type="dxa"/>
              <w:bottom w:w="80" w:type="dxa"/>
              <w:end w:w="100" w:type="dxa"/>
            </w:tcMar>
          </w:tcPr>
          <w:p>
            <w:r>
              <w:rPr>
                <w:rFonts w:ascii="DejaVu Sans" w:hAnsi="DejaVu Sans"/>
                <w:sz w:val="14"/>
              </w:rPr>
              <w:t>RED dashboard, SLOs and exemplars.</w:t>
            </w:r>
          </w:p>
        </w:tc>
      </w:tr>
      <w:tr>
        <w:trPr>
          <w:cantSplit/>
        </w:trPr>
        <w:tc>
          <w:tcPr>
            <w:tcW w:type="dxa" w:w="3389"/>
            <w:shd w:fill="F3F7F9"/>
            <w:tcMar>
              <w:top w:w="80" w:type="dxa"/>
              <w:start w:w="100" w:type="dxa"/>
              <w:bottom w:w="80" w:type="dxa"/>
              <w:end w:w="100" w:type="dxa"/>
            </w:tcMar>
          </w:tcPr>
          <w:p>
            <w:r>
              <w:rPr>
                <w:rFonts w:ascii="DejaVu Sans" w:hAnsi="DejaVu Sans"/>
                <w:sz w:val="14"/>
              </w:rPr>
              <w:t>Logs</w:t>
            </w:r>
          </w:p>
        </w:tc>
        <w:tc>
          <w:tcPr>
            <w:tcW w:type="dxa" w:w="3389"/>
            <w:shd w:fill="F3F7F9"/>
            <w:tcMar>
              <w:top w:w="80" w:type="dxa"/>
              <w:start w:w="100" w:type="dxa"/>
              <w:bottom w:w="80" w:type="dxa"/>
              <w:end w:w="100" w:type="dxa"/>
            </w:tcMar>
          </w:tcPr>
          <w:p>
            <w:r>
              <w:rPr>
                <w:rFonts w:ascii="DejaVu Sans" w:hAnsi="DejaVu Sans"/>
                <w:sz w:val="14"/>
              </w:rPr>
              <w:t>Loki or Elastic/OpenSearch</w:t>
            </w:r>
          </w:p>
        </w:tc>
        <w:tc>
          <w:tcPr>
            <w:tcW w:type="dxa" w:w="3389"/>
            <w:shd w:fill="F3F7F9"/>
            <w:tcMar>
              <w:top w:w="80" w:type="dxa"/>
              <w:start w:w="100" w:type="dxa"/>
              <w:bottom w:w="80" w:type="dxa"/>
              <w:end w:w="100" w:type="dxa"/>
            </w:tcMar>
          </w:tcPr>
          <w:p>
            <w:r>
              <w:rPr>
                <w:rFonts w:ascii="DejaVu Sans" w:hAnsi="DejaVu Sans"/>
                <w:sz w:val="14"/>
              </w:rPr>
              <w:t>trace_id correlation and privacy validation.</w:t>
            </w:r>
          </w:p>
        </w:tc>
      </w:tr>
      <w:tr>
        <w:trPr>
          <w:cantSplit/>
        </w:trPr>
        <w:tc>
          <w:tcPr>
            <w:tcW w:type="dxa" w:w="3389"/>
            <w:shd w:fill="FFFFFF"/>
            <w:tcMar>
              <w:top w:w="80" w:type="dxa"/>
              <w:start w:w="100" w:type="dxa"/>
              <w:bottom w:w="80" w:type="dxa"/>
              <w:end w:w="100" w:type="dxa"/>
            </w:tcMar>
          </w:tcPr>
          <w:p>
            <w:r>
              <w:rPr>
                <w:rFonts w:ascii="DejaVu Sans" w:hAnsi="DejaVu Sans"/>
                <w:sz w:val="14"/>
              </w:rPr>
              <w:t>Profiles</w:t>
            </w:r>
          </w:p>
        </w:tc>
        <w:tc>
          <w:tcPr>
            <w:tcW w:type="dxa" w:w="3389"/>
            <w:shd w:fill="FFFFFF"/>
            <w:tcMar>
              <w:top w:w="80" w:type="dxa"/>
              <w:start w:w="100" w:type="dxa"/>
              <w:bottom w:w="80" w:type="dxa"/>
              <w:end w:w="100" w:type="dxa"/>
            </w:tcMar>
          </w:tcPr>
          <w:p>
            <w:r>
              <w:rPr>
                <w:rFonts w:ascii="DejaVu Sans" w:hAnsi="DejaVu Sans"/>
                <w:sz w:val="14"/>
              </w:rPr>
              <w:t>Pyroscope and application/eBPF profiles</w:t>
            </w:r>
          </w:p>
        </w:tc>
        <w:tc>
          <w:tcPr>
            <w:tcW w:type="dxa" w:w="3389"/>
            <w:shd w:fill="FFFFFF"/>
            <w:tcMar>
              <w:top w:w="80" w:type="dxa"/>
              <w:start w:w="100" w:type="dxa"/>
              <w:bottom w:w="80" w:type="dxa"/>
              <w:end w:w="100" w:type="dxa"/>
            </w:tcMar>
          </w:tcPr>
          <w:p>
            <w:r>
              <w:rPr>
                <w:rFonts w:ascii="DejaVu Sans" w:hAnsi="DejaVu Sans"/>
                <w:sz w:val="14"/>
              </w:rPr>
              <w:t>Differential profile identifies controlled hotspot.</w:t>
            </w:r>
          </w:p>
        </w:tc>
      </w:tr>
      <w:tr>
        <w:trPr>
          <w:cantSplit/>
        </w:trPr>
        <w:tc>
          <w:tcPr>
            <w:tcW w:type="dxa" w:w="3389"/>
            <w:shd w:fill="F3F7F9"/>
            <w:tcMar>
              <w:top w:w="80" w:type="dxa"/>
              <w:start w:w="100" w:type="dxa"/>
              <w:bottom w:w="80" w:type="dxa"/>
              <w:end w:w="100" w:type="dxa"/>
            </w:tcMar>
          </w:tcPr>
          <w:p>
            <w:r>
              <w:rPr>
                <w:rFonts w:ascii="DejaVu Sans" w:hAnsi="DejaVu Sans"/>
                <w:sz w:val="14"/>
              </w:rPr>
              <w:t>Network</w:t>
            </w:r>
          </w:p>
        </w:tc>
        <w:tc>
          <w:tcPr>
            <w:tcW w:type="dxa" w:w="3389"/>
            <w:shd w:fill="F3F7F9"/>
            <w:tcMar>
              <w:top w:w="80" w:type="dxa"/>
              <w:start w:w="100" w:type="dxa"/>
              <w:bottom w:w="80" w:type="dxa"/>
              <w:end w:w="100" w:type="dxa"/>
            </w:tcMar>
          </w:tcPr>
          <w:p>
            <w:r>
              <w:rPr>
                <w:rFonts w:ascii="DejaVu Sans" w:hAnsi="DejaVu Sans"/>
                <w:sz w:val="14"/>
              </w:rPr>
              <w:t>Cilium Hubble</w:t>
            </w:r>
          </w:p>
        </w:tc>
        <w:tc>
          <w:tcPr>
            <w:tcW w:type="dxa" w:w="3389"/>
            <w:shd w:fill="F3F7F9"/>
            <w:tcMar>
              <w:top w:w="80" w:type="dxa"/>
              <w:start w:w="100" w:type="dxa"/>
              <w:bottom w:w="80" w:type="dxa"/>
              <w:end w:w="100" w:type="dxa"/>
            </w:tcMar>
          </w:tcPr>
          <w:p>
            <w:r>
              <w:rPr>
                <w:rFonts w:ascii="DejaVu Sans" w:hAnsi="DejaVu Sans"/>
                <w:sz w:val="14"/>
              </w:rPr>
              <w:t>Denied flow and DNS or service path diagnosis.</w:t>
            </w:r>
          </w:p>
        </w:tc>
      </w:tr>
      <w:tr>
        <w:trPr>
          <w:cantSplit/>
        </w:trPr>
        <w:tc>
          <w:tcPr>
            <w:tcW w:type="dxa" w:w="3389"/>
            <w:shd w:fill="FFFFFF"/>
            <w:tcMar>
              <w:top w:w="80" w:type="dxa"/>
              <w:start w:w="100" w:type="dxa"/>
              <w:bottom w:w="80" w:type="dxa"/>
              <w:end w:w="100" w:type="dxa"/>
            </w:tcMar>
          </w:tcPr>
          <w:p>
            <w:r>
              <w:rPr>
                <w:rFonts w:ascii="DejaVu Sans" w:hAnsi="DejaVu Sans"/>
                <w:sz w:val="14"/>
              </w:rPr>
              <w:t>Operations</w:t>
            </w:r>
          </w:p>
        </w:tc>
        <w:tc>
          <w:tcPr>
            <w:tcW w:type="dxa" w:w="3389"/>
            <w:shd w:fill="FFFFFF"/>
            <w:tcMar>
              <w:top w:w="80" w:type="dxa"/>
              <w:start w:w="100" w:type="dxa"/>
              <w:bottom w:w="80" w:type="dxa"/>
              <w:end w:w="100" w:type="dxa"/>
            </w:tcMar>
          </w:tcPr>
          <w:p>
            <w:r>
              <w:rPr>
                <w:rFonts w:ascii="DejaVu Sans" w:hAnsi="DejaVu Sans"/>
                <w:sz w:val="14"/>
              </w:rPr>
              <w:t>Alerts, runbooks, ownership and incident record</w:t>
            </w:r>
          </w:p>
        </w:tc>
        <w:tc>
          <w:tcPr>
            <w:tcW w:type="dxa" w:w="3389"/>
            <w:shd w:fill="FFFFFF"/>
            <w:tcMar>
              <w:top w:w="80" w:type="dxa"/>
              <w:start w:w="100" w:type="dxa"/>
              <w:bottom w:w="80" w:type="dxa"/>
              <w:end w:w="100" w:type="dxa"/>
            </w:tcMar>
          </w:tcPr>
          <w:p>
            <w:r>
              <w:rPr>
                <w:rFonts w:ascii="DejaVu Sans" w:hAnsi="DejaVu Sans"/>
                <w:sz w:val="14"/>
              </w:rPr>
              <w:t>Timed diagnosis, mitigation, rollback and post-incident actions.</w:t>
            </w:r>
          </w:p>
        </w:tc>
      </w:tr>
    </w:tbl>
    <w:p>
      <w:pPr>
        <w:spacing w:after="0"/>
      </w:pPr>
    </w:p>
    <w:p>
      <w:pPr>
        <w:pStyle w:val="Heading2"/>
      </w:pPr>
      <w:r>
        <w:t>Capstone Failure Scenarios</w:t>
      </w:r>
    </w:p>
    <w:p>
      <w:pPr>
        <w:ind w:left="259" w:hanging="259"/>
      </w:pPr>
      <w:r>
        <w:rPr>
          <w:b/>
          <w:color w:val="176B87"/>
        </w:rPr>
        <w:t xml:space="preserve">1. </w:t>
      </w:r>
      <w:r>
        <w:t>Propagation break between producer and consumer.</w:t>
      </w:r>
    </w:p>
    <w:p>
      <w:pPr>
        <w:ind w:left="259" w:hanging="259"/>
      </w:pPr>
      <w:r>
        <w:rPr>
          <w:b/>
          <w:color w:val="176B87"/>
        </w:rPr>
        <w:t xml:space="preserve">2. </w:t>
      </w:r>
      <w:r>
        <w:t>Slow database dependency affecting only one application version.</w:t>
      </w:r>
    </w:p>
    <w:p>
      <w:pPr>
        <w:ind w:left="259" w:hanging="259"/>
      </w:pPr>
      <w:r>
        <w:rPr>
          <w:b/>
          <w:color w:val="176B87"/>
        </w:rPr>
        <w:t xml:space="preserve">3. </w:t>
      </w:r>
      <w:r>
        <w:t>Collector gateway backend outage causing queue growth.</w:t>
      </w:r>
    </w:p>
    <w:p>
      <w:pPr>
        <w:ind w:left="259" w:hanging="259"/>
      </w:pPr>
      <w:r>
        <w:rPr>
          <w:b/>
          <w:color w:val="176B87"/>
        </w:rPr>
        <w:t xml:space="preserve">4. </w:t>
      </w:r>
      <w:r>
        <w:t>Tempo downstream consumer lag or object-storage failure.</w:t>
      </w:r>
    </w:p>
    <w:p>
      <w:pPr>
        <w:ind w:left="259" w:hanging="259"/>
      </w:pPr>
      <w:r>
        <w:rPr>
          <w:b/>
          <w:color w:val="176B87"/>
        </w:rPr>
        <w:t xml:space="preserve">5. </w:t>
      </w:r>
      <w:r>
        <w:t>CPU hotspot introduced by a feature flag.</w:t>
      </w:r>
    </w:p>
    <w:p>
      <w:pPr>
        <w:ind w:left="259" w:hanging="259"/>
      </w:pPr>
      <w:r>
        <w:rPr>
          <w:b/>
          <w:color w:val="176B87"/>
        </w:rPr>
        <w:t xml:space="preserve">6. </w:t>
      </w:r>
      <w:r>
        <w:t>Kubernetes network policy denying an application dependency.</w:t>
      </w:r>
    </w:p>
    <w:p>
      <w:pPr>
        <w:ind w:left="259" w:hanging="259"/>
      </w:pPr>
      <w:r>
        <w:rPr>
          <w:b/>
          <w:color w:val="176B87"/>
        </w:rPr>
        <w:t xml:space="preserve">7. </w:t>
      </w:r>
      <w:r>
        <w:t>Unsafe attribute or baggage value blocked before export.</w:t>
      </w:r>
    </w:p>
    <w:p>
      <w:pPr>
        <w:ind w:left="259" w:hanging="259"/>
      </w:pPr>
      <w:r>
        <w:rPr>
          <w:b/>
          <w:color w:val="176B87"/>
        </w:rPr>
        <w:t xml:space="preserve">8. </w:t>
      </w:r>
      <w:r>
        <w:t>Telemetry overload requiring emergency sampling and restoration.</w:t>
      </w:r>
    </w:p>
    <w:p>
      <w:pPr>
        <w:pStyle w:val="Heading2"/>
      </w:pPr>
      <w:r>
        <w:t>Production Readiness Checklist</w:t>
      </w:r>
    </w:p>
    <w:p>
      <w:pPr>
        <w:pStyle w:val="ListBullet"/>
      </w:pPr>
      <w:r>
        <w:t>Approve eBPF privilege and data collection scope.</w:t>
      </w:r>
    </w:p>
    <w:p>
      <w:pPr>
        <w:pStyle w:val="ListBullet"/>
      </w:pPr>
      <w:r>
        <w:t>Secure Hubble Relay, UI and profile exporters.</w:t>
      </w:r>
    </w:p>
    <w:p>
      <w:pPr>
        <w:pStyle w:val="ListBullet"/>
      </w:pPr>
      <w:r>
        <w:t>Integrate consistent service, environment and version identity across all signals.</w:t>
      </w:r>
    </w:p>
    <w:p>
      <w:pPr>
        <w:pStyle w:val="ListBullet"/>
      </w:pPr>
      <w:r>
        <w:t>Run every capstone failure and recovery drill.</w:t>
      </w:r>
    </w:p>
    <w:p>
      <w:pPr>
        <w:pStyle w:val="ListBullet"/>
      </w:pPr>
      <w:r>
        <w:t>Document SLOs, capacity, backup, rollback and ownership for the observability platform.</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324D"/>
            <w:tcMar>
              <w:top w:w="80" w:type="dxa"/>
              <w:start w:w="100" w:type="dxa"/>
              <w:bottom w:w="80" w:type="dxa"/>
              <w:end w:w="100" w:type="dxa"/>
            </w:tcMar>
            <w:vAlign w:val="center"/>
          </w:tcPr>
          <w:p>
            <w:r>
              <w:rPr>
                <w:b/>
                <w:color w:val="FFFFFF"/>
              </w:rPr>
              <w:t>Symptom</w:t>
            </w:r>
          </w:p>
        </w:tc>
        <w:tc>
          <w:tcPr>
            <w:tcW w:type="dxa" w:w="2541"/>
            <w:shd w:fill="17324D"/>
            <w:tcMar>
              <w:top w:w="80" w:type="dxa"/>
              <w:start w:w="100" w:type="dxa"/>
              <w:bottom w:w="80" w:type="dxa"/>
              <w:end w:w="100" w:type="dxa"/>
            </w:tcMar>
            <w:vAlign w:val="center"/>
          </w:tcPr>
          <w:p>
            <w:r>
              <w:rPr>
                <w:b/>
                <w:color w:val="FFFFFF"/>
              </w:rPr>
              <w:t>Likely Cause</w:t>
            </w:r>
          </w:p>
        </w:tc>
        <w:tc>
          <w:tcPr>
            <w:tcW w:type="dxa" w:w="2541"/>
            <w:shd w:fill="17324D"/>
            <w:tcMar>
              <w:top w:w="80" w:type="dxa"/>
              <w:start w:w="100" w:type="dxa"/>
              <w:bottom w:w="80" w:type="dxa"/>
              <w:end w:w="100" w:type="dxa"/>
            </w:tcMar>
            <w:vAlign w:val="center"/>
          </w:tcPr>
          <w:p>
            <w:r>
              <w:rPr>
                <w:b/>
                <w:color w:val="FFFFFF"/>
              </w:rPr>
              <w:t>Verification</w:t>
            </w:r>
          </w:p>
        </w:tc>
        <w:tc>
          <w:tcPr>
            <w:tcW w:type="dxa" w:w="2541"/>
            <w:shd w:fill="17324D"/>
            <w:tcMar>
              <w:top w:w="80" w:type="dxa"/>
              <w:start w:w="100" w:type="dxa"/>
              <w:bottom w:w="80" w:type="dxa"/>
              <w:end w:w="100" w:type="dxa"/>
            </w:tcMar>
            <w:vAlign w:val="center"/>
          </w:tcPr>
          <w:p>
            <w:r>
              <w:rPr>
                <w:b/>
                <w:color w:val="FFFFFF"/>
              </w:rPr>
              <w:t>Corrective Action</w:t>
            </w:r>
          </w:p>
        </w:tc>
      </w:tr>
      <w:tr>
        <w:trPr>
          <w:cantSplit/>
        </w:trPr>
        <w:tc>
          <w:tcPr>
            <w:tcW w:type="dxa" w:w="2541"/>
            <w:shd w:fill="F3F7F9"/>
            <w:tcMar>
              <w:top w:w="80" w:type="dxa"/>
              <w:start w:w="100" w:type="dxa"/>
              <w:bottom w:w="80" w:type="dxa"/>
              <w:end w:w="100" w:type="dxa"/>
            </w:tcMar>
          </w:tcPr>
          <w:p>
            <w:r>
              <w:rPr>
                <w:rFonts w:ascii="DejaVu Sans" w:hAnsi="DejaVu Sans"/>
                <w:sz w:val="14"/>
              </w:rPr>
              <w:t>Hubble shows no flows</w:t>
            </w:r>
          </w:p>
        </w:tc>
        <w:tc>
          <w:tcPr>
            <w:tcW w:type="dxa" w:w="2541"/>
            <w:shd w:fill="F3F7F9"/>
            <w:tcMar>
              <w:top w:w="80" w:type="dxa"/>
              <w:start w:w="100" w:type="dxa"/>
              <w:bottom w:w="80" w:type="dxa"/>
              <w:end w:w="100" w:type="dxa"/>
            </w:tcMar>
          </w:tcPr>
          <w:p>
            <w:r>
              <w:rPr>
                <w:rFonts w:ascii="DejaVu Sans" w:hAnsi="DejaVu Sans"/>
                <w:sz w:val="14"/>
              </w:rPr>
              <w:t>Hubble disabled, Relay unavailable or filter too narrow</w:t>
            </w:r>
          </w:p>
        </w:tc>
        <w:tc>
          <w:tcPr>
            <w:tcW w:type="dxa" w:w="2541"/>
            <w:shd w:fill="F3F7F9"/>
            <w:tcMar>
              <w:top w:w="80" w:type="dxa"/>
              <w:start w:w="100" w:type="dxa"/>
              <w:bottom w:w="80" w:type="dxa"/>
              <w:end w:w="100" w:type="dxa"/>
            </w:tcMar>
          </w:tcPr>
          <w:p>
            <w:r>
              <w:rPr>
                <w:rFonts w:ascii="DejaVu Sans" w:hAnsi="DejaVu Sans"/>
                <w:sz w:val="14"/>
              </w:rPr>
              <w:t>Run cilium and hubble status</w:t>
            </w:r>
          </w:p>
        </w:tc>
        <w:tc>
          <w:tcPr>
            <w:tcW w:type="dxa" w:w="2541"/>
            <w:shd w:fill="F3F7F9"/>
            <w:tcMar>
              <w:top w:w="80" w:type="dxa"/>
              <w:start w:w="100" w:type="dxa"/>
              <w:bottom w:w="80" w:type="dxa"/>
              <w:end w:w="100" w:type="dxa"/>
            </w:tcMar>
          </w:tcPr>
          <w:p>
            <w:r>
              <w:rPr>
                <w:rFonts w:ascii="DejaVu Sans" w:hAnsi="DejaVu Sans"/>
                <w:sz w:val="14"/>
              </w:rPr>
              <w:t>Enable components, repair certificates or broaden filter.</w:t>
            </w:r>
          </w:p>
        </w:tc>
      </w:tr>
      <w:tr>
        <w:trPr>
          <w:cantSplit/>
        </w:trPr>
        <w:tc>
          <w:tcPr>
            <w:tcW w:type="dxa" w:w="2541"/>
            <w:shd w:fill="FFFFFF"/>
            <w:tcMar>
              <w:top w:w="80" w:type="dxa"/>
              <w:start w:w="100" w:type="dxa"/>
              <w:bottom w:w="80" w:type="dxa"/>
              <w:end w:w="100" w:type="dxa"/>
            </w:tcMar>
          </w:tcPr>
          <w:p>
            <w:r>
              <w:rPr>
                <w:rFonts w:ascii="DejaVu Sans" w:hAnsi="DejaVu Sans"/>
                <w:sz w:val="14"/>
              </w:rPr>
              <w:t>Denied flow has unclear owner</w:t>
            </w:r>
          </w:p>
        </w:tc>
        <w:tc>
          <w:tcPr>
            <w:tcW w:type="dxa" w:w="2541"/>
            <w:shd w:fill="FFFFFF"/>
            <w:tcMar>
              <w:top w:w="80" w:type="dxa"/>
              <w:start w:w="100" w:type="dxa"/>
              <w:bottom w:w="80" w:type="dxa"/>
              <w:end w:w="100" w:type="dxa"/>
            </w:tcMar>
          </w:tcPr>
          <w:p>
            <w:r>
              <w:rPr>
                <w:rFonts w:ascii="DejaVu Sans" w:hAnsi="DejaVu Sans"/>
                <w:sz w:val="14"/>
              </w:rPr>
              <w:t>Identity or workload labels incomplete</w:t>
            </w:r>
          </w:p>
        </w:tc>
        <w:tc>
          <w:tcPr>
            <w:tcW w:type="dxa" w:w="2541"/>
            <w:shd w:fill="FFFFFF"/>
            <w:tcMar>
              <w:top w:w="80" w:type="dxa"/>
              <w:start w:w="100" w:type="dxa"/>
              <w:bottom w:w="80" w:type="dxa"/>
              <w:end w:w="100" w:type="dxa"/>
            </w:tcMar>
          </w:tcPr>
          <w:p>
            <w:r>
              <w:rPr>
                <w:rFonts w:ascii="DejaVu Sans" w:hAnsi="DejaVu Sans"/>
                <w:sz w:val="14"/>
              </w:rPr>
              <w:t>Inspect flow labels and Kubernetes objects</w:t>
            </w:r>
          </w:p>
        </w:tc>
        <w:tc>
          <w:tcPr>
            <w:tcW w:type="dxa" w:w="2541"/>
            <w:shd w:fill="FFFFFF"/>
            <w:tcMar>
              <w:top w:w="80" w:type="dxa"/>
              <w:start w:w="100" w:type="dxa"/>
              <w:bottom w:w="80" w:type="dxa"/>
              <w:end w:w="100" w:type="dxa"/>
            </w:tcMar>
          </w:tcPr>
          <w:p>
            <w:r>
              <w:rPr>
                <w:rFonts w:ascii="DejaVu Sans" w:hAnsi="DejaVu Sans"/>
                <w:sz w:val="14"/>
              </w:rPr>
              <w:t>Fix workload metadata and ownership mapping.</w:t>
            </w:r>
          </w:p>
        </w:tc>
      </w:tr>
      <w:tr>
        <w:trPr>
          <w:cantSplit/>
        </w:trPr>
        <w:tc>
          <w:tcPr>
            <w:tcW w:type="dxa" w:w="2541"/>
            <w:shd w:fill="F3F7F9"/>
            <w:tcMar>
              <w:top w:w="80" w:type="dxa"/>
              <w:start w:w="100" w:type="dxa"/>
              <w:bottom w:w="80" w:type="dxa"/>
              <w:end w:w="100" w:type="dxa"/>
            </w:tcMar>
          </w:tcPr>
          <w:p>
            <w:r>
              <w:rPr>
                <w:rFonts w:ascii="DejaVu Sans" w:hAnsi="DejaVu Sans"/>
                <w:sz w:val="14"/>
              </w:rPr>
              <w:t>eBPF profiler has unknown stacks</w:t>
            </w:r>
          </w:p>
        </w:tc>
        <w:tc>
          <w:tcPr>
            <w:tcW w:type="dxa" w:w="2541"/>
            <w:shd w:fill="F3F7F9"/>
            <w:tcMar>
              <w:top w:w="80" w:type="dxa"/>
              <w:start w:w="100" w:type="dxa"/>
              <w:bottom w:w="80" w:type="dxa"/>
              <w:end w:w="100" w:type="dxa"/>
            </w:tcMar>
          </w:tcPr>
          <w:p>
            <w:r>
              <w:rPr>
                <w:rFonts w:ascii="DejaVu Sans" w:hAnsi="DejaVu Sans"/>
                <w:sz w:val="14"/>
              </w:rPr>
              <w:t>Unsupported runtime or symbolization problem</w:t>
            </w:r>
          </w:p>
        </w:tc>
        <w:tc>
          <w:tcPr>
            <w:tcW w:type="dxa" w:w="2541"/>
            <w:shd w:fill="F3F7F9"/>
            <w:tcMar>
              <w:top w:w="80" w:type="dxa"/>
              <w:start w:w="100" w:type="dxa"/>
              <w:bottom w:w="80" w:type="dxa"/>
              <w:end w:w="100" w:type="dxa"/>
            </w:tcMar>
          </w:tcPr>
          <w:p>
            <w:r>
              <w:rPr>
                <w:rFonts w:ascii="DejaVu Sans" w:hAnsi="DejaVu Sans"/>
                <w:sz w:val="14"/>
              </w:rPr>
              <w:t>Review profiler and binary information</w:t>
            </w:r>
          </w:p>
        </w:tc>
        <w:tc>
          <w:tcPr>
            <w:tcW w:type="dxa" w:w="2541"/>
            <w:shd w:fill="F3F7F9"/>
            <w:tcMar>
              <w:top w:w="80" w:type="dxa"/>
              <w:start w:w="100" w:type="dxa"/>
              <w:bottom w:w="80" w:type="dxa"/>
              <w:end w:w="100" w:type="dxa"/>
            </w:tcMar>
          </w:tcPr>
          <w:p>
            <w:r>
              <w:rPr>
                <w:rFonts w:ascii="DejaVu Sans" w:hAnsi="DejaVu Sans"/>
                <w:sz w:val="14"/>
              </w:rPr>
              <w:t>Use supported runtime settings or language-native profiler.</w:t>
            </w:r>
          </w:p>
        </w:tc>
      </w:tr>
      <w:tr>
        <w:trPr>
          <w:cantSplit/>
        </w:trPr>
        <w:tc>
          <w:tcPr>
            <w:tcW w:type="dxa" w:w="2541"/>
            <w:shd w:fill="FFFFFF"/>
            <w:tcMar>
              <w:top w:w="80" w:type="dxa"/>
              <w:start w:w="100" w:type="dxa"/>
              <w:bottom w:w="80" w:type="dxa"/>
              <w:end w:w="100" w:type="dxa"/>
            </w:tcMar>
          </w:tcPr>
          <w:p>
            <w:r>
              <w:rPr>
                <w:rFonts w:ascii="DejaVu Sans" w:hAnsi="DejaVu Sans"/>
                <w:sz w:val="14"/>
              </w:rPr>
              <w:t>Signals cannot correlate</w:t>
            </w:r>
          </w:p>
        </w:tc>
        <w:tc>
          <w:tcPr>
            <w:tcW w:type="dxa" w:w="2541"/>
            <w:shd w:fill="FFFFFF"/>
            <w:tcMar>
              <w:top w:w="80" w:type="dxa"/>
              <w:start w:w="100" w:type="dxa"/>
              <w:bottom w:w="80" w:type="dxa"/>
              <w:end w:w="100" w:type="dxa"/>
            </w:tcMar>
          </w:tcPr>
          <w:p>
            <w:r>
              <w:rPr>
                <w:rFonts w:ascii="DejaVu Sans" w:hAnsi="DejaVu Sans"/>
                <w:sz w:val="14"/>
              </w:rPr>
              <w:t>Different service/version/environment naming</w:t>
            </w:r>
          </w:p>
        </w:tc>
        <w:tc>
          <w:tcPr>
            <w:tcW w:type="dxa" w:w="2541"/>
            <w:shd w:fill="FFFFFF"/>
            <w:tcMar>
              <w:top w:w="80" w:type="dxa"/>
              <w:start w:w="100" w:type="dxa"/>
              <w:bottom w:w="80" w:type="dxa"/>
              <w:end w:w="100" w:type="dxa"/>
            </w:tcMar>
          </w:tcPr>
          <w:p>
            <w:r>
              <w:rPr>
                <w:rFonts w:ascii="DejaVu Sans" w:hAnsi="DejaVu Sans"/>
                <w:sz w:val="14"/>
              </w:rPr>
              <w:t>Compare labels and resources across backends</w:t>
            </w:r>
          </w:p>
        </w:tc>
        <w:tc>
          <w:tcPr>
            <w:tcW w:type="dxa" w:w="2541"/>
            <w:shd w:fill="FFFFFF"/>
            <w:tcMar>
              <w:top w:w="80" w:type="dxa"/>
              <w:start w:w="100" w:type="dxa"/>
              <w:bottom w:w="80" w:type="dxa"/>
              <w:end w:w="100" w:type="dxa"/>
            </w:tcMar>
          </w:tcPr>
          <w:p>
            <w:r>
              <w:rPr>
                <w:rFonts w:ascii="DejaVu Sans" w:hAnsi="DejaVu Sans"/>
                <w:sz w:val="14"/>
              </w:rPr>
              <w:t>Apply one identity contract at instrumentation and collection.</w:t>
            </w:r>
          </w:p>
        </w:tc>
      </w:tr>
    </w:tbl>
    <w:p>
      <w:pPr>
        <w:spacing w:after="0"/>
      </w:pPr>
    </w:p>
    <w:p>
      <w:pPr>
        <w:pStyle w:val="Heading2"/>
      </w:pPr>
      <w:r>
        <w:t>Hands-On Lab</w:t>
      </w:r>
    </w:p>
    <w:p>
      <w:pPr>
        <w:ind w:left="259" w:hanging="259"/>
      </w:pPr>
      <w:r>
        <w:rPr>
          <w:b/>
          <w:color w:val="176B87"/>
        </w:rPr>
        <w:t xml:space="preserve">1. </w:t>
      </w:r>
      <w:r>
        <w:t>Build the integrated lab platform described above.</w:t>
      </w:r>
    </w:p>
    <w:p>
      <w:pPr>
        <w:ind w:left="259" w:hanging="259"/>
      </w:pPr>
      <w:r>
        <w:rPr>
          <w:b/>
          <w:color w:val="176B87"/>
        </w:rPr>
        <w:t xml:space="preserve">2. </w:t>
      </w:r>
      <w:r>
        <w:t>Deploy a three-service application with HTTP, queue and database dependencies.</w:t>
      </w:r>
    </w:p>
    <w:p>
      <w:pPr>
        <w:ind w:left="259" w:hanging="259"/>
      </w:pPr>
      <w:r>
        <w:rPr>
          <w:b/>
          <w:color w:val="176B87"/>
        </w:rPr>
        <w:t xml:space="preserve">3. </w:t>
      </w:r>
      <w:r>
        <w:t>Execute all eight failure scenarios and measure diagnosis time.</w:t>
      </w:r>
    </w:p>
    <w:p>
      <w:pPr>
        <w:ind w:left="259" w:hanging="259"/>
      </w:pPr>
      <w:r>
        <w:rPr>
          <w:b/>
          <w:color w:val="176B87"/>
        </w:rPr>
        <w:t xml:space="preserve">4. </w:t>
      </w:r>
      <w:r>
        <w:t>Create a production-readiness review with security, capacity and recovery evidence.</w:t>
      </w:r>
    </w:p>
    <w:p>
      <w:pPr>
        <w:ind w:left="259" w:hanging="259"/>
      </w:pPr>
      <w:r>
        <w:rPr>
          <w:b/>
          <w:color w:val="176B87"/>
        </w:rPr>
        <w:t xml:space="preserve">5. </w:t>
      </w:r>
      <w:r>
        <w:t>Present one incident from symptom through mitigation, verification and prevention.</w:t>
      </w:r>
    </w:p>
    <w:p>
      <w:pPr>
        <w:pStyle w:val="Heading3"/>
      </w:pPr>
      <w:r>
        <w:t>Validation Evidence</w:t>
      </w:r>
    </w:p>
    <w:p>
      <w:pPr>
        <w:pStyle w:val="ListBullet"/>
      </w:pPr>
      <w:r>
        <w:t>Architecture diagram and version inventory.</w:t>
      </w:r>
    </w:p>
    <w:p>
      <w:pPr>
        <w:pStyle w:val="ListBullet"/>
      </w:pPr>
      <w:r>
        <w:t>Sanitized configurations for instrumentation, Collectors and backends.</w:t>
      </w:r>
    </w:p>
    <w:p>
      <w:pPr>
        <w:pStyle w:val="ListBullet"/>
      </w:pPr>
      <w:r>
        <w:t>Dashboards and cross-signal navigation evidence.</w:t>
      </w:r>
    </w:p>
    <w:p>
      <w:pPr>
        <w:pStyle w:val="ListBullet"/>
      </w:pPr>
      <w:r>
        <w:t>Eight failure drill records with timestamps.</w:t>
      </w:r>
    </w:p>
    <w:p>
      <w:pPr>
        <w:pStyle w:val="ListBullet"/>
      </w:pPr>
      <w:r>
        <w:t>Final acceptance checklist and improvement backlog.</w:t>
      </w:r>
    </w:p>
    <w:p>
      <w:pPr>
        <w:pStyle w:val="Heading2"/>
      </w:pPr>
      <w:r>
        <w:t>Interview Questions and Model Answers</w:t>
      </w:r>
    </w:p>
    <w:p>
      <w:pPr>
        <w:keepNext/>
      </w:pPr>
      <w:r>
        <w:rPr>
          <w:b/>
          <w:color w:val="17324D"/>
        </w:rPr>
        <w:t>Q: What is the main advantage of eBPF observability?</w:t>
      </w:r>
    </w:p>
    <w:p>
      <w:pPr>
        <w:keepLines/>
      </w:pPr>
      <w:r>
        <w:t>A: It can provide kernel-level networking and performance evidence with little or no application code change.</w:t>
      </w:r>
    </w:p>
    <w:p>
      <w:pPr>
        <w:keepNext/>
      </w:pPr>
      <w:r>
        <w:rPr>
          <w:b/>
          <w:color w:val="17324D"/>
        </w:rPr>
        <w:t>Q: What is the main risk?</w:t>
      </w:r>
    </w:p>
    <w:p>
      <w:pPr>
        <w:keepLines/>
      </w:pPr>
      <w:r>
        <w:t>A: It often needs elevated host access and has portability, coverage, privacy and symbolization limitations.</w:t>
      </w:r>
    </w:p>
    <w:p>
      <w:pPr>
        <w:keepNext/>
      </w:pPr>
      <w:r>
        <w:rPr>
          <w:b/>
          <w:color w:val="17324D"/>
        </w:rPr>
        <w:t>Q: What proves the capstone is production-ready?</w:t>
      </w:r>
    </w:p>
    <w:p>
      <w:pPr>
        <w:keepLines/>
      </w:pPr>
      <w:r>
        <w:t>A: Repeatable deployment, secure access, capacity evidence, cross-signal diagnosis, tested failure recovery, rollback and documented ownership.</w:t>
      </w:r>
    </w:p>
    <w:p>
      <w:pPr>
        <w:pStyle w:val="Heading2"/>
      </w:pPr>
      <w:r>
        <w:t>Chapter Summary</w:t>
      </w:r>
    </w:p>
    <w:p>
      <w:pPr>
        <w:pStyle w:val="ListBullet"/>
      </w:pPr>
      <w:r>
        <w:t>eBPF complements rather than replaces application instrumentation.</w:t>
      </w:r>
    </w:p>
    <w:p>
      <w:pPr>
        <w:pStyle w:val="ListBullet"/>
      </w:pPr>
      <w:r>
        <w:t>The capstone must prove diagnosis and recovery, not only data ingestion.</w:t>
      </w:r>
    </w:p>
    <w:p>
      <w:pPr>
        <w:pStyle w:val="ListBullet"/>
      </w:pPr>
      <w:r>
        <w:t>A shared identity contract is the foundation of full-stack correlation.</w:t>
      </w:r>
    </w:p>
    <w:p>
      <w:r>
        <w:br w:type="page"/>
      </w:r>
    </w:p>
    <w:p>
      <w:pPr>
        <w:pStyle w:val="Heading1"/>
      </w:pPr>
      <w:r>
        <w:t>Volume 11D Completion Checklist</w:t>
      </w:r>
    </w:p>
    <w:p>
      <w:pPr>
        <w:pStyle w:val="ListBullet"/>
      </w:pPr>
      <w:r>
        <w:t>I can explain trace IDs, span IDs, parent-child relationships, links, events, span kinds, resources and propagation.</w:t>
      </w:r>
    </w:p>
    <w:p>
      <w:pPr>
        <w:pStyle w:val="ListBullet"/>
      </w:pPr>
      <w:r>
        <w:t>I can diagnose broken context across HTTP, gRPC, queues and background jobs.</w:t>
      </w:r>
    </w:p>
    <w:p>
      <w:pPr>
        <w:pStyle w:val="ListBullet"/>
      </w:pPr>
      <w:r>
        <w:t>I can define a resource and semantic-convention contract across teams.</w:t>
      </w:r>
    </w:p>
    <w:p>
      <w:pPr>
        <w:pStyle w:val="ListBullet"/>
      </w:pPr>
      <w:r>
        <w:t>I can select manual, library, zero-code, Operator or eBPF instrumentation and explain the trade-offs.</w:t>
      </w:r>
    </w:p>
    <w:p>
      <w:pPr>
        <w:pStyle w:val="ListBullet"/>
      </w:pPr>
      <w:r>
        <w:t>I can configure and validate an OpenTelemetry Collector pipeline with memory limiting, privacy processing, batching, queueing, retry and health checks.</w:t>
      </w:r>
    </w:p>
    <w:p>
      <w:pPr>
        <w:pStyle w:val="ListBullet"/>
      </w:pPr>
      <w:r>
        <w:t>I can model Collector and tail-sampler capacity and explain stateful scaling.</w:t>
      </w:r>
    </w:p>
    <w:p>
      <w:pPr>
        <w:pStyle w:val="ListBullet"/>
      </w:pPr>
      <w:r>
        <w:t>I can design safe head and tail sampling policies with a healthy baseline.</w:t>
      </w:r>
    </w:p>
    <w:p>
      <w:pPr>
        <w:pStyle w:val="ListBullet"/>
      </w:pPr>
      <w:r>
        <w:t>I can operate Tempo with authenticated access, tenant controls, object storage, queue monitoring, retention and recovery.</w:t>
      </w:r>
    </w:p>
    <w:p>
      <w:pPr>
        <w:pStyle w:val="ListBullet"/>
      </w:pPr>
      <w:r>
        <w:t>I can use TraceQL, exemplars, service graphs and span metrics in an incident workflow.</w:t>
      </w:r>
    </w:p>
    <w:p>
      <w:pPr>
        <w:pStyle w:val="ListBullet"/>
      </w:pPr>
      <w:r>
        <w:t>I can analyze differential flame graphs and correlate profiles with traces and versions.</w:t>
      </w:r>
    </w:p>
    <w:p>
      <w:pPr>
        <w:pStyle w:val="ListBullet"/>
      </w:pPr>
      <w:r>
        <w:t>I can use Hubble to diagnose network flows and policy drops and explain eBPF privilege limitations.</w:t>
      </w:r>
    </w:p>
    <w:p>
      <w:pPr>
        <w:pStyle w:val="ListBullet"/>
      </w:pPr>
      <w:r>
        <w:t>I have completed the integrated capstone and retained sanitized evidence of every failure drill.</w:t>
      </w:r>
    </w:p>
    <w:p>
      <w:pPr>
        <w:pStyle w:val="Heading2"/>
      </w:pPr>
      <w:r>
        <w:t>Ten Portfolio Projects</w:t>
      </w:r>
    </w:p>
    <w:p>
      <w:pPr>
        <w:ind w:left="259" w:hanging="259"/>
      </w:pPr>
      <w:r>
        <w:rPr>
          <w:b/>
          <w:color w:val="176B87"/>
        </w:rPr>
        <w:t xml:space="preserve">1. </w:t>
      </w:r>
      <w:r>
        <w:t>Trace continuity validator for HTTP and messaging boundaries.</w:t>
      </w:r>
    </w:p>
    <w:p>
      <w:pPr>
        <w:ind w:left="259" w:hanging="259"/>
      </w:pPr>
      <w:r>
        <w:rPr>
          <w:b/>
          <w:color w:val="176B87"/>
        </w:rPr>
        <w:t xml:space="preserve">2. </w:t>
      </w:r>
      <w:r>
        <w:t>Organization-wide OpenTelemetry resource and semantic convention contract.</w:t>
      </w:r>
    </w:p>
    <w:p>
      <w:pPr>
        <w:ind w:left="259" w:hanging="259"/>
      </w:pPr>
      <w:r>
        <w:rPr>
          <w:b/>
          <w:color w:val="176B87"/>
        </w:rPr>
        <w:t xml:space="preserve">3. </w:t>
      </w:r>
      <w:r>
        <w:t>Kubernetes Operator auto-instrumentation canary with overhead report.</w:t>
      </w:r>
    </w:p>
    <w:p>
      <w:pPr>
        <w:ind w:left="259" w:hanging="259"/>
      </w:pPr>
      <w:r>
        <w:rPr>
          <w:b/>
          <w:color w:val="176B87"/>
        </w:rPr>
        <w:t xml:space="preserve">4. </w:t>
      </w:r>
      <w:r>
        <w:t>Agent-to-gateway Collector platform with persistent queue outage drill.</w:t>
      </w:r>
    </w:p>
    <w:p>
      <w:pPr>
        <w:ind w:left="259" w:hanging="259"/>
      </w:pPr>
      <w:r>
        <w:rPr>
          <w:b/>
          <w:color w:val="176B87"/>
        </w:rPr>
        <w:t xml:space="preserve">5. </w:t>
      </w:r>
      <w:r>
        <w:t>Tail-sampling tier preserving errors, slow traces and a random baseline.</w:t>
      </w:r>
    </w:p>
    <w:p>
      <w:pPr>
        <w:ind w:left="259" w:hanging="259"/>
      </w:pPr>
      <w:r>
        <w:rPr>
          <w:b/>
          <w:color w:val="176B87"/>
        </w:rPr>
        <w:t xml:space="preserve">6. </w:t>
      </w:r>
      <w:r>
        <w:t>Tempo production design with Kafka-compatible queue, object storage and tenant limits.</w:t>
      </w:r>
    </w:p>
    <w:p>
      <w:pPr>
        <w:ind w:left="259" w:hanging="259"/>
      </w:pPr>
      <w:r>
        <w:rPr>
          <w:b/>
          <w:color w:val="176B87"/>
        </w:rPr>
        <w:t xml:space="preserve">7. </w:t>
      </w:r>
      <w:r>
        <w:t>Grafana trace-to-logs, trace-to-metrics and exemplar navigation package.</w:t>
      </w:r>
    </w:p>
    <w:p>
      <w:pPr>
        <w:ind w:left="259" w:hanging="259"/>
      </w:pPr>
      <w:r>
        <w:rPr>
          <w:b/>
          <w:color w:val="176B87"/>
        </w:rPr>
        <w:t xml:space="preserve">8. </w:t>
      </w:r>
      <w:r>
        <w:t>APM incident lab covering DB delay, runtime saturation and release regression.</w:t>
      </w:r>
    </w:p>
    <w:p>
      <w:pPr>
        <w:ind w:left="259" w:hanging="259"/>
      </w:pPr>
      <w:r>
        <w:rPr>
          <w:b/>
          <w:color w:val="176B87"/>
        </w:rPr>
        <w:t xml:space="preserve">9. </w:t>
      </w:r>
      <w:r>
        <w:t>Pyroscope differential profiling project with a verified code optimization.</w:t>
      </w:r>
    </w:p>
    <w:p>
      <w:pPr>
        <w:ind w:left="259" w:hanging="259"/>
      </w:pPr>
      <w:r>
        <w:rPr>
          <w:b/>
          <w:color w:val="176B87"/>
        </w:rPr>
        <w:t xml:space="preserve">10. </w:t>
      </w:r>
      <w:r>
        <w:t>Cilium Hubble network-policy incident plus full-stack observability capstone.</w:t>
      </w:r>
    </w:p>
    <w:p>
      <w:pPr>
        <w:pStyle w:val="Heading2"/>
      </w:pPr>
      <w:r>
        <w:t>30-Day Practice Plan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324D"/>
            <w:tcMar>
              <w:top w:w="80" w:type="dxa"/>
              <w:start w:w="100" w:type="dxa"/>
              <w:bottom w:w="80" w:type="dxa"/>
              <w:end w:w="100" w:type="dxa"/>
            </w:tcMar>
            <w:vAlign w:val="center"/>
          </w:tcPr>
          <w:p>
            <w:r>
              <w:rPr>
                <w:b/>
                <w:color w:val="FFFFFF"/>
              </w:rPr>
              <w:t>Days</w:t>
            </w:r>
          </w:p>
        </w:tc>
        <w:tc>
          <w:tcPr>
            <w:tcW w:type="dxa" w:w="3389"/>
            <w:shd w:fill="17324D"/>
            <w:tcMar>
              <w:top w:w="80" w:type="dxa"/>
              <w:start w:w="100" w:type="dxa"/>
              <w:bottom w:w="80" w:type="dxa"/>
              <w:end w:w="100" w:type="dxa"/>
            </w:tcMar>
            <w:vAlign w:val="center"/>
          </w:tcPr>
          <w:p>
            <w:r>
              <w:rPr>
                <w:b/>
                <w:color w:val="FFFFFF"/>
              </w:rPr>
              <w:t>Focus</w:t>
            </w:r>
          </w:p>
        </w:tc>
        <w:tc>
          <w:tcPr>
            <w:tcW w:type="dxa" w:w="3389"/>
            <w:shd w:fill="17324D"/>
            <w:tcMar>
              <w:top w:w="80" w:type="dxa"/>
              <w:start w:w="100" w:type="dxa"/>
              <w:bottom w:w="80" w:type="dxa"/>
              <w:end w:w="100" w:type="dxa"/>
            </w:tcMar>
            <w:vAlign w:val="center"/>
          </w:tcPr>
          <w:p>
            <w:r>
              <w:rPr>
                <w:b/>
                <w:color w:val="FFFFFF"/>
              </w:rPr>
              <w:t>Deliverable</w:t>
            </w:r>
          </w:p>
        </w:tc>
      </w:tr>
      <w:tr>
        <w:trPr>
          <w:cantSplit/>
        </w:trPr>
        <w:tc>
          <w:tcPr>
            <w:tcW w:type="dxa" w:w="3389"/>
            <w:shd w:fill="F3F7F9"/>
            <w:tcMar>
              <w:top w:w="80" w:type="dxa"/>
              <w:start w:w="100" w:type="dxa"/>
              <w:bottom w:w="80" w:type="dxa"/>
              <w:end w:w="100" w:type="dxa"/>
            </w:tcMar>
          </w:tcPr>
          <w:p>
            <w:r>
              <w:rPr>
                <w:rFonts w:ascii="DejaVu Sans" w:hAnsi="DejaVu Sans"/>
                <w:sz w:val="14"/>
              </w:rPr>
              <w:t>1-3</w:t>
            </w:r>
          </w:p>
        </w:tc>
        <w:tc>
          <w:tcPr>
            <w:tcW w:type="dxa" w:w="3389"/>
            <w:shd w:fill="F3F7F9"/>
            <w:tcMar>
              <w:top w:w="80" w:type="dxa"/>
              <w:start w:w="100" w:type="dxa"/>
              <w:bottom w:w="80" w:type="dxa"/>
              <w:end w:w="100" w:type="dxa"/>
            </w:tcMar>
          </w:tcPr>
          <w:p>
            <w:r>
              <w:rPr>
                <w:rFonts w:ascii="DejaVu Sans" w:hAnsi="DejaVu Sans"/>
                <w:sz w:val="14"/>
              </w:rPr>
              <w:t>Trace model, propagation and asynchronous links</w:t>
            </w:r>
          </w:p>
        </w:tc>
        <w:tc>
          <w:tcPr>
            <w:tcW w:type="dxa" w:w="3389"/>
            <w:shd w:fill="F3F7F9"/>
            <w:tcMar>
              <w:top w:w="80" w:type="dxa"/>
              <w:start w:w="100" w:type="dxa"/>
              <w:bottom w:w="80" w:type="dxa"/>
              <w:end w:w="100" w:type="dxa"/>
            </w:tcMar>
          </w:tcPr>
          <w:p>
            <w:r>
              <w:rPr>
                <w:rFonts w:ascii="DejaVu Sans" w:hAnsi="DejaVu Sans"/>
                <w:sz w:val="14"/>
              </w:rPr>
              <w:t>Three-service trace and broken-context drill.</w:t>
            </w:r>
          </w:p>
        </w:tc>
      </w:tr>
      <w:tr>
        <w:trPr>
          <w:cantSplit/>
        </w:trPr>
        <w:tc>
          <w:tcPr>
            <w:tcW w:type="dxa" w:w="3389"/>
            <w:shd w:fill="FFFFFF"/>
            <w:tcMar>
              <w:top w:w="80" w:type="dxa"/>
              <w:start w:w="100" w:type="dxa"/>
              <w:bottom w:w="80" w:type="dxa"/>
              <w:end w:w="100" w:type="dxa"/>
            </w:tcMar>
          </w:tcPr>
          <w:p>
            <w:r>
              <w:rPr>
                <w:rFonts w:ascii="DejaVu Sans" w:hAnsi="DejaVu Sans"/>
                <w:sz w:val="14"/>
              </w:rPr>
              <w:t>4-6</w:t>
            </w:r>
          </w:p>
        </w:tc>
        <w:tc>
          <w:tcPr>
            <w:tcW w:type="dxa" w:w="3389"/>
            <w:shd w:fill="FFFFFF"/>
            <w:tcMar>
              <w:top w:w="80" w:type="dxa"/>
              <w:start w:w="100" w:type="dxa"/>
              <w:bottom w:w="80" w:type="dxa"/>
              <w:end w:w="100" w:type="dxa"/>
            </w:tcMar>
          </w:tcPr>
          <w:p>
            <w:r>
              <w:rPr>
                <w:rFonts w:ascii="DejaVu Sans" w:hAnsi="DejaVu Sans"/>
                <w:sz w:val="14"/>
              </w:rPr>
              <w:t>Resources, semantic conventions and schema governance</w:t>
            </w:r>
          </w:p>
        </w:tc>
        <w:tc>
          <w:tcPr>
            <w:tcW w:type="dxa" w:w="3389"/>
            <w:shd w:fill="FFFFFF"/>
            <w:tcMar>
              <w:top w:w="80" w:type="dxa"/>
              <w:start w:w="100" w:type="dxa"/>
              <w:bottom w:w="80" w:type="dxa"/>
              <w:end w:w="100" w:type="dxa"/>
            </w:tcMar>
          </w:tcPr>
          <w:p>
            <w:r>
              <w:rPr>
                <w:rFonts w:ascii="DejaVu Sans" w:hAnsi="DejaVu Sans"/>
                <w:sz w:val="14"/>
              </w:rPr>
              <w:t>Telemetry contract and consistency query.</w:t>
            </w:r>
          </w:p>
        </w:tc>
      </w:tr>
      <w:tr>
        <w:trPr>
          <w:cantSplit/>
        </w:trPr>
        <w:tc>
          <w:tcPr>
            <w:tcW w:type="dxa" w:w="3389"/>
            <w:shd w:fill="F3F7F9"/>
            <w:tcMar>
              <w:top w:w="80" w:type="dxa"/>
              <w:start w:w="100" w:type="dxa"/>
              <w:bottom w:w="80" w:type="dxa"/>
              <w:end w:w="100" w:type="dxa"/>
            </w:tcMar>
          </w:tcPr>
          <w:p>
            <w:r>
              <w:rPr>
                <w:rFonts w:ascii="DejaVu Sans" w:hAnsi="DejaVu Sans"/>
                <w:sz w:val="14"/>
              </w:rPr>
              <w:t>7-9</w:t>
            </w:r>
          </w:p>
        </w:tc>
        <w:tc>
          <w:tcPr>
            <w:tcW w:type="dxa" w:w="3389"/>
            <w:shd w:fill="F3F7F9"/>
            <w:tcMar>
              <w:top w:w="80" w:type="dxa"/>
              <w:start w:w="100" w:type="dxa"/>
              <w:bottom w:w="80" w:type="dxa"/>
              <w:end w:w="100" w:type="dxa"/>
            </w:tcMar>
          </w:tcPr>
          <w:p>
            <w:r>
              <w:rPr>
                <w:rFonts w:ascii="DejaVu Sans" w:hAnsi="DejaVu Sans"/>
                <w:sz w:val="14"/>
              </w:rPr>
              <w:t>Manual and zero-code instrumentation</w:t>
            </w:r>
          </w:p>
        </w:tc>
        <w:tc>
          <w:tcPr>
            <w:tcW w:type="dxa" w:w="3389"/>
            <w:shd w:fill="F3F7F9"/>
            <w:tcMar>
              <w:top w:w="80" w:type="dxa"/>
              <w:start w:w="100" w:type="dxa"/>
              <w:bottom w:w="80" w:type="dxa"/>
              <w:end w:w="100" w:type="dxa"/>
            </w:tcMar>
          </w:tcPr>
          <w:p>
            <w:r>
              <w:rPr>
                <w:rFonts w:ascii="DejaVu Sans" w:hAnsi="DejaVu Sans"/>
                <w:sz w:val="14"/>
              </w:rPr>
              <w:t>Canary rollout and overhead report.</w:t>
            </w:r>
          </w:p>
        </w:tc>
      </w:tr>
      <w:tr>
        <w:trPr>
          <w:cantSplit/>
        </w:trPr>
        <w:tc>
          <w:tcPr>
            <w:tcW w:type="dxa" w:w="3389"/>
            <w:shd w:fill="FFFFFF"/>
            <w:tcMar>
              <w:top w:w="80" w:type="dxa"/>
              <w:start w:w="100" w:type="dxa"/>
              <w:bottom w:w="80" w:type="dxa"/>
              <w:end w:w="100" w:type="dxa"/>
            </w:tcMar>
          </w:tcPr>
          <w:p>
            <w:r>
              <w:rPr>
                <w:rFonts w:ascii="DejaVu Sans" w:hAnsi="DejaVu Sans"/>
                <w:sz w:val="14"/>
              </w:rPr>
              <w:t>10-13</w:t>
            </w:r>
          </w:p>
        </w:tc>
        <w:tc>
          <w:tcPr>
            <w:tcW w:type="dxa" w:w="3389"/>
            <w:shd w:fill="FFFFFF"/>
            <w:tcMar>
              <w:top w:w="80" w:type="dxa"/>
              <w:start w:w="100" w:type="dxa"/>
              <w:bottom w:w="80" w:type="dxa"/>
              <w:end w:w="100" w:type="dxa"/>
            </w:tcMar>
          </w:tcPr>
          <w:p>
            <w:r>
              <w:rPr>
                <w:rFonts w:ascii="DejaVu Sans" w:hAnsi="DejaVu Sans"/>
                <w:sz w:val="14"/>
              </w:rPr>
              <w:t>Collector agent, gateway, queue, retry and internal telemetry</w:t>
            </w:r>
          </w:p>
        </w:tc>
        <w:tc>
          <w:tcPr>
            <w:tcW w:type="dxa" w:w="3389"/>
            <w:shd w:fill="FFFFFF"/>
            <w:tcMar>
              <w:top w:w="80" w:type="dxa"/>
              <w:start w:w="100" w:type="dxa"/>
              <w:bottom w:w="80" w:type="dxa"/>
              <w:end w:w="100" w:type="dxa"/>
            </w:tcMar>
          </w:tcPr>
          <w:p>
            <w:r>
              <w:rPr>
                <w:rFonts w:ascii="DejaVu Sans" w:hAnsi="DejaVu Sans"/>
                <w:sz w:val="14"/>
              </w:rPr>
              <w:t>Outage drill and capacity model.</w:t>
            </w:r>
          </w:p>
        </w:tc>
      </w:tr>
      <w:tr>
        <w:trPr>
          <w:cantSplit/>
        </w:trPr>
        <w:tc>
          <w:tcPr>
            <w:tcW w:type="dxa" w:w="3389"/>
            <w:shd w:fill="F3F7F9"/>
            <w:tcMar>
              <w:top w:w="80" w:type="dxa"/>
              <w:start w:w="100" w:type="dxa"/>
              <w:bottom w:w="80" w:type="dxa"/>
              <w:end w:w="100" w:type="dxa"/>
            </w:tcMar>
          </w:tcPr>
          <w:p>
            <w:r>
              <w:rPr>
                <w:rFonts w:ascii="DejaVu Sans" w:hAnsi="DejaVu Sans"/>
                <w:sz w:val="14"/>
              </w:rPr>
              <w:t>14-16</w:t>
            </w:r>
          </w:p>
        </w:tc>
        <w:tc>
          <w:tcPr>
            <w:tcW w:type="dxa" w:w="3389"/>
            <w:shd w:fill="F3F7F9"/>
            <w:tcMar>
              <w:top w:w="80" w:type="dxa"/>
              <w:start w:w="100" w:type="dxa"/>
              <w:bottom w:w="80" w:type="dxa"/>
              <w:end w:w="100" w:type="dxa"/>
            </w:tcMar>
          </w:tcPr>
          <w:p>
            <w:r>
              <w:rPr>
                <w:rFonts w:ascii="DejaVu Sans" w:hAnsi="DejaVu Sans"/>
                <w:sz w:val="14"/>
              </w:rPr>
              <w:t>Head and tail sampling, baggage and privacy</w:t>
            </w:r>
          </w:p>
        </w:tc>
        <w:tc>
          <w:tcPr>
            <w:tcW w:type="dxa" w:w="3389"/>
            <w:shd w:fill="F3F7F9"/>
            <w:tcMar>
              <w:top w:w="80" w:type="dxa"/>
              <w:start w:w="100" w:type="dxa"/>
              <w:bottom w:w="80" w:type="dxa"/>
              <w:end w:w="100" w:type="dxa"/>
            </w:tcMar>
          </w:tcPr>
          <w:p>
            <w:r>
              <w:rPr>
                <w:rFonts w:ascii="DejaVu Sans" w:hAnsi="DejaVu Sans"/>
                <w:sz w:val="14"/>
              </w:rPr>
              <w:t>Sampling comparison and allowlist test.</w:t>
            </w:r>
          </w:p>
        </w:tc>
      </w:tr>
      <w:tr>
        <w:trPr>
          <w:cantSplit/>
        </w:trPr>
        <w:tc>
          <w:tcPr>
            <w:tcW w:type="dxa" w:w="3389"/>
            <w:shd w:fill="FFFFFF"/>
            <w:tcMar>
              <w:top w:w="80" w:type="dxa"/>
              <w:start w:w="100" w:type="dxa"/>
              <w:bottom w:w="80" w:type="dxa"/>
              <w:end w:w="100" w:type="dxa"/>
            </w:tcMar>
          </w:tcPr>
          <w:p>
            <w:r>
              <w:rPr>
                <w:rFonts w:ascii="DejaVu Sans" w:hAnsi="DejaVu Sans"/>
                <w:sz w:val="14"/>
              </w:rPr>
              <w:t>17-20</w:t>
            </w:r>
          </w:p>
        </w:tc>
        <w:tc>
          <w:tcPr>
            <w:tcW w:type="dxa" w:w="3389"/>
            <w:shd w:fill="FFFFFF"/>
            <w:tcMar>
              <w:top w:w="80" w:type="dxa"/>
              <w:start w:w="100" w:type="dxa"/>
              <w:bottom w:w="80" w:type="dxa"/>
              <w:end w:w="100" w:type="dxa"/>
            </w:tcMar>
          </w:tcPr>
          <w:p>
            <w:r>
              <w:rPr>
                <w:rFonts w:ascii="DejaVu Sans" w:hAnsi="DejaVu Sans"/>
                <w:sz w:val="14"/>
              </w:rPr>
              <w:t>Tempo deployment, security, storage and operations</w:t>
            </w:r>
          </w:p>
        </w:tc>
        <w:tc>
          <w:tcPr>
            <w:tcW w:type="dxa" w:w="3389"/>
            <w:shd w:fill="FFFFFF"/>
            <w:tcMar>
              <w:top w:w="80" w:type="dxa"/>
              <w:start w:w="100" w:type="dxa"/>
              <w:bottom w:w="80" w:type="dxa"/>
              <w:end w:w="100" w:type="dxa"/>
            </w:tcMar>
          </w:tcPr>
          <w:p>
            <w:r>
              <w:rPr>
                <w:rFonts w:ascii="DejaVu Sans" w:hAnsi="DejaVu Sans"/>
                <w:sz w:val="14"/>
              </w:rPr>
              <w:t>Backend design and recovery exercise.</w:t>
            </w:r>
          </w:p>
        </w:tc>
      </w:tr>
      <w:tr>
        <w:trPr>
          <w:cantSplit/>
        </w:trPr>
        <w:tc>
          <w:tcPr>
            <w:tcW w:type="dxa" w:w="3389"/>
            <w:shd w:fill="F3F7F9"/>
            <w:tcMar>
              <w:top w:w="80" w:type="dxa"/>
              <w:start w:w="100" w:type="dxa"/>
              <w:bottom w:w="80" w:type="dxa"/>
              <w:end w:w="100" w:type="dxa"/>
            </w:tcMar>
          </w:tcPr>
          <w:p>
            <w:r>
              <w:rPr>
                <w:rFonts w:ascii="DejaVu Sans" w:hAnsi="DejaVu Sans"/>
                <w:sz w:val="14"/>
              </w:rPr>
              <w:t>21-23</w:t>
            </w:r>
          </w:p>
        </w:tc>
        <w:tc>
          <w:tcPr>
            <w:tcW w:type="dxa" w:w="3389"/>
            <w:shd w:fill="F3F7F9"/>
            <w:tcMar>
              <w:top w:w="80" w:type="dxa"/>
              <w:start w:w="100" w:type="dxa"/>
              <w:bottom w:w="80" w:type="dxa"/>
              <w:end w:w="100" w:type="dxa"/>
            </w:tcMar>
          </w:tcPr>
          <w:p>
            <w:r>
              <w:rPr>
                <w:rFonts w:ascii="DejaVu Sans" w:hAnsi="DejaVu Sans"/>
                <w:sz w:val="14"/>
              </w:rPr>
              <w:t>TraceQL, exemplars and service graphs</w:t>
            </w:r>
          </w:p>
        </w:tc>
        <w:tc>
          <w:tcPr>
            <w:tcW w:type="dxa" w:w="3389"/>
            <w:shd w:fill="F3F7F9"/>
            <w:tcMar>
              <w:top w:w="80" w:type="dxa"/>
              <w:start w:w="100" w:type="dxa"/>
              <w:bottom w:w="80" w:type="dxa"/>
              <w:end w:w="100" w:type="dxa"/>
            </w:tcMar>
          </w:tcPr>
          <w:p>
            <w:r>
              <w:rPr>
                <w:rFonts w:ascii="DejaVu Sans" w:hAnsi="DejaVu Sans"/>
                <w:sz w:val="14"/>
              </w:rPr>
              <w:t>Incident query pack and correlation runbook.</w:t>
            </w:r>
          </w:p>
        </w:tc>
      </w:tr>
      <w:tr>
        <w:trPr>
          <w:cantSplit/>
        </w:trPr>
        <w:tc>
          <w:tcPr>
            <w:tcW w:type="dxa" w:w="3389"/>
            <w:shd w:fill="FFFFFF"/>
            <w:tcMar>
              <w:top w:w="80" w:type="dxa"/>
              <w:start w:w="100" w:type="dxa"/>
              <w:bottom w:w="80" w:type="dxa"/>
              <w:end w:w="100" w:type="dxa"/>
            </w:tcMar>
          </w:tcPr>
          <w:p>
            <w:r>
              <w:rPr>
                <w:rFonts w:ascii="DejaVu Sans" w:hAnsi="DejaVu Sans"/>
                <w:sz w:val="14"/>
              </w:rPr>
              <w:t>24-26</w:t>
            </w:r>
          </w:p>
        </w:tc>
        <w:tc>
          <w:tcPr>
            <w:tcW w:type="dxa" w:w="3389"/>
            <w:shd w:fill="FFFFFF"/>
            <w:tcMar>
              <w:top w:w="80" w:type="dxa"/>
              <w:start w:w="100" w:type="dxa"/>
              <w:bottom w:w="80" w:type="dxa"/>
              <w:end w:w="100" w:type="dxa"/>
            </w:tcMar>
          </w:tcPr>
          <w:p>
            <w:r>
              <w:rPr>
                <w:rFonts w:ascii="DejaVu Sans" w:hAnsi="DejaVu Sans"/>
                <w:sz w:val="14"/>
              </w:rPr>
              <w:t>APM diagnosis and runtime evidence</w:t>
            </w:r>
          </w:p>
        </w:tc>
        <w:tc>
          <w:tcPr>
            <w:tcW w:type="dxa" w:w="3389"/>
            <w:shd w:fill="FFFFFF"/>
            <w:tcMar>
              <w:top w:w="80" w:type="dxa"/>
              <w:start w:w="100" w:type="dxa"/>
              <w:bottom w:w="80" w:type="dxa"/>
              <w:end w:w="100" w:type="dxa"/>
            </w:tcMar>
          </w:tcPr>
          <w:p>
            <w:r>
              <w:rPr>
                <w:rFonts w:ascii="DejaVu Sans" w:hAnsi="DejaVu Sans"/>
                <w:sz w:val="14"/>
              </w:rPr>
              <w:t>Three controlled incident reports.</w:t>
            </w:r>
          </w:p>
        </w:tc>
      </w:tr>
      <w:tr>
        <w:trPr>
          <w:cantSplit/>
        </w:trPr>
        <w:tc>
          <w:tcPr>
            <w:tcW w:type="dxa" w:w="3389"/>
            <w:shd w:fill="F3F7F9"/>
            <w:tcMar>
              <w:top w:w="80" w:type="dxa"/>
              <w:start w:w="100" w:type="dxa"/>
              <w:bottom w:w="80" w:type="dxa"/>
              <w:end w:w="100" w:type="dxa"/>
            </w:tcMar>
          </w:tcPr>
          <w:p>
            <w:r>
              <w:rPr>
                <w:rFonts w:ascii="DejaVu Sans" w:hAnsi="DejaVu Sans"/>
                <w:sz w:val="14"/>
              </w:rPr>
              <w:t>27-28</w:t>
            </w:r>
          </w:p>
        </w:tc>
        <w:tc>
          <w:tcPr>
            <w:tcW w:type="dxa" w:w="3389"/>
            <w:shd w:fill="F3F7F9"/>
            <w:tcMar>
              <w:top w:w="80" w:type="dxa"/>
              <w:start w:w="100" w:type="dxa"/>
              <w:bottom w:w="80" w:type="dxa"/>
              <w:end w:w="100" w:type="dxa"/>
            </w:tcMar>
          </w:tcPr>
          <w:p>
            <w:r>
              <w:rPr>
                <w:rFonts w:ascii="DejaVu Sans" w:hAnsi="DejaVu Sans"/>
                <w:sz w:val="14"/>
              </w:rPr>
              <w:t>Pyroscope profiling</w:t>
            </w:r>
          </w:p>
        </w:tc>
        <w:tc>
          <w:tcPr>
            <w:tcW w:type="dxa" w:w="3389"/>
            <w:shd w:fill="F3F7F9"/>
            <w:tcMar>
              <w:top w:w="80" w:type="dxa"/>
              <w:start w:w="100" w:type="dxa"/>
              <w:bottom w:w="80" w:type="dxa"/>
              <w:end w:w="100" w:type="dxa"/>
            </w:tcMar>
          </w:tcPr>
          <w:p>
            <w:r>
              <w:rPr>
                <w:rFonts w:ascii="DejaVu Sans" w:hAnsi="DejaVu Sans"/>
                <w:sz w:val="14"/>
              </w:rPr>
              <w:t>Differential flame graph and optimization proof.</w:t>
            </w:r>
          </w:p>
        </w:tc>
      </w:tr>
      <w:tr>
        <w:trPr>
          <w:cantSplit/>
        </w:trPr>
        <w:tc>
          <w:tcPr>
            <w:tcW w:type="dxa" w:w="3389"/>
            <w:shd w:fill="FFFFFF"/>
            <w:tcMar>
              <w:top w:w="80" w:type="dxa"/>
              <w:start w:w="100" w:type="dxa"/>
              <w:bottom w:w="80" w:type="dxa"/>
              <w:end w:w="100" w:type="dxa"/>
            </w:tcMar>
          </w:tcPr>
          <w:p>
            <w:r>
              <w:rPr>
                <w:rFonts w:ascii="DejaVu Sans" w:hAnsi="DejaVu Sans"/>
                <w:sz w:val="14"/>
              </w:rPr>
              <w:t>29-30</w:t>
            </w:r>
          </w:p>
        </w:tc>
        <w:tc>
          <w:tcPr>
            <w:tcW w:type="dxa" w:w="3389"/>
            <w:shd w:fill="FFFFFF"/>
            <w:tcMar>
              <w:top w:w="80" w:type="dxa"/>
              <w:start w:w="100" w:type="dxa"/>
              <w:bottom w:w="80" w:type="dxa"/>
              <w:end w:w="100" w:type="dxa"/>
            </w:tcMar>
          </w:tcPr>
          <w:p>
            <w:r>
              <w:rPr>
                <w:rFonts w:ascii="DejaVu Sans" w:hAnsi="DejaVu Sans"/>
                <w:sz w:val="14"/>
              </w:rPr>
              <w:t>eBPF, Hubble and capstone</w:t>
            </w:r>
          </w:p>
        </w:tc>
        <w:tc>
          <w:tcPr>
            <w:tcW w:type="dxa" w:w="3389"/>
            <w:shd w:fill="FFFFFF"/>
            <w:tcMar>
              <w:top w:w="80" w:type="dxa"/>
              <w:start w:w="100" w:type="dxa"/>
              <w:bottom w:w="80" w:type="dxa"/>
              <w:end w:w="100" w:type="dxa"/>
            </w:tcMar>
          </w:tcPr>
          <w:p>
            <w:r>
              <w:rPr>
                <w:rFonts w:ascii="DejaVu Sans" w:hAnsi="DejaVu Sans"/>
                <w:sz w:val="14"/>
              </w:rPr>
              <w:t>Network-policy drill and final platform review.</w:t>
            </w:r>
          </w:p>
        </w:tc>
      </w:tr>
    </w:tbl>
    <w:p>
      <w:pPr>
        <w:spacing w:after="0"/>
      </w:pPr>
    </w:p>
    <w:p>
      <w:pPr>
        <w:pStyle w:val="Heading2"/>
      </w:pPr>
      <w:r>
        <w:t>Command and Configuration Reference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vAlign w:val="center"/>
          </w:tcPr>
          <w:p>
            <w:r>
              <w:rPr>
                <w:b/>
                <w:color w:val="FFFFFF"/>
              </w:rPr>
              <w:t>Task</w:t>
            </w:r>
          </w:p>
        </w:tc>
        <w:tc>
          <w:tcPr>
            <w:tcW w:type="dxa" w:w="5083"/>
            <w:shd w:fill="17324D"/>
            <w:tcMar>
              <w:top w:w="80" w:type="dxa"/>
              <w:start w:w="100" w:type="dxa"/>
              <w:bottom w:w="80" w:type="dxa"/>
              <w:end w:w="100" w:type="dxa"/>
            </w:tcMar>
            <w:vAlign w:val="center"/>
          </w:tcPr>
          <w:p>
            <w:r>
              <w:rPr>
                <w:b/>
                <w:color w:val="FFFFFF"/>
              </w:rPr>
              <w:t>Example</w:t>
            </w:r>
          </w:p>
        </w:tc>
      </w:tr>
      <w:tr>
        <w:trPr>
          <w:cantSplit/>
        </w:trPr>
        <w:tc>
          <w:tcPr>
            <w:tcW w:type="dxa" w:w="5083"/>
            <w:shd w:fill="F3F7F9"/>
            <w:tcMar>
              <w:top w:w="80" w:type="dxa"/>
              <w:start w:w="100" w:type="dxa"/>
              <w:bottom w:w="80" w:type="dxa"/>
              <w:end w:w="100" w:type="dxa"/>
            </w:tcMar>
          </w:tcPr>
          <w:p>
            <w:r>
              <w:rPr>
                <w:rFonts w:ascii="DejaVu Sans" w:hAnsi="DejaVu Sans"/>
                <w:sz w:val="14"/>
              </w:rPr>
              <w:t>Validate Collector config</w:t>
            </w:r>
          </w:p>
        </w:tc>
        <w:tc>
          <w:tcPr>
            <w:tcW w:type="dxa" w:w="5083"/>
            <w:shd w:fill="F3F7F9"/>
            <w:tcMar>
              <w:top w:w="80" w:type="dxa"/>
              <w:start w:w="100" w:type="dxa"/>
              <w:bottom w:w="80" w:type="dxa"/>
              <w:end w:w="100" w:type="dxa"/>
            </w:tcMar>
          </w:tcPr>
          <w:p>
            <w:r>
              <w:rPr>
                <w:rFonts w:ascii="DejaVu Sans" w:hAnsi="DejaVu Sans"/>
                <w:sz w:val="14"/>
              </w:rPr>
              <w:t>otelcol validate --config=/etc/otelcol/config.yaml</w:t>
            </w:r>
          </w:p>
        </w:tc>
      </w:tr>
      <w:tr>
        <w:trPr>
          <w:cantSplit/>
        </w:trPr>
        <w:tc>
          <w:tcPr>
            <w:tcW w:type="dxa" w:w="5083"/>
            <w:shd w:fill="FFFFFF"/>
            <w:tcMar>
              <w:top w:w="80" w:type="dxa"/>
              <w:start w:w="100" w:type="dxa"/>
              <w:bottom w:w="80" w:type="dxa"/>
              <w:end w:w="100" w:type="dxa"/>
            </w:tcMar>
          </w:tcPr>
          <w:p>
            <w:r>
              <w:rPr>
                <w:rFonts w:ascii="DejaVu Sans" w:hAnsi="DejaVu Sans"/>
                <w:sz w:val="14"/>
              </w:rPr>
              <w:t>Check Collector health</w:t>
            </w:r>
          </w:p>
        </w:tc>
        <w:tc>
          <w:tcPr>
            <w:tcW w:type="dxa" w:w="5083"/>
            <w:shd w:fill="FFFFFF"/>
            <w:tcMar>
              <w:top w:w="80" w:type="dxa"/>
              <w:start w:w="100" w:type="dxa"/>
              <w:bottom w:w="80" w:type="dxa"/>
              <w:end w:w="100" w:type="dxa"/>
            </w:tcMar>
          </w:tcPr>
          <w:p>
            <w:r>
              <w:rPr>
                <w:rFonts w:ascii="DejaVu Sans" w:hAnsi="DejaVu Sans"/>
                <w:sz w:val="14"/>
              </w:rPr>
              <w:t>curl -fsS http://localhost:13133/</w:t>
            </w:r>
          </w:p>
        </w:tc>
      </w:tr>
      <w:tr>
        <w:trPr>
          <w:cantSplit/>
        </w:trPr>
        <w:tc>
          <w:tcPr>
            <w:tcW w:type="dxa" w:w="5083"/>
            <w:shd w:fill="F3F7F9"/>
            <w:tcMar>
              <w:top w:w="80" w:type="dxa"/>
              <w:start w:w="100" w:type="dxa"/>
              <w:bottom w:w="80" w:type="dxa"/>
              <w:end w:w="100" w:type="dxa"/>
            </w:tcMar>
          </w:tcPr>
          <w:p>
            <w:r>
              <w:rPr>
                <w:rFonts w:ascii="DejaVu Sans" w:hAnsi="DejaVu Sans"/>
                <w:sz w:val="14"/>
              </w:rPr>
              <w:t>OTLP gRPC default port</w:t>
            </w:r>
          </w:p>
        </w:tc>
        <w:tc>
          <w:tcPr>
            <w:tcW w:type="dxa" w:w="5083"/>
            <w:shd w:fill="F3F7F9"/>
            <w:tcMar>
              <w:top w:w="80" w:type="dxa"/>
              <w:start w:w="100" w:type="dxa"/>
              <w:bottom w:w="80" w:type="dxa"/>
              <w:end w:w="100" w:type="dxa"/>
            </w:tcMar>
          </w:tcPr>
          <w:p>
            <w:r>
              <w:rPr>
                <w:rFonts w:ascii="DejaVu Sans" w:hAnsi="DejaVu Sans"/>
                <w:sz w:val="14"/>
              </w:rPr>
              <w:t>4317</w:t>
            </w:r>
          </w:p>
        </w:tc>
      </w:tr>
      <w:tr>
        <w:trPr>
          <w:cantSplit/>
        </w:trPr>
        <w:tc>
          <w:tcPr>
            <w:tcW w:type="dxa" w:w="5083"/>
            <w:shd w:fill="FFFFFF"/>
            <w:tcMar>
              <w:top w:w="80" w:type="dxa"/>
              <w:start w:w="100" w:type="dxa"/>
              <w:bottom w:w="80" w:type="dxa"/>
              <w:end w:w="100" w:type="dxa"/>
            </w:tcMar>
          </w:tcPr>
          <w:p>
            <w:r>
              <w:rPr>
                <w:rFonts w:ascii="DejaVu Sans" w:hAnsi="DejaVu Sans"/>
                <w:sz w:val="14"/>
              </w:rPr>
              <w:t>OTLP HTTP default port</w:t>
            </w:r>
          </w:p>
        </w:tc>
        <w:tc>
          <w:tcPr>
            <w:tcW w:type="dxa" w:w="5083"/>
            <w:shd w:fill="FFFFFF"/>
            <w:tcMar>
              <w:top w:w="80" w:type="dxa"/>
              <w:start w:w="100" w:type="dxa"/>
              <w:bottom w:w="80" w:type="dxa"/>
              <w:end w:w="100" w:type="dxa"/>
            </w:tcMar>
          </w:tcPr>
          <w:p>
            <w:r>
              <w:rPr>
                <w:rFonts w:ascii="DejaVu Sans" w:hAnsi="DejaVu Sans"/>
                <w:sz w:val="14"/>
              </w:rPr>
              <w:t>4318</w:t>
            </w:r>
          </w:p>
        </w:tc>
      </w:tr>
      <w:tr>
        <w:trPr>
          <w:cantSplit/>
        </w:trPr>
        <w:tc>
          <w:tcPr>
            <w:tcW w:type="dxa" w:w="5083"/>
            <w:shd w:fill="F3F7F9"/>
            <w:tcMar>
              <w:top w:w="80" w:type="dxa"/>
              <w:start w:w="100" w:type="dxa"/>
              <w:bottom w:w="80" w:type="dxa"/>
              <w:end w:w="100" w:type="dxa"/>
            </w:tcMar>
          </w:tcPr>
          <w:p>
            <w:r>
              <w:rPr>
                <w:rFonts w:ascii="DejaVu Sans" w:hAnsi="DejaVu Sans"/>
                <w:sz w:val="14"/>
              </w:rPr>
              <w:t>Query Tempo API with CLI</w:t>
            </w:r>
          </w:p>
        </w:tc>
        <w:tc>
          <w:tcPr>
            <w:tcW w:type="dxa" w:w="5083"/>
            <w:shd w:fill="F3F7F9"/>
            <w:tcMar>
              <w:top w:w="80" w:type="dxa"/>
              <w:start w:w="100" w:type="dxa"/>
              <w:bottom w:w="80" w:type="dxa"/>
              <w:end w:w="100" w:type="dxa"/>
            </w:tcMar>
          </w:tcPr>
          <w:p>
            <w:r>
              <w:rPr>
                <w:rFonts w:ascii="DejaVu Sans" w:hAnsi="DejaVu Sans"/>
                <w:sz w:val="14"/>
              </w:rPr>
              <w:t>tempo-cli query api search &lt;host:port&gt; &lt;TraceQL&gt;</w:t>
            </w:r>
          </w:p>
        </w:tc>
      </w:tr>
      <w:tr>
        <w:trPr>
          <w:cantSplit/>
        </w:trPr>
        <w:tc>
          <w:tcPr>
            <w:tcW w:type="dxa" w:w="5083"/>
            <w:shd w:fill="FFFFFF"/>
            <w:tcMar>
              <w:top w:w="80" w:type="dxa"/>
              <w:start w:w="100" w:type="dxa"/>
              <w:bottom w:w="80" w:type="dxa"/>
              <w:end w:w="100" w:type="dxa"/>
            </w:tcMar>
          </w:tcPr>
          <w:p>
            <w:r>
              <w:rPr>
                <w:rFonts w:ascii="DejaVu Sans" w:hAnsi="DejaVu Sans"/>
                <w:sz w:val="14"/>
              </w:rPr>
              <w:t>Check Cilium</w:t>
            </w:r>
          </w:p>
        </w:tc>
        <w:tc>
          <w:tcPr>
            <w:tcW w:type="dxa" w:w="5083"/>
            <w:shd w:fill="FFFFFF"/>
            <w:tcMar>
              <w:top w:w="80" w:type="dxa"/>
              <w:start w:w="100" w:type="dxa"/>
              <w:bottom w:w="80" w:type="dxa"/>
              <w:end w:w="100" w:type="dxa"/>
            </w:tcMar>
          </w:tcPr>
          <w:p>
            <w:r>
              <w:rPr>
                <w:rFonts w:ascii="DejaVu Sans" w:hAnsi="DejaVu Sans"/>
                <w:sz w:val="14"/>
              </w:rPr>
              <w:t>cilium status</w:t>
            </w:r>
          </w:p>
        </w:tc>
      </w:tr>
      <w:tr>
        <w:trPr>
          <w:cantSplit/>
        </w:trPr>
        <w:tc>
          <w:tcPr>
            <w:tcW w:type="dxa" w:w="5083"/>
            <w:shd w:fill="F3F7F9"/>
            <w:tcMar>
              <w:top w:w="80" w:type="dxa"/>
              <w:start w:w="100" w:type="dxa"/>
              <w:bottom w:w="80" w:type="dxa"/>
              <w:end w:w="100" w:type="dxa"/>
            </w:tcMar>
          </w:tcPr>
          <w:p>
            <w:r>
              <w:rPr>
                <w:rFonts w:ascii="DejaVu Sans" w:hAnsi="DejaVu Sans"/>
                <w:sz w:val="14"/>
              </w:rPr>
              <w:t>Enable Hubble lab</w:t>
            </w:r>
          </w:p>
        </w:tc>
        <w:tc>
          <w:tcPr>
            <w:tcW w:type="dxa" w:w="5083"/>
            <w:shd w:fill="F3F7F9"/>
            <w:tcMar>
              <w:top w:w="80" w:type="dxa"/>
              <w:start w:w="100" w:type="dxa"/>
              <w:bottom w:w="80" w:type="dxa"/>
              <w:end w:w="100" w:type="dxa"/>
            </w:tcMar>
          </w:tcPr>
          <w:p>
            <w:r>
              <w:rPr>
                <w:rFonts w:ascii="DejaVu Sans" w:hAnsi="DejaVu Sans"/>
                <w:sz w:val="14"/>
              </w:rPr>
              <w:t>cilium hubble enable</w:t>
            </w:r>
          </w:p>
        </w:tc>
      </w:tr>
      <w:tr>
        <w:trPr>
          <w:cantSplit/>
        </w:trPr>
        <w:tc>
          <w:tcPr>
            <w:tcW w:type="dxa" w:w="5083"/>
            <w:shd w:fill="FFFFFF"/>
            <w:tcMar>
              <w:top w:w="80" w:type="dxa"/>
              <w:start w:w="100" w:type="dxa"/>
              <w:bottom w:w="80" w:type="dxa"/>
              <w:end w:w="100" w:type="dxa"/>
            </w:tcMar>
          </w:tcPr>
          <w:p>
            <w:r>
              <w:rPr>
                <w:rFonts w:ascii="DejaVu Sans" w:hAnsi="DejaVu Sans"/>
                <w:sz w:val="14"/>
              </w:rPr>
              <w:t>Inspect dropped flows</w:t>
            </w:r>
          </w:p>
        </w:tc>
        <w:tc>
          <w:tcPr>
            <w:tcW w:type="dxa" w:w="5083"/>
            <w:shd w:fill="FFFFFF"/>
            <w:tcMar>
              <w:top w:w="80" w:type="dxa"/>
              <w:start w:w="100" w:type="dxa"/>
              <w:bottom w:w="80" w:type="dxa"/>
              <w:end w:w="100" w:type="dxa"/>
            </w:tcMar>
          </w:tcPr>
          <w:p>
            <w:r>
              <w:rPr>
                <w:rFonts w:ascii="DejaVu Sans" w:hAnsi="DejaVu Sans"/>
                <w:sz w:val="14"/>
              </w:rPr>
              <w:t>hubble observe --verdict DROPPED --since 5m</w:t>
            </w:r>
          </w:p>
        </w:tc>
      </w:tr>
      <w:tr>
        <w:trPr>
          <w:cantSplit/>
        </w:trPr>
        <w:tc>
          <w:tcPr>
            <w:tcW w:type="dxa" w:w="5083"/>
            <w:shd w:fill="F3F7F9"/>
            <w:tcMar>
              <w:top w:w="80" w:type="dxa"/>
              <w:start w:w="100" w:type="dxa"/>
              <w:bottom w:w="80" w:type="dxa"/>
              <w:end w:w="100" w:type="dxa"/>
            </w:tcMar>
          </w:tcPr>
          <w:p>
            <w:r>
              <w:rPr>
                <w:rFonts w:ascii="DejaVu Sans" w:hAnsi="DejaVu Sans"/>
                <w:sz w:val="14"/>
              </w:rPr>
              <w:t>Search logs by trace ID</w:t>
            </w:r>
          </w:p>
        </w:tc>
        <w:tc>
          <w:tcPr>
            <w:tcW w:type="dxa" w:w="5083"/>
            <w:shd w:fill="F3F7F9"/>
            <w:tcMar>
              <w:top w:w="80" w:type="dxa"/>
              <w:start w:w="100" w:type="dxa"/>
              <w:bottom w:w="80" w:type="dxa"/>
              <w:end w:w="100" w:type="dxa"/>
            </w:tcMar>
          </w:tcPr>
          <w:p>
            <w:r>
              <w:rPr>
                <w:rFonts w:ascii="DejaVu Sans" w:hAnsi="DejaVu Sans"/>
                <w:sz w:val="14"/>
              </w:rPr>
              <w:t>Use trace_id field in Loki or search backend</w:t>
            </w:r>
          </w:p>
        </w:tc>
      </w:tr>
      <w:tr>
        <w:trPr>
          <w:cantSplit/>
        </w:trPr>
        <w:tc>
          <w:tcPr>
            <w:tcW w:type="dxa" w:w="5083"/>
            <w:shd w:fill="FFFFFF"/>
            <w:tcMar>
              <w:top w:w="80" w:type="dxa"/>
              <w:start w:w="100" w:type="dxa"/>
              <w:bottom w:w="80" w:type="dxa"/>
              <w:end w:w="100" w:type="dxa"/>
            </w:tcMar>
          </w:tcPr>
          <w:p>
            <w:r>
              <w:rPr>
                <w:rFonts w:ascii="DejaVu Sans" w:hAnsi="DejaVu Sans"/>
                <w:sz w:val="14"/>
              </w:rPr>
              <w:t>Compare profiles</w:t>
            </w:r>
          </w:p>
        </w:tc>
        <w:tc>
          <w:tcPr>
            <w:tcW w:type="dxa" w:w="5083"/>
            <w:shd w:fill="FFFFFF"/>
            <w:tcMar>
              <w:top w:w="80" w:type="dxa"/>
              <w:start w:w="100" w:type="dxa"/>
              <w:bottom w:w="80" w:type="dxa"/>
              <w:end w:w="100" w:type="dxa"/>
            </w:tcMar>
          </w:tcPr>
          <w:p>
            <w:r>
              <w:rPr>
                <w:rFonts w:ascii="DejaVu Sans" w:hAnsi="DejaVu Sans"/>
                <w:sz w:val="14"/>
              </w:rPr>
              <w:t>Select same service and time windows with different version labels</w:t>
            </w:r>
          </w:p>
        </w:tc>
      </w:tr>
    </w:tbl>
    <w:p>
      <w:pPr>
        <w:spacing w:after="0"/>
      </w:pPr>
    </w:p>
    <w:p>
      <w:pPr>
        <w:pStyle w:val="Heading2"/>
      </w:pPr>
      <w:r>
        <w:t>Glossary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24D"/>
            <w:tcMar>
              <w:top w:w="80" w:type="dxa"/>
              <w:start w:w="100" w:type="dxa"/>
              <w:bottom w:w="80" w:type="dxa"/>
              <w:end w:w="100" w:type="dxa"/>
            </w:tcMar>
            <w:vAlign w:val="center"/>
          </w:tcPr>
          <w:p>
            <w:r>
              <w:rPr>
                <w:b/>
                <w:color w:val="FFFFFF"/>
              </w:rPr>
              <w:t>Term</w:t>
            </w:r>
          </w:p>
        </w:tc>
        <w:tc>
          <w:tcPr>
            <w:tcW w:type="dxa" w:w="5083"/>
            <w:shd w:fill="17324D"/>
            <w:tcMar>
              <w:top w:w="80" w:type="dxa"/>
              <w:start w:w="100" w:type="dxa"/>
              <w:bottom w:w="80" w:type="dxa"/>
              <w:end w:w="100" w:type="dxa"/>
            </w:tcMar>
            <w:vAlign w:val="center"/>
          </w:tcPr>
          <w:p>
            <w:r>
              <w:rPr>
                <w:b/>
                <w:color w:val="FFFFFF"/>
              </w:rPr>
              <w:t>Meaning</w:t>
            </w:r>
          </w:p>
        </w:tc>
      </w:tr>
      <w:tr>
        <w:trPr>
          <w:cantSplit/>
        </w:trPr>
        <w:tc>
          <w:tcPr>
            <w:tcW w:type="dxa" w:w="5083"/>
            <w:shd w:fill="F3F7F9"/>
            <w:tcMar>
              <w:top w:w="80" w:type="dxa"/>
              <w:start w:w="100" w:type="dxa"/>
              <w:bottom w:w="80" w:type="dxa"/>
              <w:end w:w="100" w:type="dxa"/>
            </w:tcMar>
          </w:tcPr>
          <w:p>
            <w:r>
              <w:rPr>
                <w:rFonts w:ascii="DejaVu Sans" w:hAnsi="DejaVu Sans"/>
                <w:sz w:val="14"/>
              </w:rPr>
              <w:t>APM</w:t>
            </w:r>
          </w:p>
        </w:tc>
        <w:tc>
          <w:tcPr>
            <w:tcW w:type="dxa" w:w="5083"/>
            <w:shd w:fill="F3F7F9"/>
            <w:tcMar>
              <w:top w:w="80" w:type="dxa"/>
              <w:start w:w="100" w:type="dxa"/>
              <w:bottom w:w="80" w:type="dxa"/>
              <w:end w:w="100" w:type="dxa"/>
            </w:tcMar>
          </w:tcPr>
          <w:p>
            <w:r>
              <w:rPr>
                <w:rFonts w:ascii="DejaVu Sans" w:hAnsi="DejaVu Sans"/>
                <w:sz w:val="14"/>
              </w:rPr>
              <w:t>Operational practice combining service, request, dependency, runtime and code-level performance evidence.</w:t>
            </w:r>
          </w:p>
        </w:tc>
      </w:tr>
      <w:tr>
        <w:trPr>
          <w:cantSplit/>
        </w:trPr>
        <w:tc>
          <w:tcPr>
            <w:tcW w:type="dxa" w:w="5083"/>
            <w:shd w:fill="FFFFFF"/>
            <w:tcMar>
              <w:top w:w="80" w:type="dxa"/>
              <w:start w:w="100" w:type="dxa"/>
              <w:bottom w:w="80" w:type="dxa"/>
              <w:end w:w="100" w:type="dxa"/>
            </w:tcMar>
          </w:tcPr>
          <w:p>
            <w:r>
              <w:rPr>
                <w:rFonts w:ascii="DejaVu Sans" w:hAnsi="DejaVu Sans"/>
                <w:sz w:val="14"/>
              </w:rPr>
              <w:t>Baggage</w:t>
            </w:r>
          </w:p>
        </w:tc>
        <w:tc>
          <w:tcPr>
            <w:tcW w:type="dxa" w:w="5083"/>
            <w:shd w:fill="FFFFFF"/>
            <w:tcMar>
              <w:top w:w="80" w:type="dxa"/>
              <w:start w:w="100" w:type="dxa"/>
              <w:bottom w:w="80" w:type="dxa"/>
              <w:end w:w="100" w:type="dxa"/>
            </w:tcMar>
          </w:tcPr>
          <w:p>
            <w:r>
              <w:rPr>
                <w:rFonts w:ascii="DejaVu Sans" w:hAnsi="DejaVu Sans"/>
                <w:sz w:val="14"/>
              </w:rPr>
              <w:t>Key-value contextual data propagated alongside trace context; it requires strict privacy control.</w:t>
            </w:r>
          </w:p>
        </w:tc>
      </w:tr>
      <w:tr>
        <w:trPr>
          <w:cantSplit/>
        </w:trPr>
        <w:tc>
          <w:tcPr>
            <w:tcW w:type="dxa" w:w="5083"/>
            <w:shd w:fill="F3F7F9"/>
            <w:tcMar>
              <w:top w:w="80" w:type="dxa"/>
              <w:start w:w="100" w:type="dxa"/>
              <w:bottom w:w="80" w:type="dxa"/>
              <w:end w:w="100" w:type="dxa"/>
            </w:tcMar>
          </w:tcPr>
          <w:p>
            <w:r>
              <w:rPr>
                <w:rFonts w:ascii="DejaVu Sans" w:hAnsi="DejaVu Sans"/>
                <w:sz w:val="14"/>
              </w:rPr>
              <w:t>Exemplar</w:t>
            </w:r>
          </w:p>
        </w:tc>
        <w:tc>
          <w:tcPr>
            <w:tcW w:type="dxa" w:w="5083"/>
            <w:shd w:fill="F3F7F9"/>
            <w:tcMar>
              <w:top w:w="80" w:type="dxa"/>
              <w:start w:w="100" w:type="dxa"/>
              <w:bottom w:w="80" w:type="dxa"/>
              <w:end w:w="100" w:type="dxa"/>
            </w:tcMar>
          </w:tcPr>
          <w:p>
            <w:r>
              <w:rPr>
                <w:rFonts w:ascii="DejaVu Sans" w:hAnsi="DejaVu Sans"/>
                <w:sz w:val="14"/>
              </w:rPr>
              <w:t>Reference from an aggregated metric observation to a representative trace.</w:t>
            </w:r>
          </w:p>
        </w:tc>
      </w:tr>
      <w:tr>
        <w:trPr>
          <w:cantSplit/>
        </w:trPr>
        <w:tc>
          <w:tcPr>
            <w:tcW w:type="dxa" w:w="5083"/>
            <w:shd w:fill="FFFFFF"/>
            <w:tcMar>
              <w:top w:w="80" w:type="dxa"/>
              <w:start w:w="100" w:type="dxa"/>
              <w:bottom w:w="80" w:type="dxa"/>
              <w:end w:w="100" w:type="dxa"/>
            </w:tcMar>
          </w:tcPr>
          <w:p>
            <w:r>
              <w:rPr>
                <w:rFonts w:ascii="DejaVu Sans" w:hAnsi="DejaVu Sans"/>
                <w:sz w:val="14"/>
              </w:rPr>
              <w:t>OTLP</w:t>
            </w:r>
          </w:p>
        </w:tc>
        <w:tc>
          <w:tcPr>
            <w:tcW w:type="dxa" w:w="5083"/>
            <w:shd w:fill="FFFFFF"/>
            <w:tcMar>
              <w:top w:w="80" w:type="dxa"/>
              <w:start w:w="100" w:type="dxa"/>
              <w:bottom w:w="80" w:type="dxa"/>
              <w:end w:w="100" w:type="dxa"/>
            </w:tcMar>
          </w:tcPr>
          <w:p>
            <w:r>
              <w:rPr>
                <w:rFonts w:ascii="DejaVu Sans" w:hAnsi="DejaVu Sans"/>
                <w:sz w:val="14"/>
              </w:rPr>
              <w:t>OpenTelemetry Protocol for transporting traces, metrics, logs and supported telemetry.</w:t>
            </w:r>
          </w:p>
        </w:tc>
      </w:tr>
      <w:tr>
        <w:trPr>
          <w:cantSplit/>
        </w:trPr>
        <w:tc>
          <w:tcPr>
            <w:tcW w:type="dxa" w:w="5083"/>
            <w:shd w:fill="F3F7F9"/>
            <w:tcMar>
              <w:top w:w="80" w:type="dxa"/>
              <w:start w:w="100" w:type="dxa"/>
              <w:bottom w:w="80" w:type="dxa"/>
              <w:end w:w="100" w:type="dxa"/>
            </w:tcMar>
          </w:tcPr>
          <w:p>
            <w:r>
              <w:rPr>
                <w:rFonts w:ascii="DejaVu Sans" w:hAnsi="DejaVu Sans"/>
                <w:sz w:val="14"/>
              </w:rPr>
              <w:t>Resource</w:t>
            </w:r>
          </w:p>
        </w:tc>
        <w:tc>
          <w:tcPr>
            <w:tcW w:type="dxa" w:w="5083"/>
            <w:shd w:fill="F3F7F9"/>
            <w:tcMar>
              <w:top w:w="80" w:type="dxa"/>
              <w:start w:w="100" w:type="dxa"/>
              <w:bottom w:w="80" w:type="dxa"/>
              <w:end w:w="100" w:type="dxa"/>
            </w:tcMar>
          </w:tcPr>
          <w:p>
            <w:r>
              <w:rPr>
                <w:rFonts w:ascii="DejaVu Sans" w:hAnsi="DejaVu Sans"/>
                <w:sz w:val="14"/>
              </w:rPr>
              <w:t>Attributes identifying the entity that produced telemetry.</w:t>
            </w:r>
          </w:p>
        </w:tc>
      </w:tr>
      <w:tr>
        <w:trPr>
          <w:cantSplit/>
        </w:trPr>
        <w:tc>
          <w:tcPr>
            <w:tcW w:type="dxa" w:w="5083"/>
            <w:shd w:fill="FFFFFF"/>
            <w:tcMar>
              <w:top w:w="80" w:type="dxa"/>
              <w:start w:w="100" w:type="dxa"/>
              <w:bottom w:w="80" w:type="dxa"/>
              <w:end w:w="100" w:type="dxa"/>
            </w:tcMar>
          </w:tcPr>
          <w:p>
            <w:r>
              <w:rPr>
                <w:rFonts w:ascii="DejaVu Sans" w:hAnsi="DejaVu Sans"/>
                <w:sz w:val="14"/>
              </w:rPr>
              <w:t>Semantic conventions</w:t>
            </w:r>
          </w:p>
        </w:tc>
        <w:tc>
          <w:tcPr>
            <w:tcW w:type="dxa" w:w="5083"/>
            <w:shd w:fill="FFFFFF"/>
            <w:tcMar>
              <w:top w:w="80" w:type="dxa"/>
              <w:start w:w="100" w:type="dxa"/>
              <w:bottom w:w="80" w:type="dxa"/>
              <w:end w:w="100" w:type="dxa"/>
            </w:tcMar>
          </w:tcPr>
          <w:p>
            <w:r>
              <w:rPr>
                <w:rFonts w:ascii="DejaVu Sans" w:hAnsi="DejaVu Sans"/>
                <w:sz w:val="14"/>
              </w:rPr>
              <w:t>Standard attribute names and operation meanings defined by OpenTelemetry.</w:t>
            </w:r>
          </w:p>
        </w:tc>
      </w:tr>
      <w:tr>
        <w:trPr>
          <w:cantSplit/>
        </w:trPr>
        <w:tc>
          <w:tcPr>
            <w:tcW w:type="dxa" w:w="5083"/>
            <w:shd w:fill="F3F7F9"/>
            <w:tcMar>
              <w:top w:w="80" w:type="dxa"/>
              <w:start w:w="100" w:type="dxa"/>
              <w:bottom w:w="80" w:type="dxa"/>
              <w:end w:w="100" w:type="dxa"/>
            </w:tcMar>
          </w:tcPr>
          <w:p>
            <w:r>
              <w:rPr>
                <w:rFonts w:ascii="DejaVu Sans" w:hAnsi="DejaVu Sans"/>
                <w:sz w:val="14"/>
              </w:rPr>
              <w:t>Span</w:t>
            </w:r>
          </w:p>
        </w:tc>
        <w:tc>
          <w:tcPr>
            <w:tcW w:type="dxa" w:w="5083"/>
            <w:shd w:fill="F3F7F9"/>
            <w:tcMar>
              <w:top w:w="80" w:type="dxa"/>
              <w:start w:w="100" w:type="dxa"/>
              <w:bottom w:w="80" w:type="dxa"/>
              <w:end w:w="100" w:type="dxa"/>
            </w:tcMar>
          </w:tcPr>
          <w:p>
            <w:r>
              <w:rPr>
                <w:rFonts w:ascii="DejaVu Sans" w:hAnsi="DejaVu Sans"/>
                <w:sz w:val="14"/>
              </w:rPr>
              <w:t>Timed unit of work inside a trace.</w:t>
            </w:r>
          </w:p>
        </w:tc>
      </w:tr>
      <w:tr>
        <w:trPr>
          <w:cantSplit/>
        </w:trPr>
        <w:tc>
          <w:tcPr>
            <w:tcW w:type="dxa" w:w="5083"/>
            <w:shd w:fill="FFFFFF"/>
            <w:tcMar>
              <w:top w:w="80" w:type="dxa"/>
              <w:start w:w="100" w:type="dxa"/>
              <w:bottom w:w="80" w:type="dxa"/>
              <w:end w:w="100" w:type="dxa"/>
            </w:tcMar>
          </w:tcPr>
          <w:p>
            <w:r>
              <w:rPr>
                <w:rFonts w:ascii="DejaVu Sans" w:hAnsi="DejaVu Sans"/>
                <w:sz w:val="14"/>
              </w:rPr>
              <w:t>Tail sampling</w:t>
            </w:r>
          </w:p>
        </w:tc>
        <w:tc>
          <w:tcPr>
            <w:tcW w:type="dxa" w:w="5083"/>
            <w:shd w:fill="FFFFFF"/>
            <w:tcMar>
              <w:top w:w="80" w:type="dxa"/>
              <w:start w:w="100" w:type="dxa"/>
              <w:bottom w:w="80" w:type="dxa"/>
              <w:end w:w="100" w:type="dxa"/>
            </w:tcMar>
          </w:tcPr>
          <w:p>
            <w:r>
              <w:rPr>
                <w:rFonts w:ascii="DejaVu Sans" w:hAnsi="DejaVu Sans"/>
                <w:sz w:val="14"/>
              </w:rPr>
              <w:t>Sampling decision made after trace data has been collected.</w:t>
            </w:r>
          </w:p>
        </w:tc>
      </w:tr>
      <w:tr>
        <w:trPr>
          <w:cantSplit/>
        </w:trPr>
        <w:tc>
          <w:tcPr>
            <w:tcW w:type="dxa" w:w="5083"/>
            <w:shd w:fill="F3F7F9"/>
            <w:tcMar>
              <w:top w:w="80" w:type="dxa"/>
              <w:start w:w="100" w:type="dxa"/>
              <w:bottom w:w="80" w:type="dxa"/>
              <w:end w:w="100" w:type="dxa"/>
            </w:tcMar>
          </w:tcPr>
          <w:p>
            <w:r>
              <w:rPr>
                <w:rFonts w:ascii="DejaVu Sans" w:hAnsi="DejaVu Sans"/>
                <w:sz w:val="14"/>
              </w:rPr>
              <w:t>TraceQL</w:t>
            </w:r>
          </w:p>
        </w:tc>
        <w:tc>
          <w:tcPr>
            <w:tcW w:type="dxa" w:w="5083"/>
            <w:shd w:fill="F3F7F9"/>
            <w:tcMar>
              <w:top w:w="80" w:type="dxa"/>
              <w:start w:w="100" w:type="dxa"/>
              <w:bottom w:w="80" w:type="dxa"/>
              <w:end w:w="100" w:type="dxa"/>
            </w:tcMar>
          </w:tcPr>
          <w:p>
            <w:r>
              <w:rPr>
                <w:rFonts w:ascii="DejaVu Sans" w:hAnsi="DejaVu Sans"/>
                <w:sz w:val="14"/>
              </w:rPr>
              <w:t>Tempo query language for selecting and analyzing traces.</w:t>
            </w:r>
          </w:p>
        </w:tc>
      </w:tr>
      <w:tr>
        <w:trPr>
          <w:cantSplit/>
        </w:trPr>
        <w:tc>
          <w:tcPr>
            <w:tcW w:type="dxa" w:w="5083"/>
            <w:shd w:fill="FFFFFF"/>
            <w:tcMar>
              <w:top w:w="80" w:type="dxa"/>
              <w:start w:w="100" w:type="dxa"/>
              <w:bottom w:w="80" w:type="dxa"/>
              <w:end w:w="100" w:type="dxa"/>
            </w:tcMar>
          </w:tcPr>
          <w:p>
            <w:r>
              <w:rPr>
                <w:rFonts w:ascii="DejaVu Sans" w:hAnsi="DejaVu Sans"/>
                <w:sz w:val="14"/>
              </w:rPr>
              <w:t>Continuous profiling</w:t>
            </w:r>
          </w:p>
        </w:tc>
        <w:tc>
          <w:tcPr>
            <w:tcW w:type="dxa" w:w="5083"/>
            <w:shd w:fill="FFFFFF"/>
            <w:tcMar>
              <w:top w:w="80" w:type="dxa"/>
              <w:start w:w="100" w:type="dxa"/>
              <w:bottom w:w="80" w:type="dxa"/>
              <w:end w:w="100" w:type="dxa"/>
            </w:tcMar>
          </w:tcPr>
          <w:p>
            <w:r>
              <w:rPr>
                <w:rFonts w:ascii="DejaVu Sans" w:hAnsi="DejaVu Sans"/>
                <w:sz w:val="14"/>
              </w:rPr>
              <w:t>Ongoing collection and analysis of sampled stack and runtime resource behavior.</w:t>
            </w:r>
          </w:p>
        </w:tc>
      </w:tr>
      <w:tr>
        <w:trPr>
          <w:cantSplit/>
        </w:trPr>
        <w:tc>
          <w:tcPr>
            <w:tcW w:type="dxa" w:w="5083"/>
            <w:shd w:fill="F3F7F9"/>
            <w:tcMar>
              <w:top w:w="80" w:type="dxa"/>
              <w:start w:w="100" w:type="dxa"/>
              <w:bottom w:w="80" w:type="dxa"/>
              <w:end w:w="100" w:type="dxa"/>
            </w:tcMar>
          </w:tcPr>
          <w:p>
            <w:r>
              <w:rPr>
                <w:rFonts w:ascii="DejaVu Sans" w:hAnsi="DejaVu Sans"/>
                <w:sz w:val="14"/>
              </w:rPr>
              <w:t>eBPF</w:t>
            </w:r>
          </w:p>
        </w:tc>
        <w:tc>
          <w:tcPr>
            <w:tcW w:type="dxa" w:w="5083"/>
            <w:shd w:fill="F3F7F9"/>
            <w:tcMar>
              <w:top w:w="80" w:type="dxa"/>
              <w:start w:w="100" w:type="dxa"/>
              <w:bottom w:w="80" w:type="dxa"/>
              <w:end w:w="100" w:type="dxa"/>
            </w:tcMar>
          </w:tcPr>
          <w:p>
            <w:r>
              <w:rPr>
                <w:rFonts w:ascii="DejaVu Sans" w:hAnsi="DejaVu Sans"/>
                <w:sz w:val="14"/>
              </w:rPr>
              <w:t>Linux kernel technology used for programmable networking, security and performance observation.</w:t>
            </w:r>
          </w:p>
        </w:tc>
      </w:tr>
      <w:tr>
        <w:trPr>
          <w:cantSplit/>
        </w:trPr>
        <w:tc>
          <w:tcPr>
            <w:tcW w:type="dxa" w:w="5083"/>
            <w:shd w:fill="FFFFFF"/>
            <w:tcMar>
              <w:top w:w="80" w:type="dxa"/>
              <w:start w:w="100" w:type="dxa"/>
              <w:bottom w:w="80" w:type="dxa"/>
              <w:end w:w="100" w:type="dxa"/>
            </w:tcMar>
          </w:tcPr>
          <w:p>
            <w:r>
              <w:rPr>
                <w:rFonts w:ascii="DejaVu Sans" w:hAnsi="DejaVu Sans"/>
                <w:sz w:val="14"/>
              </w:rPr>
              <w:t>Hubble</w:t>
            </w:r>
          </w:p>
        </w:tc>
        <w:tc>
          <w:tcPr>
            <w:tcW w:type="dxa" w:w="5083"/>
            <w:shd w:fill="FFFFFF"/>
            <w:tcMar>
              <w:top w:w="80" w:type="dxa"/>
              <w:start w:w="100" w:type="dxa"/>
              <w:bottom w:w="80" w:type="dxa"/>
              <w:end w:w="100" w:type="dxa"/>
            </w:tcMar>
          </w:tcPr>
          <w:p>
            <w:r>
              <w:rPr>
                <w:rFonts w:ascii="DejaVu Sans" w:hAnsi="DejaVu Sans"/>
                <w:sz w:val="14"/>
              </w:rPr>
              <w:t>Cilium observability layer for cluster network and security flows.</w:t>
            </w:r>
          </w:p>
        </w:tc>
      </w:tr>
    </w:tbl>
    <w:p>
      <w:pPr>
        <w:spacing w:after="0"/>
      </w:pPr>
    </w:p>
    <w:p>
      <w:pPr>
        <w:pStyle w:val="Heading2"/>
      </w:pPr>
      <w:r>
        <w:t>Official Documentation Index</w:t>
      </w:r>
    </w:p>
    <w:p>
      <w:pPr>
        <w:pStyle w:val="ListBullet"/>
      </w:pPr>
      <w:hyperlink r:id="rId11">
        <w:r>
          <w:rPr>
            <w:color w:val="176B87"/>
            <w:u w:val="single"/>
          </w:rPr>
          <w:t>OpenTelemetry Concepts</w:t>
        </w:r>
      </w:hyperlink>
    </w:p>
    <w:p>
      <w:pPr>
        <w:pStyle w:val="ListBullet"/>
      </w:pPr>
      <w:hyperlink r:id="rId12">
        <w:r>
          <w:rPr>
            <w:color w:val="176B87"/>
            <w:u w:val="single"/>
          </w:rPr>
          <w:t>OpenTelemetry Semantic Conventions</w:t>
        </w:r>
      </w:hyperlink>
    </w:p>
    <w:p>
      <w:pPr>
        <w:pStyle w:val="ListBullet"/>
      </w:pPr>
      <w:hyperlink r:id="rId13">
        <w:r>
          <w:rPr>
            <w:color w:val="176B87"/>
            <w:u w:val="single"/>
          </w:rPr>
          <w:t>OpenTelemetry Zero-Code Instrumentation</w:t>
        </w:r>
      </w:hyperlink>
    </w:p>
    <w:p>
      <w:pPr>
        <w:pStyle w:val="ListBullet"/>
      </w:pPr>
      <w:hyperlink r:id="rId14">
        <w:r>
          <w:rPr>
            <w:color w:val="176B87"/>
            <w:u w:val="single"/>
          </w:rPr>
          <w:t>OpenTelemetry Collector Configuration</w:t>
        </w:r>
      </w:hyperlink>
    </w:p>
    <w:p>
      <w:pPr>
        <w:pStyle w:val="ListBullet"/>
      </w:pPr>
      <w:hyperlink r:id="rId15">
        <w:r>
          <w:rPr>
            <w:color w:val="176B87"/>
            <w:u w:val="single"/>
          </w:rPr>
          <w:t>OpenTelemetry Collector Deployment</w:t>
        </w:r>
      </w:hyperlink>
    </w:p>
    <w:p>
      <w:pPr>
        <w:pStyle w:val="ListBullet"/>
      </w:pPr>
      <w:hyperlink r:id="rId16">
        <w:r>
          <w:rPr>
            <w:color w:val="176B87"/>
            <w:u w:val="single"/>
          </w:rPr>
          <w:t>OpenTelemetry Collector Scaling</w:t>
        </w:r>
      </w:hyperlink>
    </w:p>
    <w:p>
      <w:pPr>
        <w:pStyle w:val="ListBullet"/>
      </w:pPr>
      <w:hyperlink r:id="rId17">
        <w:r>
          <w:rPr>
            <w:color w:val="176B87"/>
            <w:u w:val="single"/>
          </w:rPr>
          <w:t>OpenTelemetry Collector Internal Telemetry</w:t>
        </w:r>
      </w:hyperlink>
    </w:p>
    <w:p>
      <w:pPr>
        <w:pStyle w:val="ListBullet"/>
      </w:pPr>
      <w:hyperlink r:id="rId18">
        <w:r>
          <w:rPr>
            <w:color w:val="176B87"/>
            <w:u w:val="single"/>
          </w:rPr>
          <w:t>OpenTelemetry Sampling</w:t>
        </w:r>
      </w:hyperlink>
    </w:p>
    <w:p>
      <w:pPr>
        <w:pStyle w:val="ListBullet"/>
      </w:pPr>
      <w:hyperlink r:id="rId19">
        <w:r>
          <w:rPr>
            <w:color w:val="176B87"/>
            <w:u w:val="single"/>
          </w:rPr>
          <w:t>OpenTelemetry Security</w:t>
        </w:r>
      </w:hyperlink>
    </w:p>
    <w:p>
      <w:pPr>
        <w:pStyle w:val="ListBullet"/>
      </w:pPr>
      <w:hyperlink r:id="rId20">
        <w:r>
          <w:rPr>
            <w:color w:val="176B87"/>
            <w:u w:val="single"/>
          </w:rPr>
          <w:t>Grafana Tempo Documentation</w:t>
        </w:r>
      </w:hyperlink>
    </w:p>
    <w:p>
      <w:pPr>
        <w:pStyle w:val="ListBullet"/>
      </w:pPr>
      <w:hyperlink r:id="rId21">
        <w:r>
          <w:rPr>
            <w:color w:val="176B87"/>
            <w:u w:val="single"/>
          </w:rPr>
          <w:t>Tempo Architecture</w:t>
        </w:r>
      </w:hyperlink>
    </w:p>
    <w:p>
      <w:pPr>
        <w:pStyle w:val="ListBullet"/>
      </w:pPr>
      <w:hyperlink r:id="rId22">
        <w:r>
          <w:rPr>
            <w:color w:val="176B87"/>
            <w:u w:val="single"/>
          </w:rPr>
          <w:t>Tempo Deployment</w:t>
        </w:r>
      </w:hyperlink>
    </w:p>
    <w:p>
      <w:pPr>
        <w:pStyle w:val="ListBullet"/>
      </w:pPr>
      <w:hyperlink r:id="rId23">
        <w:r>
          <w:rPr>
            <w:color w:val="176B87"/>
            <w:u w:val="single"/>
          </w:rPr>
          <w:t>TraceQL</w:t>
        </w:r>
      </w:hyperlink>
    </w:p>
    <w:p>
      <w:pPr>
        <w:pStyle w:val="ListBullet"/>
      </w:pPr>
      <w:hyperlink r:id="rId24">
        <w:r>
          <w:rPr>
            <w:color w:val="176B87"/>
            <w:u w:val="single"/>
          </w:rPr>
          <w:t>Tempo Metrics from Traces</w:t>
        </w:r>
      </w:hyperlink>
    </w:p>
    <w:p>
      <w:pPr>
        <w:pStyle w:val="ListBullet"/>
      </w:pPr>
      <w:hyperlink r:id="rId25">
        <w:r>
          <w:rPr>
            <w:color w:val="176B87"/>
            <w:u w:val="single"/>
          </w:rPr>
          <w:t>Grafana Pyroscope</w:t>
        </w:r>
      </w:hyperlink>
    </w:p>
    <w:p>
      <w:pPr>
        <w:pStyle w:val="ListBullet"/>
      </w:pPr>
      <w:hyperlink r:id="rId26">
        <w:r>
          <w:rPr>
            <w:color w:val="176B87"/>
            <w:u w:val="single"/>
          </w:rPr>
          <w:t>Continuous Profiling</w:t>
        </w:r>
      </w:hyperlink>
    </w:p>
    <w:p>
      <w:pPr>
        <w:pStyle w:val="ListBullet"/>
      </w:pPr>
      <w:hyperlink r:id="rId27">
        <w:r>
          <w:rPr>
            <w:color w:val="176B87"/>
            <w:u w:val="single"/>
          </w:rPr>
          <w:t>Pyroscope eBPF with Alloy</w:t>
        </w:r>
      </w:hyperlink>
    </w:p>
    <w:p>
      <w:pPr>
        <w:pStyle w:val="ListBullet"/>
      </w:pPr>
      <w:hyperlink r:id="rId28">
        <w:r>
          <w:rPr>
            <w:color w:val="176B87"/>
            <w:u w:val="single"/>
          </w:rPr>
          <w:t>Cilium Hubble</w:t>
        </w:r>
      </w:hyperlink>
    </w:p>
    <w:p>
      <w:pPr>
        <w:pStyle w:val="ListBullet"/>
      </w:pPr>
      <w:hyperlink r:id="rId29">
        <w:r>
          <w:rPr>
            <w:color w:val="176B87"/>
            <w:u w:val="single"/>
          </w:rPr>
          <w:t>Hubble Setup</w:t>
        </w:r>
      </w:hyperlink>
    </w:p>
    <w:p>
      <w:pPr>
        <w:pStyle w:val="ListBullet"/>
      </w:pPr>
      <w:hyperlink r:id="rId30">
        <w:r>
          <w:rPr>
            <w:color w:val="176B87"/>
            <w:u w:val="single"/>
          </w:rPr>
          <w:t>eBPF Project</w:t>
        </w:r>
      </w:hyperlink>
    </w:p>
    <w:tbl>
      <w:tblPr>
        <w:tblW w:type="auto" w:w="0"/>
        <w:jc w:val="center"/>
        <w:tblLook w:firstColumn="1" w:firstRow="1" w:lastColumn="0" w:lastRow="0" w:noHBand="0" w:noVBand="1" w:val="04A0"/>
      </w:tblPr>
      <w:tblGrid>
        <w:gridCol w:w="10166"/>
      </w:tblGrid>
      <w:tr>
        <w:trPr>
          <w:cantSplit/>
        </w:trPr>
        <w:tc>
          <w:tcPr>
            <w:tcW w:type="dxa" w:w="10166"/>
            <w:shd w:fill="FFF7E5"/>
            <w:tcMar>
              <w:top w:w="110" w:type="dxa"/>
              <w:start w:w="130" w:type="dxa"/>
              <w:bottom w:w="110" w:type="dxa"/>
              <w:end w:w="130" w:type="dxa"/>
            </w:tcMar>
          </w:tcPr>
          <w:p>
            <w:r>
              <w:rPr>
                <w:b/>
                <w:color w:val="DDAA33"/>
              </w:rPr>
              <w:t xml:space="preserve">Version Verification  </w:t>
            </w:r>
            <w:r>
              <w:t>Product versions, configuration schemas, feature maturity, license terms and support status can change. Confirm every production command and option against the official documentation for the exact pinned version.</w:t>
            </w:r>
          </w:p>
        </w:tc>
      </w:tr>
    </w:tbl>
    <w:p>
      <w:pPr>
        <w:spacing w:after="0"/>
      </w:pPr>
    </w:p>
    <w:p>
      <w:pPr>
        <w:pStyle w:val="Heading1"/>
      </w:pPr>
      <w:r>
        <w:t>Volume 11 Status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440"/>
            <w:shd w:fill="17324D"/>
            <w:tcMar>
              <w:top w:w="80" w:type="dxa"/>
              <w:start w:w="100" w:type="dxa"/>
              <w:bottom w:w="80" w:type="dxa"/>
              <w:end w:w="100" w:type="dxa"/>
            </w:tcMar>
            <w:vAlign w:val="center"/>
          </w:tcPr>
          <w:p>
            <w:r>
              <w:rPr>
                <w:b/>
                <w:color w:val="FFFFFF"/>
              </w:rPr>
              <w:t>Part</w:t>
            </w:r>
          </w:p>
        </w:tc>
        <w:tc>
          <w:tcPr>
            <w:tcW w:type="dxa" w:w="8928"/>
            <w:shd w:fill="17324D"/>
            <w:tcMar>
              <w:top w:w="80" w:type="dxa"/>
              <w:start w:w="100" w:type="dxa"/>
              <w:bottom w:w="80" w:type="dxa"/>
              <w:end w:w="100" w:type="dxa"/>
            </w:tcMar>
            <w:vAlign w:val="center"/>
          </w:tcPr>
          <w:p>
            <w:r>
              <w:rPr>
                <w:b/>
                <w:color w:val="FFFFFF"/>
              </w:rPr>
              <w:t>Status</w:t>
            </w:r>
          </w:p>
        </w:tc>
      </w:tr>
      <w:tr>
        <w:trPr>
          <w:cantSplit/>
        </w:trPr>
        <w:tc>
          <w:tcPr>
            <w:tcW w:type="dxa" w:w="1440"/>
            <w:shd w:fill="F3F7F9"/>
            <w:tcMar>
              <w:top w:w="80" w:type="dxa"/>
              <w:start w:w="100" w:type="dxa"/>
              <w:bottom w:w="80" w:type="dxa"/>
              <w:end w:w="100" w:type="dxa"/>
            </w:tcMar>
          </w:tcPr>
          <w:p>
            <w:r>
              <w:rPr>
                <w:rFonts w:ascii="DejaVu Sans" w:hAnsi="DejaVu Sans"/>
                <w:sz w:val="15"/>
              </w:rPr>
              <w:t>11A</w:t>
            </w:r>
          </w:p>
        </w:tc>
        <w:tc>
          <w:tcPr>
            <w:tcW w:type="dxa" w:w="8928"/>
            <w:shd w:fill="F3F7F9"/>
            <w:tcMar>
              <w:top w:w="80" w:type="dxa"/>
              <w:start w:w="100" w:type="dxa"/>
              <w:bottom w:w="80" w:type="dxa"/>
              <w:end w:w="100" w:type="dxa"/>
            </w:tcMar>
          </w:tcPr>
          <w:p>
            <w:r>
              <w:rPr>
                <w:rFonts w:ascii="DejaVu Sans" w:hAnsi="DejaVu Sans"/>
                <w:sz w:val="15"/>
              </w:rPr>
              <w:t>Completed</w:t>
            </w:r>
          </w:p>
        </w:tc>
      </w:tr>
      <w:tr>
        <w:trPr>
          <w:cantSplit/>
        </w:trPr>
        <w:tc>
          <w:tcPr>
            <w:tcW w:type="dxa" w:w="1440"/>
            <w:shd w:fill="FFFFFF"/>
            <w:tcMar>
              <w:top w:w="80" w:type="dxa"/>
              <w:start w:w="100" w:type="dxa"/>
              <w:bottom w:w="80" w:type="dxa"/>
              <w:end w:w="100" w:type="dxa"/>
            </w:tcMar>
          </w:tcPr>
          <w:p>
            <w:r>
              <w:rPr>
                <w:rFonts w:ascii="DejaVu Sans" w:hAnsi="DejaVu Sans"/>
                <w:sz w:val="15"/>
              </w:rPr>
              <w:t>11B</w:t>
            </w:r>
          </w:p>
        </w:tc>
        <w:tc>
          <w:tcPr>
            <w:tcW w:type="dxa" w:w="8928"/>
            <w:shd w:fill="FFFFFF"/>
            <w:tcMar>
              <w:top w:w="80" w:type="dxa"/>
              <w:start w:w="100" w:type="dxa"/>
              <w:bottom w:w="80" w:type="dxa"/>
              <w:end w:w="100" w:type="dxa"/>
            </w:tcMar>
          </w:tcPr>
          <w:p>
            <w:r>
              <w:rPr>
                <w:rFonts w:ascii="DejaVu Sans" w:hAnsi="DejaVu Sans"/>
                <w:sz w:val="15"/>
              </w:rPr>
              <w:t>Completed</w:t>
            </w:r>
          </w:p>
        </w:tc>
      </w:tr>
      <w:tr>
        <w:trPr>
          <w:cantSplit/>
        </w:trPr>
        <w:tc>
          <w:tcPr>
            <w:tcW w:type="dxa" w:w="1440"/>
            <w:shd w:fill="F3F7F9"/>
            <w:tcMar>
              <w:top w:w="80" w:type="dxa"/>
              <w:start w:w="100" w:type="dxa"/>
              <w:bottom w:w="80" w:type="dxa"/>
              <w:end w:w="100" w:type="dxa"/>
            </w:tcMar>
          </w:tcPr>
          <w:p>
            <w:r>
              <w:rPr>
                <w:rFonts w:ascii="DejaVu Sans" w:hAnsi="DejaVu Sans"/>
                <w:sz w:val="15"/>
              </w:rPr>
              <w:t>11C</w:t>
            </w:r>
          </w:p>
        </w:tc>
        <w:tc>
          <w:tcPr>
            <w:tcW w:type="dxa" w:w="8928"/>
            <w:shd w:fill="F3F7F9"/>
            <w:tcMar>
              <w:top w:w="80" w:type="dxa"/>
              <w:start w:w="100" w:type="dxa"/>
              <w:bottom w:w="80" w:type="dxa"/>
              <w:end w:w="100" w:type="dxa"/>
            </w:tcMar>
          </w:tcPr>
          <w:p>
            <w:r>
              <w:rPr>
                <w:rFonts w:ascii="DejaVu Sans" w:hAnsi="DejaVu Sans"/>
                <w:sz w:val="15"/>
              </w:rPr>
              <w:t>Completed</w:t>
            </w:r>
          </w:p>
        </w:tc>
      </w:tr>
      <w:tr>
        <w:trPr>
          <w:cantSplit/>
        </w:trPr>
        <w:tc>
          <w:tcPr>
            <w:tcW w:type="dxa" w:w="1440"/>
            <w:shd w:fill="FFFFFF"/>
            <w:tcMar>
              <w:top w:w="80" w:type="dxa"/>
              <w:start w:w="100" w:type="dxa"/>
              <w:bottom w:w="80" w:type="dxa"/>
              <w:end w:w="100" w:type="dxa"/>
            </w:tcMar>
          </w:tcPr>
          <w:p>
            <w:r>
              <w:rPr>
                <w:rFonts w:ascii="DejaVu Sans" w:hAnsi="DejaVu Sans"/>
                <w:sz w:val="15"/>
              </w:rPr>
              <w:t>11D</w:t>
            </w:r>
          </w:p>
        </w:tc>
        <w:tc>
          <w:tcPr>
            <w:tcW w:type="dxa" w:w="8928"/>
            <w:shd w:fill="FFFFFF"/>
            <w:tcMar>
              <w:top w:w="80" w:type="dxa"/>
              <w:start w:w="100" w:type="dxa"/>
              <w:bottom w:w="80" w:type="dxa"/>
              <w:end w:w="100" w:type="dxa"/>
            </w:tcMar>
          </w:tcPr>
          <w:p>
            <w:r>
              <w:rPr>
                <w:rFonts w:ascii="DejaVu Sans" w:hAnsi="DejaVu Sans"/>
                <w:sz w:val="15"/>
              </w:rPr>
              <w:t>Completed with this book</w:t>
            </w:r>
          </w:p>
        </w:tc>
      </w:tr>
      <w:tr>
        <w:trPr>
          <w:cantSplit/>
        </w:trPr>
        <w:tc>
          <w:tcPr>
            <w:tcW w:type="dxa" w:w="1440"/>
            <w:shd w:fill="F3F7F9"/>
            <w:tcMar>
              <w:top w:w="80" w:type="dxa"/>
              <w:start w:w="100" w:type="dxa"/>
              <w:bottom w:w="80" w:type="dxa"/>
              <w:end w:w="100" w:type="dxa"/>
            </w:tcMar>
          </w:tcPr>
          <w:p>
            <w:r>
              <w:rPr>
                <w:rFonts w:ascii="DejaVu Sans" w:hAnsi="DejaVu Sans"/>
                <w:sz w:val="15"/>
              </w:rPr>
              <w:t>11E</w:t>
            </w:r>
          </w:p>
        </w:tc>
        <w:tc>
          <w:tcPr>
            <w:tcW w:type="dxa" w:w="8928"/>
            <w:shd w:fill="F3F7F9"/>
            <w:tcMar>
              <w:top w:w="80" w:type="dxa"/>
              <w:start w:w="100" w:type="dxa"/>
              <w:bottom w:w="80" w:type="dxa"/>
              <w:end w:w="100" w:type="dxa"/>
            </w:tcMar>
          </w:tcPr>
          <w:p>
            <w:r>
              <w:rPr>
                <w:rFonts w:ascii="DejaVu Sans" w:hAnsi="DejaVu Sans"/>
                <w:sz w:val="15"/>
              </w:rPr>
              <w:t>Next: SRE Operations, Incidents, Capacity and Reliability Governance</w:t>
            </w:r>
          </w:p>
        </w:tc>
      </w:tr>
      <w:tr>
        <w:trPr>
          <w:cantSplit/>
        </w:trPr>
        <w:tc>
          <w:tcPr>
            <w:tcW w:type="dxa" w:w="1440"/>
            <w:shd w:fill="FFFFFF"/>
            <w:tcMar>
              <w:top w:w="80" w:type="dxa"/>
              <w:start w:w="100" w:type="dxa"/>
              <w:bottom w:w="80" w:type="dxa"/>
              <w:end w:w="100" w:type="dxa"/>
            </w:tcMar>
          </w:tcPr>
          <w:p>
            <w:r>
              <w:rPr>
                <w:rFonts w:ascii="DejaVu Sans" w:hAnsi="DejaVu Sans"/>
                <w:sz w:val="15"/>
              </w:rPr>
              <w:t>11F</w:t>
            </w:r>
          </w:p>
        </w:tc>
        <w:tc>
          <w:tcPr>
            <w:tcW w:type="dxa" w:w="8928"/>
            <w:shd w:fill="FFFFFF"/>
            <w:tcMar>
              <w:top w:w="80" w:type="dxa"/>
              <w:start w:w="100" w:type="dxa"/>
              <w:bottom w:w="80" w:type="dxa"/>
              <w:end w:w="100" w:type="dxa"/>
            </w:tcMar>
          </w:tcPr>
          <w:p>
            <w:r>
              <w:rPr>
                <w:rFonts w:ascii="DejaVu Sans" w:hAnsi="DejaVu Sans"/>
                <w:sz w:val="15"/>
              </w:rPr>
              <w:t>Planned: Enterprise Projects, Certifications, Interviews and Final Capstone</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BF6EF"/>
            <w:tcMar>
              <w:top w:w="110" w:type="dxa"/>
              <w:start w:w="130" w:type="dxa"/>
              <w:bottom w:w="110" w:type="dxa"/>
              <w:end w:w="130" w:type="dxa"/>
            </w:tcMar>
          </w:tcPr>
          <w:p>
            <w:r>
              <w:rPr>
                <w:b/>
                <w:color w:val="2F6B4F"/>
              </w:rPr>
              <w:t xml:space="preserve">Next Step  </w:t>
            </w:r>
            <w:r>
              <w:t>Proceed to Volume 11E to turn observability capabilities into disciplined on-call operations, incident command, reliability engineering, capacity planning, chaos practice, governance and continuous improvement.</w:t>
            </w:r>
          </w:p>
        </w:tc>
      </w:tr>
    </w:tbl>
    <w:p>
      <w:pPr>
        <w:spacing w:after="0"/>
      </w:pPr>
    </w:p>
    <w:sectPr w:rsidR="00FC693F" w:rsidRPr="0006063C" w:rsidSect="00034616">
      <w:headerReference w:type="default" r:id="rId9"/>
      <w:footerReference w:type="default" r:id="rId10"/>
      <w:pgSz w:w="12240" w:h="15840"/>
      <w:pgMar w:top="936" w:right="1037" w:bottom="893" w:left="1037"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176B87"/>
        <w:sz w:val="15"/>
      </w:rPr>
      <w:t xml:space="preserve">VOLUME 11D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b/>
        <w:color w:val="176B87"/>
        <w:sz w:val="14"/>
      </w:rPr>
      <w:t>DEVOPS MASTER COURSE  |  VOLUME 11D - OPENTELEMETRY, TRACING, PROFILING AND eBPF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7" w:lineRule="auto"/>
    </w:pPr>
    <w:rPr>
      <w:rFonts w:ascii="DejaVu Sans" w:hAnsi="DejaVu Sans"/>
      <w:color w:val="1F2933"/>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11D - OpenTelemetry, Distributed Tracing, APM, Profiling and eBPF</dc:title>
  <dc:subject>Production observability engineering</dc:subject>
  <dc:creator>OpenAI</dc:creator>
  <cp:keywords>DevOps, SRE, OpenTelemetry, tracing, Tempo, TraceQL, Pyroscope, eBPF, Hubble, APM</cp:keywords>
  <dc:description>generated by python-docx</dc:description>
  <cp:lastModifiedBy/>
  <cp:revision>1</cp:revision>
  <dcterms:created xsi:type="dcterms:W3CDTF">2013-12-23T23:15:00Z</dcterms:created>
  <dcterms:modified xsi:type="dcterms:W3CDTF">2013-12-23T23:15:00Z</dcterms:modified>
  <cp:category/>
</cp:coreProperties>
</file>