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19B"/>
          <w:sz w:val="22"/>
        </w:rPr>
        <w:t>DEVOPS MASTER COURSE</w:t>
      </w:r>
    </w:p>
    <w:p/>
    <w:p/>
    <w:p>
      <w:pPr>
        <w:pStyle w:val="Title"/>
        <w:jc w:val="center"/>
      </w:pPr>
      <w:r>
        <w:t>Volume 11F</w:t>
      </w:r>
    </w:p>
    <w:p>
      <w:pPr>
        <w:pStyle w:val="Subtitle"/>
        <w:jc w:val="center"/>
      </w:pPr>
      <w:r>
        <w:t>Enterprise Observability and SRE Projects, Complex Troubleshooting, Certifications, Senior Interviews and Final Capstone</w:t>
      </w:r>
    </w:p>
    <w:p>
      <w:pPr>
        <w:jc w:val="center"/>
      </w:pPr>
      <w:r>
        <w:rPr>
          <w:color w:val="1F2933"/>
          <w:sz w:val="20"/>
        </w:rPr>
        <w:t>Architecture - Multi-Cluster Scale - Telemetry Economics - GitOps - Migration - Incident Drills - Security - PCA/OTCA - System Design - Graduation Capstone</w:t>
      </w:r>
    </w:p>
    <w:p/>
    <w:p/>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7324D"/>
            <w:tcMar>
              <w:top w:w="80" w:type="dxa"/>
              <w:start w:w="90" w:type="dxa"/>
              <w:bottom w:w="80" w:type="dxa"/>
              <w:end w:w="90" w:type="dxa"/>
            </w:tcMar>
            <w:vAlign w:val="center"/>
          </w:tcPr>
          <w:p>
            <w:r>
              <w:rPr>
                <w:b/>
                <w:color w:val="FFFFFF"/>
                <w:sz w:val="16"/>
              </w:rPr>
              <w:t>Coverage</w:t>
            </w:r>
          </w:p>
        </w:tc>
        <w:tc>
          <w:tcPr>
            <w:tcW w:type="dxa" w:w="7488"/>
            <w:shd w:fill="17324D"/>
            <w:tcMar>
              <w:top w:w="80" w:type="dxa"/>
              <w:start w:w="90" w:type="dxa"/>
              <w:bottom w:w="80" w:type="dxa"/>
              <w:end w:w="90" w:type="dxa"/>
            </w:tcMar>
            <w:vAlign w:val="center"/>
          </w:tcPr>
          <w:p>
            <w:r>
              <w:rPr>
                <w:b/>
                <w:color w:val="FFFFFF"/>
                <w:sz w:val="16"/>
              </w:rPr>
              <w:t>Chapters 56-70</w:t>
            </w:r>
          </w:p>
        </w:tc>
      </w:tr>
      <w:tr>
        <w:trPr>
          <w:cantSplit/>
        </w:trPr>
        <w:tc>
          <w:tcPr>
            <w:tcW w:type="dxa" w:w="2232"/>
            <w:tcMar>
              <w:top w:w="80" w:type="dxa"/>
              <w:start w:w="90" w:type="dxa"/>
              <w:bottom w:w="80" w:type="dxa"/>
              <w:end w:w="90" w:type="dxa"/>
            </w:tcMar>
            <w:vAlign w:val="top"/>
          </w:tcPr>
          <w:p>
            <w:r>
              <w:rPr>
                <w:sz w:val="15"/>
              </w:rPr>
              <w:t>Edition</w:t>
            </w:r>
          </w:p>
        </w:tc>
        <w:tc>
          <w:tcPr>
            <w:tcW w:type="dxa" w:w="7488"/>
            <w:tcMar>
              <w:top w:w="80" w:type="dxa"/>
              <w:start w:w="90" w:type="dxa"/>
              <w:bottom w:w="80" w:type="dxa"/>
              <w:end w:w="90" w:type="dxa"/>
            </w:tcMar>
            <w:vAlign w:val="top"/>
          </w:tcPr>
          <w:p>
            <w:r>
              <w:rPr>
                <w:sz w:val="15"/>
              </w:rPr>
              <w:t>2026 production-focused graduation edition</w:t>
            </w:r>
          </w:p>
        </w:tc>
      </w:tr>
      <w:tr>
        <w:trPr>
          <w:cantSplit/>
        </w:trPr>
        <w:tc>
          <w:tcPr>
            <w:tcW w:type="dxa" w:w="2232"/>
            <w:tcMar>
              <w:top w:w="80" w:type="dxa"/>
              <w:start w:w="90" w:type="dxa"/>
              <w:bottom w:w="80" w:type="dxa"/>
              <w:end w:w="90" w:type="dxa"/>
            </w:tcMar>
            <w:vAlign w:val="top"/>
            <w:shd w:fill="F3F7F9"/>
          </w:tcPr>
          <w:p>
            <w:r>
              <w:rPr>
                <w:sz w:val="15"/>
              </w:rPr>
              <w:t>Primary outcome</w:t>
            </w:r>
          </w:p>
        </w:tc>
        <w:tc>
          <w:tcPr>
            <w:tcW w:type="dxa" w:w="7488"/>
            <w:tcMar>
              <w:top w:w="80" w:type="dxa"/>
              <w:start w:w="90" w:type="dxa"/>
              <w:bottom w:w="80" w:type="dxa"/>
              <w:end w:w="90" w:type="dxa"/>
            </w:tcMar>
            <w:vAlign w:val="top"/>
            <w:shd w:fill="F3F7F9"/>
          </w:tcPr>
          <w:p>
            <w:r>
              <w:rPr>
                <w:sz w:val="15"/>
              </w:rPr>
              <w:t>Design, build, operate, troubleshoot and defend an enterprise observability and SRE platform</w:t>
            </w:r>
          </w:p>
        </w:tc>
      </w:tr>
      <w:tr>
        <w:trPr>
          <w:cantSplit/>
        </w:trPr>
        <w:tc>
          <w:tcPr>
            <w:tcW w:type="dxa" w:w="2232"/>
            <w:tcMar>
              <w:top w:w="80" w:type="dxa"/>
              <w:start w:w="90" w:type="dxa"/>
              <w:bottom w:w="80" w:type="dxa"/>
              <w:end w:w="90" w:type="dxa"/>
            </w:tcMar>
            <w:vAlign w:val="top"/>
          </w:tcPr>
          <w:p>
            <w:r>
              <w:rPr>
                <w:sz w:val="15"/>
              </w:rPr>
              <w:t>Deliverables</w:t>
            </w:r>
          </w:p>
        </w:tc>
        <w:tc>
          <w:tcPr>
            <w:tcW w:type="dxa" w:w="7488"/>
            <w:tcMar>
              <w:top w:w="80" w:type="dxa"/>
              <w:start w:w="90" w:type="dxa"/>
              <w:bottom w:w="80" w:type="dxa"/>
              <w:end w:w="90" w:type="dxa"/>
            </w:tcMar>
            <w:vAlign w:val="top"/>
          </w:tcPr>
          <w:p>
            <w:r>
              <w:rPr>
                <w:sz w:val="15"/>
              </w:rPr>
              <w:t>Reference architectures, repositories, runbooks, incident evidence, certification plan and interview portfolio</w:t>
            </w:r>
          </w:p>
        </w:tc>
      </w:tr>
    </w:tbl>
    <w:p/>
    <w:p/>
    <w:p/>
    <w:p/>
    <w:p>
      <w:pPr>
        <w:jc w:val="center"/>
      </w:pPr>
      <w:r>
        <w:rPr>
          <w:b/>
          <w:color w:val="17324D"/>
        </w:rPr>
        <w:t>Beginner to Production-Ready DevOps and Site Reliability Engineering</w:t>
      </w:r>
    </w:p>
    <w:p>
      <w:pPr>
        <w:jc w:val="center"/>
      </w:pPr>
      <w:r>
        <w:rPr>
          <w:color w:val="62707E"/>
          <w:sz w:val="16"/>
        </w:rPr>
        <w:t>Validated for course continuity on August 1, 2026</w:t>
      </w:r>
    </w:p>
    <w:p>
      <w:r>
        <w:br w:type="page"/>
      </w:r>
    </w:p>
    <w:p>
      <w:pPr>
        <w:pStyle w:val="Heading1"/>
        <w:keepNext/>
      </w:pPr>
      <w:r>
        <w:t>About This Part</w:t>
      </w:r>
    </w:p>
    <w:p>
      <w:r>
        <w:t>Volume 11F is the graduation volume for the observability and Site Reliability Engineering track. It converts the concepts from Parts A-E into enterprise architecture decisions, production implementation projects, adversarial troubleshooting exercises, operational evidence and senior-level communication.</w:t>
      </w:r>
    </w:p>
    <w:p>
      <w:r>
        <w:t>The goal is not to memorize product screens. The goal is to demonstrate judgment: how to select telemetry, preserve diagnostic value, control cost, isolate tenants, survive backend failures, lead incidents, migrate safely, automate governance and explain trade-offs to engineers, security teams and executives.</w:t>
      </w:r>
    </w:p>
    <w:p>
      <w:pPr>
        <w:pStyle w:val="Heading2"/>
        <w:keepNext/>
      </w:pPr>
      <w:r>
        <w:t>Volume 11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7324D"/>
            <w:tcMar>
              <w:top w:w="80" w:type="dxa"/>
              <w:start w:w="90" w:type="dxa"/>
              <w:bottom w:w="80" w:type="dxa"/>
              <w:end w:w="90" w:type="dxa"/>
            </w:tcMar>
            <w:vAlign w:val="center"/>
          </w:tcPr>
          <w:p>
            <w:r>
              <w:rPr>
                <w:b/>
                <w:color w:val="FFFFFF"/>
                <w:sz w:val="16"/>
              </w:rPr>
              <w:t>Part</w:t>
            </w:r>
          </w:p>
        </w:tc>
        <w:tc>
          <w:tcPr>
            <w:tcW w:type="dxa" w:w="7416"/>
            <w:shd w:fill="17324D"/>
            <w:tcMar>
              <w:top w:w="80" w:type="dxa"/>
              <w:start w:w="90" w:type="dxa"/>
              <w:bottom w:w="80" w:type="dxa"/>
              <w:end w:w="90" w:type="dxa"/>
            </w:tcMar>
            <w:vAlign w:val="center"/>
          </w:tcPr>
          <w:p>
            <w:r>
              <w:rPr>
                <w:b/>
                <w:color w:val="FFFFFF"/>
                <w:sz w:val="16"/>
              </w:rPr>
              <w:t>Scope</w:t>
            </w:r>
          </w:p>
        </w:tc>
        <w:tc>
          <w:tcPr>
            <w:tcW w:type="dxa" w:w="1368"/>
            <w:shd w:fill="17324D"/>
            <w:tcMar>
              <w:top w:w="80" w:type="dxa"/>
              <w:start w:w="90" w:type="dxa"/>
              <w:bottom w:w="80" w:type="dxa"/>
              <w:end w:w="90" w:type="dxa"/>
            </w:tcMar>
            <w:vAlign w:val="center"/>
          </w:tcPr>
          <w:p>
            <w:r>
              <w:rPr>
                <w:b/>
                <w:color w:val="FFFFFF"/>
                <w:sz w:val="16"/>
              </w:rPr>
              <w:t>Status</w:t>
            </w:r>
          </w:p>
        </w:tc>
      </w:tr>
      <w:tr>
        <w:trPr>
          <w:cantSplit/>
        </w:trPr>
        <w:tc>
          <w:tcPr>
            <w:tcW w:type="dxa" w:w="1008"/>
            <w:tcMar>
              <w:top w:w="80" w:type="dxa"/>
              <w:start w:w="90" w:type="dxa"/>
              <w:bottom w:w="80" w:type="dxa"/>
              <w:end w:w="90" w:type="dxa"/>
            </w:tcMar>
            <w:vAlign w:val="top"/>
          </w:tcPr>
          <w:p>
            <w:r>
              <w:rPr>
                <w:sz w:val="15"/>
              </w:rPr>
              <w:t>11A</w:t>
            </w:r>
          </w:p>
        </w:tc>
        <w:tc>
          <w:tcPr>
            <w:tcW w:type="dxa" w:w="7416"/>
            <w:tcMar>
              <w:top w:w="80" w:type="dxa"/>
              <w:start w:w="90" w:type="dxa"/>
              <w:bottom w:w="80" w:type="dxa"/>
              <w:end w:w="90" w:type="dxa"/>
            </w:tcMar>
            <w:vAlign w:val="top"/>
          </w:tcPr>
          <w:p>
            <w:r>
              <w:rPr>
                <w:sz w:val="15"/>
              </w:rPr>
              <w:t>Observability foundations, telemetry signals, Linux monitoring and SLO fundamentals</w:t>
            </w:r>
          </w:p>
        </w:tc>
        <w:tc>
          <w:tcPr>
            <w:tcW w:type="dxa" w:w="1368"/>
            <w:tcMar>
              <w:top w:w="80" w:type="dxa"/>
              <w:start w:w="90" w:type="dxa"/>
              <w:bottom w:w="80" w:type="dxa"/>
              <w:end w:w="90" w:type="dxa"/>
            </w:tcMar>
            <w:vAlign w:val="top"/>
          </w:tcPr>
          <w:p>
            <w:r>
              <w:rPr>
                <w:sz w:val="15"/>
              </w:rPr>
              <w:t>Completed</w:t>
            </w:r>
          </w:p>
        </w:tc>
      </w:tr>
      <w:tr>
        <w:trPr>
          <w:cantSplit/>
        </w:trPr>
        <w:tc>
          <w:tcPr>
            <w:tcW w:type="dxa" w:w="1008"/>
            <w:tcMar>
              <w:top w:w="80" w:type="dxa"/>
              <w:start w:w="90" w:type="dxa"/>
              <w:bottom w:w="80" w:type="dxa"/>
              <w:end w:w="90" w:type="dxa"/>
            </w:tcMar>
            <w:vAlign w:val="top"/>
            <w:shd w:fill="F3F7F9"/>
          </w:tcPr>
          <w:p>
            <w:r>
              <w:rPr>
                <w:sz w:val="15"/>
              </w:rPr>
              <w:t>11B</w:t>
            </w:r>
          </w:p>
        </w:tc>
        <w:tc>
          <w:tcPr>
            <w:tcW w:type="dxa" w:w="7416"/>
            <w:tcMar>
              <w:top w:w="80" w:type="dxa"/>
              <w:start w:w="90" w:type="dxa"/>
              <w:bottom w:w="80" w:type="dxa"/>
              <w:end w:w="90" w:type="dxa"/>
            </w:tcMar>
            <w:vAlign w:val="top"/>
            <w:shd w:fill="F3F7F9"/>
          </w:tcPr>
          <w:p>
            <w:r>
              <w:rPr>
                <w:sz w:val="15"/>
              </w:rPr>
              <w:t>Prometheus, PromQL, exporters, recording rules and Alertmanager</w:t>
            </w:r>
          </w:p>
        </w:tc>
        <w:tc>
          <w:tcPr>
            <w:tcW w:type="dxa" w:w="1368"/>
            <w:tcMar>
              <w:top w:w="80" w:type="dxa"/>
              <w:start w:w="90" w:type="dxa"/>
              <w:bottom w:w="80" w:type="dxa"/>
              <w:end w:w="90" w:type="dxa"/>
            </w:tcMar>
            <w:vAlign w:val="top"/>
            <w:shd w:fill="F3F7F9"/>
          </w:tcPr>
          <w:p>
            <w:r>
              <w:rPr>
                <w:sz w:val="15"/>
              </w:rPr>
              <w:t>Completed</w:t>
            </w:r>
          </w:p>
        </w:tc>
      </w:tr>
      <w:tr>
        <w:trPr>
          <w:cantSplit/>
        </w:trPr>
        <w:tc>
          <w:tcPr>
            <w:tcW w:type="dxa" w:w="1008"/>
            <w:tcMar>
              <w:top w:w="80" w:type="dxa"/>
              <w:start w:w="90" w:type="dxa"/>
              <w:bottom w:w="80" w:type="dxa"/>
              <w:end w:w="90" w:type="dxa"/>
            </w:tcMar>
            <w:vAlign w:val="top"/>
          </w:tcPr>
          <w:p>
            <w:r>
              <w:rPr>
                <w:sz w:val="15"/>
              </w:rPr>
              <w:t>11C</w:t>
            </w:r>
          </w:p>
        </w:tc>
        <w:tc>
          <w:tcPr>
            <w:tcW w:type="dxa" w:w="7416"/>
            <w:tcMar>
              <w:top w:w="80" w:type="dxa"/>
              <w:start w:w="90" w:type="dxa"/>
              <w:bottom w:w="80" w:type="dxa"/>
              <w:end w:w="90" w:type="dxa"/>
            </w:tcMar>
            <w:vAlign w:val="top"/>
          </w:tcPr>
          <w:p>
            <w:r>
              <w:rPr>
                <w:sz w:val="15"/>
              </w:rPr>
              <w:t>Grafana, centralized logging, Loki, Elasticsearch and OpenSearch</w:t>
            </w:r>
          </w:p>
        </w:tc>
        <w:tc>
          <w:tcPr>
            <w:tcW w:type="dxa" w:w="1368"/>
            <w:tcMar>
              <w:top w:w="80" w:type="dxa"/>
              <w:start w:w="90" w:type="dxa"/>
              <w:bottom w:w="80" w:type="dxa"/>
              <w:end w:w="90" w:type="dxa"/>
            </w:tcMar>
            <w:vAlign w:val="top"/>
          </w:tcPr>
          <w:p>
            <w:r>
              <w:rPr>
                <w:sz w:val="15"/>
              </w:rPr>
              <w:t>Completed</w:t>
            </w:r>
          </w:p>
        </w:tc>
      </w:tr>
      <w:tr>
        <w:trPr>
          <w:cantSplit/>
        </w:trPr>
        <w:tc>
          <w:tcPr>
            <w:tcW w:type="dxa" w:w="1008"/>
            <w:tcMar>
              <w:top w:w="80" w:type="dxa"/>
              <w:start w:w="90" w:type="dxa"/>
              <w:bottom w:w="80" w:type="dxa"/>
              <w:end w:w="90" w:type="dxa"/>
            </w:tcMar>
            <w:vAlign w:val="top"/>
            <w:shd w:fill="F3F7F9"/>
          </w:tcPr>
          <w:p>
            <w:r>
              <w:rPr>
                <w:sz w:val="15"/>
              </w:rPr>
              <w:t>11D</w:t>
            </w:r>
          </w:p>
        </w:tc>
        <w:tc>
          <w:tcPr>
            <w:tcW w:type="dxa" w:w="7416"/>
            <w:tcMar>
              <w:top w:w="80" w:type="dxa"/>
              <w:start w:w="90" w:type="dxa"/>
              <w:bottom w:w="80" w:type="dxa"/>
              <w:end w:w="90" w:type="dxa"/>
            </w:tcMar>
            <w:vAlign w:val="top"/>
            <w:shd w:fill="F3F7F9"/>
          </w:tcPr>
          <w:p>
            <w:r>
              <w:rPr>
                <w:sz w:val="15"/>
              </w:rPr>
              <w:t>OpenTelemetry, tracing, APM, profiling and eBPF</w:t>
            </w:r>
          </w:p>
        </w:tc>
        <w:tc>
          <w:tcPr>
            <w:tcW w:type="dxa" w:w="1368"/>
            <w:tcMar>
              <w:top w:w="80" w:type="dxa"/>
              <w:start w:w="90" w:type="dxa"/>
              <w:bottom w:w="80" w:type="dxa"/>
              <w:end w:w="90" w:type="dxa"/>
            </w:tcMar>
            <w:vAlign w:val="top"/>
            <w:shd w:fill="F3F7F9"/>
          </w:tcPr>
          <w:p>
            <w:r>
              <w:rPr>
                <w:sz w:val="15"/>
              </w:rPr>
              <w:t>Completed</w:t>
            </w:r>
          </w:p>
        </w:tc>
      </w:tr>
      <w:tr>
        <w:trPr>
          <w:cantSplit/>
        </w:trPr>
        <w:tc>
          <w:tcPr>
            <w:tcW w:type="dxa" w:w="1008"/>
            <w:tcMar>
              <w:top w:w="80" w:type="dxa"/>
              <w:start w:w="90" w:type="dxa"/>
              <w:bottom w:w="80" w:type="dxa"/>
              <w:end w:w="90" w:type="dxa"/>
            </w:tcMar>
            <w:vAlign w:val="top"/>
          </w:tcPr>
          <w:p>
            <w:r>
              <w:rPr>
                <w:sz w:val="15"/>
              </w:rPr>
              <w:t>11E</w:t>
            </w:r>
          </w:p>
        </w:tc>
        <w:tc>
          <w:tcPr>
            <w:tcW w:type="dxa" w:w="7416"/>
            <w:tcMar>
              <w:top w:w="80" w:type="dxa"/>
              <w:start w:w="90" w:type="dxa"/>
              <w:bottom w:w="80" w:type="dxa"/>
              <w:end w:w="90" w:type="dxa"/>
            </w:tcMar>
            <w:vAlign w:val="top"/>
          </w:tcPr>
          <w:p>
            <w:r>
              <w:rPr>
                <w:sz w:val="15"/>
              </w:rPr>
              <w:t>SRE operations, incidents, capacity, reliability and governance</w:t>
            </w:r>
          </w:p>
        </w:tc>
        <w:tc>
          <w:tcPr>
            <w:tcW w:type="dxa" w:w="1368"/>
            <w:tcMar>
              <w:top w:w="80" w:type="dxa"/>
              <w:start w:w="90" w:type="dxa"/>
              <w:bottom w:w="80" w:type="dxa"/>
              <w:end w:w="90" w:type="dxa"/>
            </w:tcMar>
            <w:vAlign w:val="top"/>
          </w:tcPr>
          <w:p>
            <w:r>
              <w:rPr>
                <w:sz w:val="15"/>
              </w:rPr>
              <w:t>Completed</w:t>
            </w:r>
          </w:p>
        </w:tc>
      </w:tr>
      <w:tr>
        <w:trPr>
          <w:cantSplit/>
        </w:trPr>
        <w:tc>
          <w:tcPr>
            <w:tcW w:type="dxa" w:w="1008"/>
            <w:tcMar>
              <w:top w:w="80" w:type="dxa"/>
              <w:start w:w="90" w:type="dxa"/>
              <w:bottom w:w="80" w:type="dxa"/>
              <w:end w:w="90" w:type="dxa"/>
            </w:tcMar>
            <w:vAlign w:val="top"/>
            <w:shd w:fill="F3F7F9"/>
          </w:tcPr>
          <w:p>
            <w:r>
              <w:rPr>
                <w:sz w:val="15"/>
              </w:rPr>
              <w:t>11F</w:t>
            </w:r>
          </w:p>
        </w:tc>
        <w:tc>
          <w:tcPr>
            <w:tcW w:type="dxa" w:w="7416"/>
            <w:tcMar>
              <w:top w:w="80" w:type="dxa"/>
              <w:start w:w="90" w:type="dxa"/>
              <w:bottom w:w="80" w:type="dxa"/>
              <w:end w:w="90" w:type="dxa"/>
            </w:tcMar>
            <w:vAlign w:val="top"/>
            <w:shd w:fill="F3F7F9"/>
          </w:tcPr>
          <w:p>
            <w:r>
              <w:rPr>
                <w:sz w:val="15"/>
              </w:rPr>
              <w:t>Enterprise projects, troubleshooting, certifications, interviews and final capstone</w:t>
            </w:r>
          </w:p>
        </w:tc>
        <w:tc>
          <w:tcPr>
            <w:tcW w:type="dxa" w:w="1368"/>
            <w:tcMar>
              <w:top w:w="80" w:type="dxa"/>
              <w:start w:w="90" w:type="dxa"/>
              <w:bottom w:w="80" w:type="dxa"/>
              <w:end w:w="90" w:type="dxa"/>
            </w:tcMar>
            <w:vAlign w:val="top"/>
            <w:shd w:fill="F3F7F9"/>
          </w:tcPr>
          <w:p>
            <w:r>
              <w:rPr>
                <w:sz w:val="15"/>
              </w:rPr>
              <w:t>This part</w:t>
            </w:r>
          </w:p>
        </w:tc>
      </w:tr>
    </w:tbl>
    <w:p/>
    <w:p>
      <w:pPr>
        <w:pStyle w:val="Heading2"/>
        <w:keepNext/>
      </w:pPr>
      <w:r>
        <w:t>Scope, Safety and Ethics</w:t>
      </w:r>
    </w:p>
    <w:p>
      <w:pPr>
        <w:pStyle w:val="ListBullet"/>
        <w:keepLines/>
      </w:pPr>
      <w:r>
        <w:t>Perform load, failure, security and disaster-recovery exercises only in environments where you have explicit authorization, rollback control and an approved blast radius.</w:t>
      </w:r>
    </w:p>
    <w:p>
      <w:pPr>
        <w:pStyle w:val="ListBullet"/>
        <w:keepLines/>
      </w:pPr>
      <w:r>
        <w:t>Treat telemetry as potentially sensitive data. Redact secrets and personal data, constrain attribute collection, encrypt transport and storage, and apply tenant-aware authorization.</w:t>
      </w:r>
    </w:p>
    <w:p>
      <w:pPr>
        <w:pStyle w:val="ListBullet"/>
        <w:keepLines/>
      </w:pPr>
      <w:r>
        <w:t>Do not falsify SLOs, incident timelines, audit evidence, certification results or project outcomes. State limitations, assumptions and untested failure modes clearly.</w:t>
      </w:r>
    </w:p>
    <w:p>
      <w:pPr>
        <w:pStyle w:val="ListBullet"/>
        <w:keepLines/>
      </w:pPr>
      <w:r>
        <w:t>Prefer reversible migration steps, parallel validation and objective exit criteria over one-time cutovers driven by schedule pressure.</w:t>
      </w:r>
    </w:p>
    <w:p>
      <w:pPr>
        <w:pStyle w:val="ListBullet"/>
        <w:keepLines/>
      </w:pPr>
      <w:r>
        <w:t>Use automation with guardrails: idempotency, rate limits, approvals, audit logs, kill switches and tested manual recovery paths.</w:t>
      </w:r>
    </w:p>
    <w:p>
      <w:pPr>
        <w:pStyle w:val="ListBullet"/>
        <w:keepLines/>
      </w:pPr>
      <w:r>
        <w:t>Respect human reliability. Incident drills must not create unsafe fatigue, humiliation or surprise paging for participants.</w:t>
      </w:r>
    </w:p>
    <w:p>
      <w:pPr>
        <w:pStyle w:val="Heading2"/>
        <w:keepNext/>
      </w:pPr>
      <w:r>
        <w:t>Learning Outcomes</w:t>
      </w:r>
    </w:p>
    <w:p>
      <w:pPr>
        <w:pStyle w:val="ListBullet"/>
        <w:keepLines/>
      </w:pPr>
      <w:r>
        <w:t>Design a multi-cluster, multi-region observability platform with explicit availability, durability, latency, tenant-isolation and recovery objectives.</w:t>
      </w:r>
    </w:p>
    <w:p>
      <w:pPr>
        <w:pStyle w:val="ListBullet"/>
        <w:keepLines/>
      </w:pPr>
      <w:r>
        <w:t>Scale Prometheus-compatible metrics, Loki-style logs, OpenTelemetry pipelines, tracing backends and profiling systems without losing diagnostic continuity.</w:t>
      </w:r>
    </w:p>
    <w:p>
      <w:pPr>
        <w:pStyle w:val="ListBullet"/>
        <w:keepLines/>
      </w:pPr>
      <w:r>
        <w:t>Build telemetry cost models covering cardinality, ingestion, retention, query load, object storage, egress and engineering operations.</w:t>
      </w:r>
    </w:p>
    <w:p>
      <w:pPr>
        <w:pStyle w:val="ListBullet"/>
        <w:keepLines/>
      </w:pPr>
      <w:r>
        <w:t>Manage dashboards, rules, collectors, SLOs, runbooks and policies as version-controlled, tested and promoted code.</w:t>
      </w:r>
    </w:p>
    <w:p>
      <w:pPr>
        <w:pStyle w:val="ListBullet"/>
        <w:keepLines/>
      </w:pPr>
      <w:r>
        <w:t>Plan brownfield migrations from fragmented or proprietary tooling with dual-write, reconciliation, rollback and stakeholder adoption controls.</w:t>
      </w:r>
    </w:p>
    <w:p>
      <w:pPr>
        <w:pStyle w:val="ListBullet"/>
        <w:keepLines/>
      </w:pPr>
      <w:r>
        <w:t>Troubleshoot cross-signal failures through hypothesis-driven investigation, evidence preservation and minimal-risk mitigation.</w:t>
      </w:r>
    </w:p>
    <w:p>
      <w:pPr>
        <w:pStyle w:val="ListBullet"/>
        <w:keepLines/>
      </w:pPr>
      <w:r>
        <w:t>Prepare for Prometheus Certified Associate and OpenTelemetry Certified Associate objectives through labs rather than memorization alone.</w:t>
      </w:r>
    </w:p>
    <w:p>
      <w:pPr>
        <w:pStyle w:val="ListBullet"/>
        <w:keepLines/>
      </w:pPr>
      <w:r>
        <w:t>Answer senior SRE and observability system-design interviews using requirements, budgets, failure modes, trade-offs and validation plans.</w:t>
      </w:r>
    </w:p>
    <w:p>
      <w:pPr>
        <w:pStyle w:val="ListBullet"/>
        <w:keepLines/>
      </w:pPr>
      <w:r>
        <w:t>Deliver a final capstone repository and operational evidence pack that can be demonstrated to an employer or technical review panel.</w:t>
      </w:r>
    </w:p>
    <w:p>
      <w:pPr>
        <w:pStyle w:val="Heading1"/>
        <w:keepNext/>
      </w:pPr>
      <w:r>
        <w:t>Table of Contents</w:t>
      </w:r>
    </w:p>
    <w:p>
      <w:pPr>
        <w:pStyle w:val="ListNumber"/>
      </w:pPr>
      <w:r>
        <w:t>Chapter 56: Enterprise Observability and SRE Program Blueprint</w:t>
      </w:r>
    </w:p>
    <w:p>
      <w:pPr>
        <w:pStyle w:val="ListNumber"/>
      </w:pPr>
      <w:r>
        <w:t>Chapter 57: Multi-Cluster and Multi-Region Observability Architecture</w:t>
      </w:r>
    </w:p>
    <w:p>
      <w:pPr>
        <w:pStyle w:val="ListNumber"/>
      </w:pPr>
      <w:r>
        <w:t>Chapter 58: Telemetry Pipeline Scale, High Availability and Disaster Recovery</w:t>
      </w:r>
    </w:p>
    <w:p>
      <w:pPr>
        <w:pStyle w:val="ListNumber"/>
      </w:pPr>
      <w:r>
        <w:t>Chapter 59: Telemetry Economics, Cardinality, Retention and FinOps Governance</w:t>
      </w:r>
    </w:p>
    <w:p>
      <w:pPr>
        <w:pStyle w:val="ListNumber"/>
      </w:pPr>
      <w:r>
        <w:t>Chapter 60: Observability as Code, GitOps, Policy Testing and Promotion</w:t>
      </w:r>
    </w:p>
    <w:p>
      <w:pPr>
        <w:pStyle w:val="ListNumber"/>
      </w:pPr>
      <w:r>
        <w:t>Chapter 61: Brownfield Migration, Vendor Consolidation and Adoption Engineering</w:t>
      </w:r>
    </w:p>
    <w:p>
      <w:pPr>
        <w:pStyle w:val="ListNumber"/>
      </w:pPr>
      <w:r>
        <w:t>Chapter 62: Complex Troubleshooting Methodology and Evidence Discipline</w:t>
      </w:r>
    </w:p>
    <w:p>
      <w:pPr>
        <w:pStyle w:val="ListNumber"/>
      </w:pPr>
      <w:r>
        <w:t>Chapter 63: Metrics Failure Drill: Scrape Gaps, Remote Write and Query Inconsistency</w:t>
      </w:r>
    </w:p>
    <w:p>
      <w:pPr>
        <w:pStyle w:val="ListNumber"/>
      </w:pPr>
      <w:r>
        <w:t>Chapter 64: Logging Failure Drill: Collection Loss, Backpressure and Query Degradation</w:t>
      </w:r>
    </w:p>
    <w:p>
      <w:pPr>
        <w:pStyle w:val="ListNumber"/>
      </w:pPr>
      <w:r>
        <w:t>Chapter 65: Tracing Failure Drill: Context Breaks, Sampling Bias and Backend Saturation</w:t>
      </w:r>
    </w:p>
    <w:p>
      <w:pPr>
        <w:pStyle w:val="ListNumber"/>
      </w:pPr>
      <w:r>
        <w:t>Chapter 66: SLO, Alerting and Incident-Command Simulation</w:t>
      </w:r>
    </w:p>
    <w:p>
      <w:pPr>
        <w:pStyle w:val="ListNumber"/>
      </w:pPr>
      <w:r>
        <w:t>Chapter 67: Observability Security, Multi-Tenancy, Privacy and Compliance</w:t>
      </w:r>
    </w:p>
    <w:p>
      <w:pPr>
        <w:pStyle w:val="ListNumber"/>
      </w:pPr>
      <w:r>
        <w:t>Chapter 68: Certification Roadmap: PCA, OTCA and Supporting Cloud-Native Credentials</w:t>
      </w:r>
    </w:p>
    <w:p>
      <w:pPr>
        <w:pStyle w:val="ListNumber"/>
      </w:pPr>
      <w:r>
        <w:t>Chapter 69: Senior SRE Interviews, System Design and Leadership Scenarios</w:t>
      </w:r>
    </w:p>
    <w:p>
      <w:pPr>
        <w:pStyle w:val="ListNumber"/>
      </w:pPr>
      <w:r>
        <w:t>Chapter 70: Final Enterprise Observability and Reliability Platform Capstone</w:t>
      </w:r>
    </w:p>
    <w:p>
      <w:pPr>
        <w:pageBreakBefore/>
        <w:jc w:val="right"/>
      </w:pPr>
      <w:r>
        <w:rPr>
          <w:b/>
          <w:color w:val="14919B"/>
          <w:sz w:val="15"/>
        </w:rPr>
        <w:t>VOLUME 11F  |  CHAPTER 56</w:t>
      </w:r>
    </w:p>
    <w:p>
      <w:pPr>
        <w:pStyle w:val="Heading1"/>
        <w:keepNext/>
      </w:pPr>
      <w:r>
        <w:t>Chapter 56: Enterprise Observability and SRE Program Blueprint</w:t>
      </w:r>
    </w:p>
    <w:p>
      <w:pPr>
        <w:pStyle w:val="Subtitle"/>
        <w:keepNext/>
      </w:pPr>
      <w:r>
        <w:t>Turning a collection of tools into an owned, governed and measurable reliability capability</w:t>
      </w:r>
    </w:p>
    <w:p>
      <w:r>
        <w:t>An enterprise observability program is a socio-technical system. Its success depends on service ownership, telemetry contracts, platform reliability, usable workflows, cost controls, training and decision rights - not merely on installing dashboards.</w:t>
      </w:r>
    </w:p>
    <w:p>
      <w:r>
        <w:t>The blueprint must connect business-critical user journeys to SLOs, telemetry pipelines, incident response and investment. Every capability should have an owner, a consumer, an operating objective and evidence that it works under failure.</w:t>
      </w:r>
    </w:p>
    <w:p>
      <w:pPr>
        <w:pStyle w:val="Heading2"/>
        <w:keepNext/>
      </w:pPr>
      <w:r>
        <w:t>Architecture and Core Concepts</w:t>
      </w:r>
    </w:p>
    <w:p>
      <w:pPr>
        <w:pStyle w:val="ListBullet"/>
        <w:keepLines/>
      </w:pPr>
      <w:r>
        <w:t>Define a service and telemetry catalog: owners, critical journeys, dependencies, service tier, SLOs, signals, retention, data classification and escalation paths.</w:t>
      </w:r>
    </w:p>
    <w:p>
      <w:pPr>
        <w:pStyle w:val="ListBullet"/>
        <w:keepLines/>
      </w:pPr>
      <w:r>
        <w:t>Establish platform products rather than ticket queues: standard instrumentation, collector profiles, dashboard templates, alert libraries, SLO tooling and self-service onboarding.</w:t>
      </w:r>
    </w:p>
    <w:p>
      <w:pPr>
        <w:pStyle w:val="ListBullet"/>
        <w:keepLines/>
      </w:pPr>
      <w:r>
        <w:t>Create a responsibility model separating platform availability, backend operations, service instrumentation, query ownership, data protection and incident command.</w:t>
      </w:r>
    </w:p>
    <w:p>
      <w:pPr>
        <w:pStyle w:val="ListBullet"/>
        <w:keepLines/>
      </w:pPr>
      <w:r>
        <w:t>Use maturity levels: unknown, visible, diagnosable, reliable, governed and continuously improved.</w:t>
      </w:r>
    </w:p>
    <w:p>
      <w:pPr>
        <w:pStyle w:val="ListBullet"/>
        <w:keepLines/>
      </w:pPr>
      <w:r>
        <w:t>Tie program measures to outcomes such as detection time, diagnosis time, recurring incidents, telemetry coverage, alert actionability and cost per supported service.</w:t>
      </w:r>
    </w:p>
    <w:p>
      <w:pPr>
        <w:pStyle w:val="ListBullet"/>
        <w:keepLines/>
      </w:pPr>
      <w:r>
        <w:t>Fund reliability debt, onboarding, migrations, capacity and platform upgrades as planned engineering work.</w:t>
      </w:r>
    </w:p>
    <w:p>
      <w:pPr>
        <w:pStyle w:val="Heading2"/>
        <w:keepNext/>
      </w:pPr>
      <w:r>
        <w:t>Operating Model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Capability</w:t>
            </w:r>
          </w:p>
        </w:tc>
        <w:tc>
          <w:tcPr>
            <w:tcW w:type="dxa" w:w="2541"/>
            <w:shd w:fill="17324D"/>
            <w:tcMar>
              <w:top w:w="80" w:type="dxa"/>
              <w:start w:w="90" w:type="dxa"/>
              <w:bottom w:w="80" w:type="dxa"/>
              <w:end w:w="90" w:type="dxa"/>
            </w:tcMar>
            <w:vAlign w:val="center"/>
          </w:tcPr>
          <w:p>
            <w:r>
              <w:rPr>
                <w:b/>
                <w:color w:val="FFFFFF"/>
                <w:sz w:val="16"/>
              </w:rPr>
              <w:t>Service Team</w:t>
            </w:r>
          </w:p>
        </w:tc>
        <w:tc>
          <w:tcPr>
            <w:tcW w:type="dxa" w:w="2541"/>
            <w:shd w:fill="17324D"/>
            <w:tcMar>
              <w:top w:w="80" w:type="dxa"/>
              <w:start w:w="90" w:type="dxa"/>
              <w:bottom w:w="80" w:type="dxa"/>
              <w:end w:w="90" w:type="dxa"/>
            </w:tcMar>
            <w:vAlign w:val="center"/>
          </w:tcPr>
          <w:p>
            <w:r>
              <w:rPr>
                <w:b/>
                <w:color w:val="FFFFFF"/>
                <w:sz w:val="16"/>
              </w:rPr>
              <w:t>Observability Platform</w:t>
            </w:r>
          </w:p>
        </w:tc>
        <w:tc>
          <w:tcPr>
            <w:tcW w:type="dxa" w:w="2541"/>
            <w:shd w:fill="17324D"/>
            <w:tcMar>
              <w:top w:w="80" w:type="dxa"/>
              <w:start w:w="90" w:type="dxa"/>
              <w:bottom w:w="80" w:type="dxa"/>
              <w:end w:w="90" w:type="dxa"/>
            </w:tcMar>
            <w:vAlign w:val="center"/>
          </w:tcPr>
          <w:p>
            <w:r>
              <w:rPr>
                <w:b/>
                <w:color w:val="FFFFFF"/>
                <w:sz w:val="16"/>
              </w:rPr>
              <w:t>SRE / Leadership</w:t>
            </w:r>
          </w:p>
        </w:tc>
      </w:tr>
      <w:tr>
        <w:trPr>
          <w:cantSplit/>
        </w:trPr>
        <w:tc>
          <w:tcPr>
            <w:tcW w:type="dxa" w:w="2541"/>
            <w:tcMar>
              <w:top w:w="80" w:type="dxa"/>
              <w:start w:w="90" w:type="dxa"/>
              <w:bottom w:w="80" w:type="dxa"/>
              <w:end w:w="90" w:type="dxa"/>
            </w:tcMar>
            <w:vAlign w:val="top"/>
          </w:tcPr>
          <w:p>
            <w:r>
              <w:rPr>
                <w:sz w:val="15"/>
              </w:rPr>
              <w:t>Instrumentation</w:t>
            </w:r>
          </w:p>
        </w:tc>
        <w:tc>
          <w:tcPr>
            <w:tcW w:type="dxa" w:w="2541"/>
            <w:tcMar>
              <w:top w:w="80" w:type="dxa"/>
              <w:start w:w="90" w:type="dxa"/>
              <w:bottom w:w="80" w:type="dxa"/>
              <w:end w:w="90" w:type="dxa"/>
            </w:tcMar>
            <w:vAlign w:val="top"/>
          </w:tcPr>
          <w:p>
            <w:r>
              <w:rPr>
                <w:sz w:val="15"/>
              </w:rPr>
              <w:t>Implement semantic telemetry and tests</w:t>
            </w:r>
          </w:p>
        </w:tc>
        <w:tc>
          <w:tcPr>
            <w:tcW w:type="dxa" w:w="2541"/>
            <w:tcMar>
              <w:top w:w="80" w:type="dxa"/>
              <w:start w:w="90" w:type="dxa"/>
              <w:bottom w:w="80" w:type="dxa"/>
              <w:end w:w="90" w:type="dxa"/>
            </w:tcMar>
            <w:vAlign w:val="top"/>
          </w:tcPr>
          <w:p>
            <w:r>
              <w:rPr>
                <w:sz w:val="15"/>
              </w:rPr>
              <w:t>Provide SDK, collector and schema standards</w:t>
            </w:r>
          </w:p>
        </w:tc>
        <w:tc>
          <w:tcPr>
            <w:tcW w:type="dxa" w:w="2541"/>
            <w:tcMar>
              <w:top w:w="80" w:type="dxa"/>
              <w:start w:w="90" w:type="dxa"/>
              <w:bottom w:w="80" w:type="dxa"/>
              <w:end w:w="90" w:type="dxa"/>
            </w:tcMar>
            <w:vAlign w:val="top"/>
          </w:tcPr>
          <w:p>
            <w:r>
              <w:rPr>
                <w:sz w:val="15"/>
              </w:rPr>
              <w:t>Approve coverage for critical journeys</w:t>
            </w:r>
          </w:p>
        </w:tc>
      </w:tr>
      <w:tr>
        <w:trPr>
          <w:cantSplit/>
        </w:trPr>
        <w:tc>
          <w:tcPr>
            <w:tcW w:type="dxa" w:w="2541"/>
            <w:tcMar>
              <w:top w:w="80" w:type="dxa"/>
              <w:start w:w="90" w:type="dxa"/>
              <w:bottom w:w="80" w:type="dxa"/>
              <w:end w:w="90" w:type="dxa"/>
            </w:tcMar>
            <w:vAlign w:val="top"/>
            <w:shd w:fill="F3F7F9"/>
          </w:tcPr>
          <w:p>
            <w:r>
              <w:rPr>
                <w:sz w:val="15"/>
              </w:rPr>
              <w:t>Dashboards and alerts</w:t>
            </w:r>
          </w:p>
        </w:tc>
        <w:tc>
          <w:tcPr>
            <w:tcW w:type="dxa" w:w="2541"/>
            <w:tcMar>
              <w:top w:w="80" w:type="dxa"/>
              <w:start w:w="90" w:type="dxa"/>
              <w:bottom w:w="80" w:type="dxa"/>
              <w:end w:w="90" w:type="dxa"/>
            </w:tcMar>
            <w:vAlign w:val="top"/>
            <w:shd w:fill="F3F7F9"/>
          </w:tcPr>
          <w:p>
            <w:r>
              <w:rPr>
                <w:sz w:val="15"/>
              </w:rPr>
              <w:t>Own service views and runbooks</w:t>
            </w:r>
          </w:p>
        </w:tc>
        <w:tc>
          <w:tcPr>
            <w:tcW w:type="dxa" w:w="2541"/>
            <w:tcMar>
              <w:top w:w="80" w:type="dxa"/>
              <w:start w:w="90" w:type="dxa"/>
              <w:bottom w:w="80" w:type="dxa"/>
              <w:end w:w="90" w:type="dxa"/>
            </w:tcMar>
            <w:vAlign w:val="top"/>
            <w:shd w:fill="F3F7F9"/>
          </w:tcPr>
          <w:p>
            <w:r>
              <w:rPr>
                <w:sz w:val="15"/>
              </w:rPr>
              <w:t>Provide templates, policy and delivery pipelines</w:t>
            </w:r>
          </w:p>
        </w:tc>
        <w:tc>
          <w:tcPr>
            <w:tcW w:type="dxa" w:w="2541"/>
            <w:tcMar>
              <w:top w:w="80" w:type="dxa"/>
              <w:start w:w="90" w:type="dxa"/>
              <w:bottom w:w="80" w:type="dxa"/>
              <w:end w:w="90" w:type="dxa"/>
            </w:tcMar>
            <w:vAlign w:val="top"/>
            <w:shd w:fill="F3F7F9"/>
          </w:tcPr>
          <w:p>
            <w:r>
              <w:rPr>
                <w:sz w:val="15"/>
              </w:rPr>
              <w:t>Review SLO linkage and actionability</w:t>
            </w:r>
          </w:p>
        </w:tc>
      </w:tr>
      <w:tr>
        <w:trPr>
          <w:cantSplit/>
        </w:trPr>
        <w:tc>
          <w:tcPr>
            <w:tcW w:type="dxa" w:w="2541"/>
            <w:tcMar>
              <w:top w:w="80" w:type="dxa"/>
              <w:start w:w="90" w:type="dxa"/>
              <w:bottom w:w="80" w:type="dxa"/>
              <w:end w:w="90" w:type="dxa"/>
            </w:tcMar>
            <w:vAlign w:val="top"/>
          </w:tcPr>
          <w:p>
            <w:r>
              <w:rPr>
                <w:sz w:val="15"/>
              </w:rPr>
              <w:t>Platform operation</w:t>
            </w:r>
          </w:p>
        </w:tc>
        <w:tc>
          <w:tcPr>
            <w:tcW w:type="dxa" w:w="2541"/>
            <w:tcMar>
              <w:top w:w="80" w:type="dxa"/>
              <w:start w:w="90" w:type="dxa"/>
              <w:bottom w:w="80" w:type="dxa"/>
              <w:end w:w="90" w:type="dxa"/>
            </w:tcMar>
            <w:vAlign w:val="top"/>
          </w:tcPr>
          <w:p>
            <w:r>
              <w:rPr>
                <w:sz w:val="15"/>
              </w:rPr>
              <w:t>Consume and report defects</w:t>
            </w:r>
          </w:p>
        </w:tc>
        <w:tc>
          <w:tcPr>
            <w:tcW w:type="dxa" w:w="2541"/>
            <w:tcMar>
              <w:top w:w="80" w:type="dxa"/>
              <w:start w:w="90" w:type="dxa"/>
              <w:bottom w:w="80" w:type="dxa"/>
              <w:end w:w="90" w:type="dxa"/>
            </w:tcMar>
            <w:vAlign w:val="top"/>
          </w:tcPr>
          <w:p>
            <w:r>
              <w:rPr>
                <w:sz w:val="15"/>
              </w:rPr>
              <w:t>Operate backends and ingestion SLOs</w:t>
            </w:r>
          </w:p>
        </w:tc>
        <w:tc>
          <w:tcPr>
            <w:tcW w:type="dxa" w:w="2541"/>
            <w:tcMar>
              <w:top w:w="80" w:type="dxa"/>
              <w:start w:w="90" w:type="dxa"/>
              <w:bottom w:w="80" w:type="dxa"/>
              <w:end w:w="90" w:type="dxa"/>
            </w:tcMar>
            <w:vAlign w:val="top"/>
          </w:tcPr>
          <w:p>
            <w:r>
              <w:rPr>
                <w:sz w:val="15"/>
              </w:rPr>
              <w:t>Prioritize reliability and risk investment</w:t>
            </w:r>
          </w:p>
        </w:tc>
      </w:tr>
      <w:tr>
        <w:trPr>
          <w:cantSplit/>
        </w:trPr>
        <w:tc>
          <w:tcPr>
            <w:tcW w:type="dxa" w:w="2541"/>
            <w:tcMar>
              <w:top w:w="80" w:type="dxa"/>
              <w:start w:w="90" w:type="dxa"/>
              <w:bottom w:w="80" w:type="dxa"/>
              <w:end w:w="90" w:type="dxa"/>
            </w:tcMar>
            <w:vAlign w:val="top"/>
            <w:shd w:fill="F3F7F9"/>
          </w:tcPr>
          <w:p>
            <w:r>
              <w:rPr>
                <w:sz w:val="15"/>
              </w:rPr>
              <w:t>Incident learning</w:t>
            </w:r>
          </w:p>
        </w:tc>
        <w:tc>
          <w:tcPr>
            <w:tcW w:type="dxa" w:w="2541"/>
            <w:tcMar>
              <w:top w:w="80" w:type="dxa"/>
              <w:start w:w="90" w:type="dxa"/>
              <w:bottom w:w="80" w:type="dxa"/>
              <w:end w:w="90" w:type="dxa"/>
            </w:tcMar>
            <w:vAlign w:val="top"/>
            <w:shd w:fill="F3F7F9"/>
          </w:tcPr>
          <w:p>
            <w:r>
              <w:rPr>
                <w:sz w:val="15"/>
              </w:rPr>
              <w:t>Provide domain expertise</w:t>
            </w:r>
          </w:p>
        </w:tc>
        <w:tc>
          <w:tcPr>
            <w:tcW w:type="dxa" w:w="2541"/>
            <w:tcMar>
              <w:top w:w="80" w:type="dxa"/>
              <w:start w:w="90" w:type="dxa"/>
              <w:bottom w:w="80" w:type="dxa"/>
              <w:end w:w="90" w:type="dxa"/>
            </w:tcMar>
            <w:vAlign w:val="top"/>
            <w:shd w:fill="F3F7F9"/>
          </w:tcPr>
          <w:p>
            <w:r>
              <w:rPr>
                <w:sz w:val="15"/>
              </w:rPr>
              <w:t>Preserve platform evidence</w:t>
            </w:r>
          </w:p>
        </w:tc>
        <w:tc>
          <w:tcPr>
            <w:tcW w:type="dxa" w:w="2541"/>
            <w:tcMar>
              <w:top w:w="80" w:type="dxa"/>
              <w:start w:w="90" w:type="dxa"/>
              <w:bottom w:w="80" w:type="dxa"/>
              <w:end w:w="90" w:type="dxa"/>
            </w:tcMar>
            <w:vAlign w:val="top"/>
            <w:shd w:fill="F3F7F9"/>
          </w:tcPr>
          <w:p>
            <w:r>
              <w:rPr>
                <w:sz w:val="15"/>
              </w:rPr>
              <w:t>Lead command, postmortem and systemic actions</w:t>
            </w:r>
          </w:p>
        </w:tc>
      </w:tr>
    </w:tbl>
    <w:p/>
    <w:p>
      <w:pPr>
        <w:pStyle w:val="Heading2"/>
        <w:keepNext/>
      </w:pPr>
      <w:r>
        <w:t>Reference Program Flow</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Business journeys -&gt; Service catalog -&gt; SLO portfolio</w:t>
            </w:r>
            <w:r>
              <w:br/>
            </w:r>
            <w:r>
              <w:rPr>
                <w:rFonts w:ascii="DejaVu Sans Mono" w:hAnsi="DejaVu Sans Mono" w:eastAsia="DejaVu Sans Mono"/>
                <w:color w:val="1F2933"/>
                <w:sz w:val="14"/>
              </w:rPr>
              <w:t xml:space="preserve">        |                |              |</w:t>
            </w:r>
            <w:r>
              <w:br/>
            </w:r>
            <w:r>
              <w:rPr>
                <w:rFonts w:ascii="DejaVu Sans Mono" w:hAnsi="DejaVu Sans Mono" w:eastAsia="DejaVu Sans Mono"/>
                <w:color w:val="1F2933"/>
                <w:sz w:val="14"/>
              </w:rPr>
              <w:t xml:space="preserve">        v                v              v</w:t>
            </w:r>
            <w:r>
              <w:br/>
            </w:r>
            <w:r>
              <w:rPr>
                <w:rFonts w:ascii="DejaVu Sans Mono" w:hAnsi="DejaVu Sans Mono" w:eastAsia="DejaVu Sans Mono"/>
                <w:color w:val="1F2933"/>
                <w:sz w:val="14"/>
              </w:rPr>
              <w:t>Telemetry contracts -&gt; Platform paved roads -&gt; Alerts/runbooks</w:t>
            </w:r>
            <w:r>
              <w:br/>
            </w:r>
            <w:r>
              <w:rPr>
                <w:rFonts w:ascii="DejaVu Sans Mono" w:hAnsi="DejaVu Sans Mono" w:eastAsia="DejaVu Sans Mono"/>
                <w:color w:val="1F2933"/>
                <w:sz w:val="14"/>
              </w:rPr>
              <w:t xml:space="preserve">        |                |              |</w:t>
            </w:r>
            <w:r>
              <w:br/>
            </w:r>
            <w:r>
              <w:rPr>
                <w:rFonts w:ascii="DejaVu Sans Mono" w:hAnsi="DejaVu Sans Mono" w:eastAsia="DejaVu Sans Mono"/>
                <w:color w:val="1F2933"/>
                <w:sz w:val="14"/>
              </w:rPr>
              <w:t xml:space="preserve">        +-----------&gt; Incident operations &lt;---+</w:t>
            </w:r>
            <w:r>
              <w:br/>
            </w:r>
            <w:r>
              <w:rPr>
                <w:rFonts w:ascii="DejaVu Sans Mono" w:hAnsi="DejaVu Sans Mono" w:eastAsia="DejaVu Sans Mono"/>
                <w:color w:val="1F2933"/>
                <w:sz w:val="14"/>
              </w:rPr>
              <w:t xml:space="preserve">                           |</w:t>
            </w:r>
            <w:r>
              <w:br/>
            </w:r>
            <w:r>
              <w:rPr>
                <w:rFonts w:ascii="DejaVu Sans Mono" w:hAnsi="DejaVu Sans Mono" w:eastAsia="DejaVu Sans Mono"/>
                <w:color w:val="1F2933"/>
                <w:sz w:val="14"/>
              </w:rPr>
              <w:t xml:space="preserve">                           v</w:t>
            </w:r>
            <w:r>
              <w:br/>
            </w:r>
            <w:r>
              <w:rPr>
                <w:rFonts w:ascii="DejaVu Sans Mono" w:hAnsi="DejaVu Sans Mono" w:eastAsia="DejaVu Sans Mono"/>
                <w:color w:val="1F2933"/>
                <w:sz w:val="14"/>
              </w:rPr>
              <w:t xml:space="preserve">                Learning, governance, investment</w:t>
            </w:r>
          </w:p>
        </w:tc>
      </w:tr>
    </w:tbl>
    <w:p/>
    <w:p>
      <w:pPr>
        <w:pStyle w:val="Heading2"/>
        <w:keepNext/>
      </w:pPr>
      <w:r>
        <w:t>Production Design Guidance</w:t>
      </w:r>
    </w:p>
    <w:p>
      <w:pPr>
        <w:pStyle w:val="ListBullet"/>
        <w:keepLines/>
      </w:pPr>
      <w:r>
        <w:t>Publish a concise platform service description including supported signals, quotas, retention classes, availability targets and support boundaries.</w:t>
      </w:r>
    </w:p>
    <w:p>
      <w:pPr>
        <w:pStyle w:val="ListBullet"/>
        <w:keepLines/>
      </w:pPr>
      <w:r>
        <w:t>Create an architecture decision record for every major backend, protocol, tenancy and retention decision.</w:t>
      </w:r>
    </w:p>
    <w:p>
      <w:pPr>
        <w:pStyle w:val="ListBullet"/>
        <w:keepLines/>
      </w:pPr>
      <w:r>
        <w:t>Make onboarding measurable: time to first useful dashboard, time to first actionable alert and percentage of critical journeys covered.</w:t>
      </w:r>
    </w:p>
    <w:p>
      <w:pPr>
        <w:pStyle w:val="ListBullet"/>
        <w:keepLines/>
      </w:pPr>
      <w:r>
        <w:t>Review exceptions quarterly and assign expiry dates, owners and compensating controls.</w:t>
      </w:r>
    </w:p>
    <w:p>
      <w:pPr>
        <w:pStyle w:val="ListBullet"/>
        <w:keepLines/>
      </w:pPr>
      <w:r>
        <w:t>Use internal reference services that demonstrate the complete paved road from code to incident evidence.</w:t>
      </w:r>
    </w:p>
    <w:p>
      <w:pPr>
        <w:pStyle w:val="Heading2"/>
        <w:keepNext/>
      </w:pPr>
      <w:r>
        <w:t>Production Readiness Checklist</w:t>
      </w:r>
    </w:p>
    <w:p>
      <w:pPr>
        <w:pStyle w:val="ListBullet"/>
        <w:keepLines/>
      </w:pPr>
      <w:r>
        <w:t>Every critical service has an owner, tier, SLO and telemetry contract.</w:t>
      </w:r>
    </w:p>
    <w:p>
      <w:pPr>
        <w:pStyle w:val="ListBullet"/>
        <w:keepLines/>
      </w:pPr>
      <w:r>
        <w:t>Platform and service-team responsibilities are documented.</w:t>
      </w:r>
    </w:p>
    <w:p>
      <w:pPr>
        <w:pStyle w:val="ListBullet"/>
        <w:keepLines/>
      </w:pPr>
      <w:r>
        <w:t>Platform SLOs include ingestion, query and notification paths.</w:t>
      </w:r>
    </w:p>
    <w:p>
      <w:pPr>
        <w:pStyle w:val="ListBullet"/>
        <w:keepLines/>
      </w:pPr>
      <w:r>
        <w:t>Cost allocation and quota policies are visible before onboarding.</w:t>
      </w:r>
    </w:p>
    <w:p>
      <w:pPr>
        <w:pStyle w:val="ListBullet"/>
        <w:keepLines/>
      </w:pPr>
      <w:r>
        <w:t>Training, runbooks and escalation are available to every on-call team.</w:t>
      </w:r>
    </w:p>
    <w:p>
      <w:pPr>
        <w:pStyle w:val="ListBullet"/>
        <w:keepLines/>
      </w:pPr>
      <w:r>
        <w:t>Quarterly reviews produce funded actions, not only scorecards.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Many dashboards but slow diagnosis</w:t>
            </w:r>
          </w:p>
        </w:tc>
        <w:tc>
          <w:tcPr>
            <w:tcW w:type="dxa" w:w="2952"/>
            <w:tcMar>
              <w:top w:w="80" w:type="dxa"/>
              <w:start w:w="90" w:type="dxa"/>
              <w:bottom w:w="80" w:type="dxa"/>
              <w:end w:w="90" w:type="dxa"/>
            </w:tcMar>
            <w:vAlign w:val="top"/>
          </w:tcPr>
          <w:p>
            <w:r>
              <w:rPr>
                <w:sz w:val="15"/>
              </w:rPr>
              <w:t>Views are tool-centric rather than journey-centric</w:t>
            </w:r>
          </w:p>
        </w:tc>
        <w:tc>
          <w:tcPr>
            <w:tcW w:type="dxa" w:w="4824"/>
            <w:tcMar>
              <w:top w:w="80" w:type="dxa"/>
              <w:start w:w="90" w:type="dxa"/>
              <w:bottom w:w="80" w:type="dxa"/>
              <w:end w:w="90" w:type="dxa"/>
            </w:tcMar>
            <w:vAlign w:val="top"/>
          </w:tcPr>
          <w:p>
            <w:r>
              <w:rPr>
                <w:sz w:val="15"/>
              </w:rPr>
              <w:t>Rebuild around user symptoms, dependencies and drill-down paths</w:t>
            </w:r>
          </w:p>
        </w:tc>
      </w:tr>
      <w:tr>
        <w:trPr>
          <w:cantSplit/>
        </w:trPr>
        <w:tc>
          <w:tcPr>
            <w:tcW w:type="dxa" w:w="2088"/>
            <w:tcMar>
              <w:top w:w="80" w:type="dxa"/>
              <w:start w:w="90" w:type="dxa"/>
              <w:bottom w:w="80" w:type="dxa"/>
              <w:end w:w="90" w:type="dxa"/>
            </w:tcMar>
            <w:vAlign w:val="top"/>
            <w:shd w:fill="F3F7F9"/>
          </w:tcPr>
          <w:p>
            <w:r>
              <w:rPr>
                <w:sz w:val="15"/>
              </w:rPr>
              <w:t>Platform team becomes bottleneck</w:t>
            </w:r>
          </w:p>
        </w:tc>
        <w:tc>
          <w:tcPr>
            <w:tcW w:type="dxa" w:w="2952"/>
            <w:tcMar>
              <w:top w:w="80" w:type="dxa"/>
              <w:start w:w="90" w:type="dxa"/>
              <w:bottom w:w="80" w:type="dxa"/>
              <w:end w:w="90" w:type="dxa"/>
            </w:tcMar>
            <w:vAlign w:val="top"/>
            <w:shd w:fill="F3F7F9"/>
          </w:tcPr>
          <w:p>
            <w:r>
              <w:rPr>
                <w:sz w:val="15"/>
              </w:rPr>
              <w:t>Self-service contracts and automation are missing</w:t>
            </w:r>
          </w:p>
        </w:tc>
        <w:tc>
          <w:tcPr>
            <w:tcW w:type="dxa" w:w="4824"/>
            <w:tcMar>
              <w:top w:w="80" w:type="dxa"/>
              <w:start w:w="90" w:type="dxa"/>
              <w:bottom w:w="80" w:type="dxa"/>
              <w:end w:w="90" w:type="dxa"/>
            </w:tcMar>
            <w:vAlign w:val="top"/>
            <w:shd w:fill="F3F7F9"/>
          </w:tcPr>
          <w:p>
            <w:r>
              <w:rPr>
                <w:sz w:val="15"/>
              </w:rPr>
              <w:t>Productize onboarding and validate configurations in CI</w:t>
            </w:r>
          </w:p>
        </w:tc>
      </w:tr>
      <w:tr>
        <w:trPr>
          <w:cantSplit/>
        </w:trPr>
        <w:tc>
          <w:tcPr>
            <w:tcW w:type="dxa" w:w="2088"/>
            <w:tcMar>
              <w:top w:w="80" w:type="dxa"/>
              <w:start w:w="90" w:type="dxa"/>
              <w:bottom w:w="80" w:type="dxa"/>
              <w:end w:w="90" w:type="dxa"/>
            </w:tcMar>
            <w:vAlign w:val="top"/>
          </w:tcPr>
          <w:p>
            <w:r>
              <w:rPr>
                <w:sz w:val="15"/>
              </w:rPr>
              <w:t>Teams resist standards</w:t>
            </w:r>
          </w:p>
        </w:tc>
        <w:tc>
          <w:tcPr>
            <w:tcW w:type="dxa" w:w="2952"/>
            <w:tcMar>
              <w:top w:w="80" w:type="dxa"/>
              <w:start w:w="90" w:type="dxa"/>
              <w:bottom w:w="80" w:type="dxa"/>
              <w:end w:w="90" w:type="dxa"/>
            </w:tcMar>
            <w:vAlign w:val="top"/>
          </w:tcPr>
          <w:p>
            <w:r>
              <w:rPr>
                <w:sz w:val="15"/>
              </w:rPr>
              <w:t>Controls add work without clear value</w:t>
            </w:r>
          </w:p>
        </w:tc>
        <w:tc>
          <w:tcPr>
            <w:tcW w:type="dxa" w:w="4824"/>
            <w:tcMar>
              <w:top w:w="80" w:type="dxa"/>
              <w:start w:w="90" w:type="dxa"/>
              <w:bottom w:w="80" w:type="dxa"/>
              <w:end w:w="90" w:type="dxa"/>
            </w:tcMar>
            <w:vAlign w:val="top"/>
          </w:tcPr>
          <w:p>
            <w:r>
              <w:rPr>
                <w:sz w:val="15"/>
              </w:rPr>
              <w:t>Offer paved-road defaults, migration help and transparent exceptions</w:t>
            </w:r>
          </w:p>
        </w:tc>
      </w:tr>
      <w:tr>
        <w:trPr>
          <w:cantSplit/>
        </w:trPr>
        <w:tc>
          <w:tcPr>
            <w:tcW w:type="dxa" w:w="2088"/>
            <w:tcMar>
              <w:top w:w="80" w:type="dxa"/>
              <w:start w:w="90" w:type="dxa"/>
              <w:bottom w:w="80" w:type="dxa"/>
              <w:end w:w="90" w:type="dxa"/>
            </w:tcMar>
            <w:vAlign w:val="top"/>
            <w:shd w:fill="F3F7F9"/>
          </w:tcPr>
          <w:p>
            <w:r>
              <w:rPr>
                <w:sz w:val="15"/>
              </w:rPr>
              <w:t>Costs grow without ownership</w:t>
            </w:r>
          </w:p>
        </w:tc>
        <w:tc>
          <w:tcPr>
            <w:tcW w:type="dxa" w:w="2952"/>
            <w:tcMar>
              <w:top w:w="80" w:type="dxa"/>
              <w:start w:w="90" w:type="dxa"/>
              <w:bottom w:w="80" w:type="dxa"/>
              <w:end w:w="90" w:type="dxa"/>
            </w:tcMar>
            <w:vAlign w:val="top"/>
            <w:shd w:fill="F3F7F9"/>
          </w:tcPr>
          <w:p>
            <w:r>
              <w:rPr>
                <w:sz w:val="15"/>
              </w:rPr>
              <w:t>No service attribution or retention policy</w:t>
            </w:r>
          </w:p>
        </w:tc>
        <w:tc>
          <w:tcPr>
            <w:tcW w:type="dxa" w:w="4824"/>
            <w:tcMar>
              <w:top w:w="80" w:type="dxa"/>
              <w:start w:w="90" w:type="dxa"/>
              <w:bottom w:w="80" w:type="dxa"/>
              <w:end w:w="90" w:type="dxa"/>
            </w:tcMar>
            <w:vAlign w:val="top"/>
            <w:shd w:fill="F3F7F9"/>
          </w:tcPr>
          <w:p>
            <w:r>
              <w:rPr>
                <w:sz w:val="15"/>
              </w:rPr>
              <w:t>Add tenant/service labels, budgets, quotas and review cadence</w:t>
            </w:r>
          </w:p>
        </w:tc>
      </w:tr>
    </w:tbl>
    <w:p/>
    <w:p>
      <w:pPr>
        <w:pStyle w:val="Heading2"/>
        <w:keepNext/>
      </w:pPr>
      <w:r>
        <w:t>Hands-On Lab</w:t>
      </w:r>
    </w:p>
    <w:p>
      <w:pPr>
        <w:keepLines/>
        <w:ind w:left="259" w:hanging="259"/>
      </w:pPr>
      <w:r>
        <w:rPr>
          <w:b/>
        </w:rPr>
        <w:t xml:space="preserve">1. </w:t>
      </w:r>
      <w:r>
        <w:t>Create a service catalog for eight sample services and assign tiers, owners, dependencies and recovery objectives.</w:t>
      </w:r>
    </w:p>
    <w:p>
      <w:pPr>
        <w:keepLines/>
        <w:ind w:left="259" w:hanging="259"/>
      </w:pPr>
      <w:r>
        <w:rPr>
          <w:b/>
        </w:rPr>
        <w:t xml:space="preserve">2. </w:t>
      </w:r>
      <w:r>
        <w:t>Define a telemetry contract for one critical user journey, including metrics, logs, traces, profiles and redaction requirements.</w:t>
      </w:r>
    </w:p>
    <w:p>
      <w:pPr>
        <w:keepLines/>
        <w:ind w:left="259" w:hanging="259"/>
      </w:pPr>
      <w:r>
        <w:rPr>
          <w:b/>
        </w:rPr>
        <w:t xml:space="preserve">3. </w:t>
      </w:r>
      <w:r>
        <w:t>Write a responsibility matrix for instrumentation, platform operation, alerting, incident response and data governance.</w:t>
      </w:r>
    </w:p>
    <w:p>
      <w:pPr>
        <w:keepLines/>
        <w:ind w:left="259" w:hanging="259"/>
      </w:pPr>
      <w:r>
        <w:rPr>
          <w:b/>
        </w:rPr>
        <w:t xml:space="preserve">4. </w:t>
      </w:r>
      <w:r>
        <w:t>Build a maturity scorecard and assess the sample services using objective evidence.</w:t>
      </w:r>
    </w:p>
    <w:p>
      <w:pPr>
        <w:keepLines/>
        <w:ind w:left="259" w:hanging="259"/>
      </w:pPr>
      <w:r>
        <w:rPr>
          <w:b/>
        </w:rPr>
        <w:t xml:space="preserve">5. </w:t>
      </w:r>
      <w:r>
        <w:t>Present a 90-day program roadmap with risks, dependencies, budget assumptions and measurable outcomes.</w:t>
      </w:r>
    </w:p>
    <w:p>
      <w:pPr>
        <w:pStyle w:val="Heading2"/>
        <w:keepNext/>
      </w:pPr>
      <w:r>
        <w:t>Validation Evidence</w:t>
      </w:r>
    </w:p>
    <w:p>
      <w:pPr>
        <w:pStyle w:val="ListBullet"/>
        <w:keepLines/>
      </w:pPr>
      <w:r>
        <w:t>Service catalog and telemetry-contract files</w:t>
      </w:r>
    </w:p>
    <w:p>
      <w:pPr>
        <w:pStyle w:val="ListBullet"/>
        <w:keepLines/>
      </w:pPr>
      <w:r>
        <w:t>Responsibility matrix and architecture decision records</w:t>
      </w:r>
    </w:p>
    <w:p>
      <w:pPr>
        <w:pStyle w:val="ListBullet"/>
        <w:keepLines/>
      </w:pPr>
      <w:r>
        <w:t>Maturity baseline with supporting screenshots or query output</w:t>
      </w:r>
    </w:p>
    <w:p>
      <w:pPr>
        <w:pStyle w:val="ListBullet"/>
        <w:keepLines/>
      </w:pPr>
      <w:r>
        <w:t>90-day roadmap with owners and exit criteria</w:t>
      </w:r>
    </w:p>
    <w:p>
      <w:pPr>
        <w:pStyle w:val="Heading2"/>
        <w:keepNext/>
      </w:pPr>
      <w:r>
        <w:t>Senior Interview Questions</w:t>
      </w:r>
    </w:p>
    <w:p>
      <w:pPr>
        <w:spacing w:after="40"/>
      </w:pPr>
      <w:r>
        <w:rPr>
          <w:b/>
          <w:color w:val="17324D"/>
        </w:rPr>
        <w:t>Q: How would you prove that an observability program is succeeding?</w:t>
      </w:r>
    </w:p>
    <w:p>
      <w:pPr>
        <w:spacing w:after="80"/>
        <w:ind w:left="216"/>
      </w:pPr>
      <w:r>
        <w:t>A: Use outcome measures tied to users and operators: coverage of critical journeys, actionable paging ratio, time to detect and diagnose, recurring-incident reduction, onboarding time, platform SLO performance and unit cost. Avoid measuring dashboard count as success.</w:t>
      </w:r>
    </w:p>
    <w:p>
      <w:pPr>
        <w:spacing w:after="40"/>
      </w:pPr>
      <w:r>
        <w:rPr>
          <w:b/>
          <w:color w:val="17324D"/>
        </w:rPr>
        <w:t>Q: Who owns observability?</w:t>
      </w:r>
    </w:p>
    <w:p>
      <w:pPr>
        <w:spacing w:after="80"/>
        <w:ind w:left="216"/>
      </w:pPr>
      <w:r>
        <w:t>A: Service teams own meaningful instrumentation and service response; the platform team owns reliable paved roads and backends; SRE and leadership own reliability governance and cross-organizational decisions. Ownership is shared but boundaries must be explicit.</w:t>
      </w:r>
    </w:p>
    <w:p>
      <w:pPr>
        <w:spacing w:after="40"/>
      </w:pPr>
      <w:r>
        <w:rPr>
          <w:b/>
          <w:color w:val="17324D"/>
        </w:rPr>
        <w:t>Q: How do you prevent standards from becoming bureaucracy?</w:t>
      </w:r>
    </w:p>
    <w:p>
      <w:pPr>
        <w:spacing w:after="80"/>
        <w:ind w:left="216"/>
      </w:pPr>
      <w:r>
        <w:t>A: Automate defaults and validation, publish the rationale, measure developer effort, provide migration support and allow time-bounded exceptions with compensating controls.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An enterprise observability program becomes effective when ownership, telemetry contracts, platform products, SLOs, incident operations, economics and governance operate as one system.</w:t>
            </w:r>
          </w:p>
        </w:tc>
      </w:tr>
    </w:tbl>
    <w:p>
      <w:pPr>
        <w:pageBreakBefore/>
        <w:jc w:val="right"/>
      </w:pPr>
      <w:r>
        <w:rPr>
          <w:b/>
          <w:color w:val="14919B"/>
          <w:sz w:val="15"/>
        </w:rPr>
        <w:t>VOLUME 11F  |  CHAPTER 57</w:t>
      </w:r>
    </w:p>
    <w:p>
      <w:pPr>
        <w:pStyle w:val="Heading1"/>
        <w:keepNext/>
      </w:pPr>
      <w:r>
        <w:t>Chapter 57: Multi-Cluster and Multi-Region Observability Architecture</w:t>
      </w:r>
    </w:p>
    <w:p>
      <w:pPr>
        <w:pStyle w:val="Subtitle"/>
        <w:keepNext/>
      </w:pPr>
      <w:r>
        <w:t>Designing locality, aggregation, tenancy and failure isolation for globally distributed environments</w:t>
      </w:r>
    </w:p>
    <w:p>
      <w:r>
        <w:t>Multi-cluster architecture must balance local survivability with centralized analysis. Sending every signal directly to one global endpoint creates a large failure domain; isolating every cluster completely makes fleet-level investigation and governance difficult.</w:t>
      </w:r>
    </w:p>
    <w:p>
      <w:r>
        <w:t>A robust design keeps collection and immediate operational visibility close to workloads while using durable regional or global systems for longer retention, cross-cluster queries and enterprise reporting.</w:t>
      </w:r>
    </w:p>
    <w:p>
      <w:pPr>
        <w:pStyle w:val="Heading2"/>
        <w:keepNext/>
      </w:pPr>
      <w:r>
        <w:t>Architecture and Core Concepts</w:t>
      </w:r>
    </w:p>
    <w:p>
      <w:pPr>
        <w:pStyle w:val="ListBullet"/>
        <w:keepLines/>
      </w:pPr>
      <w:r>
        <w:t>Use node or workload agents for local collection and cluster gateways for processing, policy and controlled egress.</w:t>
      </w:r>
    </w:p>
    <w:p>
      <w:pPr>
        <w:pStyle w:val="ListBullet"/>
        <w:keepLines/>
      </w:pPr>
      <w:r>
        <w:t>Keep a local metrics path for urgent cluster diagnosis even when remote write or the wide-area network is impaired.</w:t>
      </w:r>
    </w:p>
    <w:p>
      <w:pPr>
        <w:pStyle w:val="ListBullet"/>
        <w:keepLines/>
      </w:pPr>
      <w:r>
        <w:t>Assign stable resource attributes: environment, region, cluster, namespace, service, team and deployment identity.</w:t>
      </w:r>
    </w:p>
    <w:p>
      <w:pPr>
        <w:pStyle w:val="ListBullet"/>
        <w:keepLines/>
      </w:pPr>
      <w:r>
        <w:t>Use regional ingestion endpoints and object storage to limit cross-region dependencies and data-residency risk.</w:t>
      </w:r>
    </w:p>
    <w:p>
      <w:pPr>
        <w:pStyle w:val="ListBullet"/>
        <w:keepLines/>
      </w:pPr>
      <w:r>
        <w:t>Design tenant isolation consistently across metrics, logs, traces, profiles, dashboards and alerting.</w:t>
      </w:r>
    </w:p>
    <w:p>
      <w:pPr>
        <w:pStyle w:val="ListBullet"/>
        <w:keepLines/>
      </w:pPr>
      <w:r>
        <w:t>Define query behavior during partial failure: stale data markers, regional fallback, bounded fan-out and operator-visible gaps.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Layer</w:t>
            </w:r>
          </w:p>
        </w:tc>
        <w:tc>
          <w:tcPr>
            <w:tcW w:type="dxa" w:w="2541"/>
            <w:shd w:fill="17324D"/>
            <w:tcMar>
              <w:top w:w="80" w:type="dxa"/>
              <w:start w:w="90" w:type="dxa"/>
              <w:bottom w:w="80" w:type="dxa"/>
              <w:end w:w="90" w:type="dxa"/>
            </w:tcMar>
            <w:vAlign w:val="center"/>
          </w:tcPr>
          <w:p>
            <w:r>
              <w:rPr>
                <w:b/>
                <w:color w:val="FFFFFF"/>
                <w:sz w:val="16"/>
              </w:rPr>
              <w:t>Primary Function</w:t>
            </w:r>
          </w:p>
        </w:tc>
        <w:tc>
          <w:tcPr>
            <w:tcW w:type="dxa" w:w="2541"/>
            <w:shd w:fill="17324D"/>
            <w:tcMar>
              <w:top w:w="80" w:type="dxa"/>
              <w:start w:w="90" w:type="dxa"/>
              <w:bottom w:w="80" w:type="dxa"/>
              <w:end w:w="90" w:type="dxa"/>
            </w:tcMar>
            <w:vAlign w:val="center"/>
          </w:tcPr>
          <w:p>
            <w:r>
              <w:rPr>
                <w:b/>
                <w:color w:val="FFFFFF"/>
                <w:sz w:val="16"/>
              </w:rPr>
              <w:t>Failure Boundary</w:t>
            </w:r>
          </w:p>
        </w:tc>
        <w:tc>
          <w:tcPr>
            <w:tcW w:type="dxa" w:w="2541"/>
            <w:shd w:fill="17324D"/>
            <w:tcMar>
              <w:top w:w="80" w:type="dxa"/>
              <w:start w:w="90" w:type="dxa"/>
              <w:bottom w:w="80" w:type="dxa"/>
              <w:end w:w="90" w:type="dxa"/>
            </w:tcMar>
            <w:vAlign w:val="center"/>
          </w:tcPr>
          <w:p>
            <w:r>
              <w:rPr>
                <w:b/>
                <w:color w:val="FFFFFF"/>
                <w:sz w:val="16"/>
              </w:rPr>
              <w:t>Key Control</w:t>
            </w:r>
          </w:p>
        </w:tc>
      </w:tr>
      <w:tr>
        <w:trPr>
          <w:cantSplit/>
        </w:trPr>
        <w:tc>
          <w:tcPr>
            <w:tcW w:type="dxa" w:w="2541"/>
            <w:tcMar>
              <w:top w:w="80" w:type="dxa"/>
              <w:start w:w="90" w:type="dxa"/>
              <w:bottom w:w="80" w:type="dxa"/>
              <w:end w:w="90" w:type="dxa"/>
            </w:tcMar>
            <w:vAlign w:val="top"/>
          </w:tcPr>
          <w:p>
            <w:r>
              <w:rPr>
                <w:sz w:val="15"/>
              </w:rPr>
              <w:t>Workload / node agent</w:t>
            </w:r>
          </w:p>
        </w:tc>
        <w:tc>
          <w:tcPr>
            <w:tcW w:type="dxa" w:w="2541"/>
            <w:tcMar>
              <w:top w:w="80" w:type="dxa"/>
              <w:start w:w="90" w:type="dxa"/>
              <w:bottom w:w="80" w:type="dxa"/>
              <w:end w:w="90" w:type="dxa"/>
            </w:tcMar>
            <w:vAlign w:val="top"/>
          </w:tcPr>
          <w:p>
            <w:r>
              <w:rPr>
                <w:sz w:val="15"/>
              </w:rPr>
              <w:t>Collect host, application and Kubernetes telemetry</w:t>
            </w:r>
          </w:p>
        </w:tc>
        <w:tc>
          <w:tcPr>
            <w:tcW w:type="dxa" w:w="2541"/>
            <w:tcMar>
              <w:top w:w="80" w:type="dxa"/>
              <w:start w:w="90" w:type="dxa"/>
              <w:bottom w:w="80" w:type="dxa"/>
              <w:end w:w="90" w:type="dxa"/>
            </w:tcMar>
            <w:vAlign w:val="top"/>
          </w:tcPr>
          <w:p>
            <w:r>
              <w:rPr>
                <w:sz w:val="15"/>
              </w:rPr>
              <w:t>Single node or workload</w:t>
            </w:r>
          </w:p>
        </w:tc>
        <w:tc>
          <w:tcPr>
            <w:tcW w:type="dxa" w:w="2541"/>
            <w:tcMar>
              <w:top w:w="80" w:type="dxa"/>
              <w:start w:w="90" w:type="dxa"/>
              <w:bottom w:w="80" w:type="dxa"/>
              <w:end w:w="90" w:type="dxa"/>
            </w:tcMar>
            <w:vAlign w:val="top"/>
          </w:tcPr>
          <w:p>
            <w:r>
              <w:rPr>
                <w:sz w:val="15"/>
              </w:rPr>
              <w:t>Resource limits, queue, local buffering</w:t>
            </w:r>
          </w:p>
        </w:tc>
      </w:tr>
      <w:tr>
        <w:trPr>
          <w:cantSplit/>
        </w:trPr>
        <w:tc>
          <w:tcPr>
            <w:tcW w:type="dxa" w:w="2541"/>
            <w:tcMar>
              <w:top w:w="80" w:type="dxa"/>
              <w:start w:w="90" w:type="dxa"/>
              <w:bottom w:w="80" w:type="dxa"/>
              <w:end w:w="90" w:type="dxa"/>
            </w:tcMar>
            <w:vAlign w:val="top"/>
            <w:shd w:fill="F3F7F9"/>
          </w:tcPr>
          <w:p>
            <w:r>
              <w:rPr>
                <w:sz w:val="15"/>
              </w:rPr>
              <w:t>Cluster gateway</w:t>
            </w:r>
          </w:p>
        </w:tc>
        <w:tc>
          <w:tcPr>
            <w:tcW w:type="dxa" w:w="2541"/>
            <w:tcMar>
              <w:top w:w="80" w:type="dxa"/>
              <w:start w:w="90" w:type="dxa"/>
              <w:bottom w:w="80" w:type="dxa"/>
              <w:end w:w="90" w:type="dxa"/>
            </w:tcMar>
            <w:vAlign w:val="top"/>
            <w:shd w:fill="F3F7F9"/>
          </w:tcPr>
          <w:p>
            <w:r>
              <w:rPr>
                <w:sz w:val="15"/>
              </w:rPr>
              <w:t>Normalize, redact, batch and route</w:t>
            </w:r>
          </w:p>
        </w:tc>
        <w:tc>
          <w:tcPr>
            <w:tcW w:type="dxa" w:w="2541"/>
            <w:tcMar>
              <w:top w:w="80" w:type="dxa"/>
              <w:start w:w="90" w:type="dxa"/>
              <w:bottom w:w="80" w:type="dxa"/>
              <w:end w:w="90" w:type="dxa"/>
            </w:tcMar>
            <w:vAlign w:val="top"/>
            <w:shd w:fill="F3F7F9"/>
          </w:tcPr>
          <w:p>
            <w:r>
              <w:rPr>
                <w:sz w:val="15"/>
              </w:rPr>
              <w:t>Single cluster</w:t>
            </w:r>
          </w:p>
        </w:tc>
        <w:tc>
          <w:tcPr>
            <w:tcW w:type="dxa" w:w="2541"/>
            <w:tcMar>
              <w:top w:w="80" w:type="dxa"/>
              <w:start w:w="90" w:type="dxa"/>
              <w:bottom w:w="80" w:type="dxa"/>
              <w:end w:w="90" w:type="dxa"/>
            </w:tcMar>
            <w:vAlign w:val="top"/>
            <w:shd w:fill="F3F7F9"/>
          </w:tcPr>
          <w:p>
            <w:r>
              <w:rPr>
                <w:sz w:val="15"/>
              </w:rPr>
              <w:t>HA replicas, topology-aware spreading</w:t>
            </w:r>
          </w:p>
        </w:tc>
      </w:tr>
      <w:tr>
        <w:trPr>
          <w:cantSplit/>
        </w:trPr>
        <w:tc>
          <w:tcPr>
            <w:tcW w:type="dxa" w:w="2541"/>
            <w:tcMar>
              <w:top w:w="80" w:type="dxa"/>
              <w:start w:w="90" w:type="dxa"/>
              <w:bottom w:w="80" w:type="dxa"/>
              <w:end w:w="90" w:type="dxa"/>
            </w:tcMar>
            <w:vAlign w:val="top"/>
          </w:tcPr>
          <w:p>
            <w:r>
              <w:rPr>
                <w:sz w:val="15"/>
              </w:rPr>
              <w:t>Regional backend</w:t>
            </w:r>
          </w:p>
        </w:tc>
        <w:tc>
          <w:tcPr>
            <w:tcW w:type="dxa" w:w="2541"/>
            <w:tcMar>
              <w:top w:w="80" w:type="dxa"/>
              <w:start w:w="90" w:type="dxa"/>
              <w:bottom w:w="80" w:type="dxa"/>
              <w:end w:w="90" w:type="dxa"/>
            </w:tcMar>
            <w:vAlign w:val="top"/>
          </w:tcPr>
          <w:p>
            <w:r>
              <w:rPr>
                <w:sz w:val="15"/>
              </w:rPr>
              <w:t>Ingest, index, query and retain</w:t>
            </w:r>
          </w:p>
        </w:tc>
        <w:tc>
          <w:tcPr>
            <w:tcW w:type="dxa" w:w="2541"/>
            <w:tcMar>
              <w:top w:w="80" w:type="dxa"/>
              <w:start w:w="90" w:type="dxa"/>
              <w:bottom w:w="80" w:type="dxa"/>
              <w:end w:w="90" w:type="dxa"/>
            </w:tcMar>
            <w:vAlign w:val="top"/>
          </w:tcPr>
          <w:p>
            <w:r>
              <w:rPr>
                <w:sz w:val="15"/>
              </w:rPr>
              <w:t>Region</w:t>
            </w:r>
          </w:p>
        </w:tc>
        <w:tc>
          <w:tcPr>
            <w:tcW w:type="dxa" w:w="2541"/>
            <w:tcMar>
              <w:top w:w="80" w:type="dxa"/>
              <w:start w:w="90" w:type="dxa"/>
              <w:bottom w:w="80" w:type="dxa"/>
              <w:end w:w="90" w:type="dxa"/>
            </w:tcMar>
            <w:vAlign w:val="top"/>
          </w:tcPr>
          <w:p>
            <w:r>
              <w:rPr>
                <w:sz w:val="15"/>
              </w:rPr>
              <w:t>Object storage, quorum, rate limits</w:t>
            </w:r>
          </w:p>
        </w:tc>
      </w:tr>
      <w:tr>
        <w:trPr>
          <w:cantSplit/>
        </w:trPr>
        <w:tc>
          <w:tcPr>
            <w:tcW w:type="dxa" w:w="2541"/>
            <w:tcMar>
              <w:top w:w="80" w:type="dxa"/>
              <w:start w:w="90" w:type="dxa"/>
              <w:bottom w:w="80" w:type="dxa"/>
              <w:end w:w="90" w:type="dxa"/>
            </w:tcMar>
            <w:vAlign w:val="top"/>
            <w:shd w:fill="F3F7F9"/>
          </w:tcPr>
          <w:p>
            <w:r>
              <w:rPr>
                <w:sz w:val="15"/>
              </w:rPr>
              <w:t>Global access plane</w:t>
            </w:r>
          </w:p>
        </w:tc>
        <w:tc>
          <w:tcPr>
            <w:tcW w:type="dxa" w:w="2541"/>
            <w:tcMar>
              <w:top w:w="80" w:type="dxa"/>
              <w:start w:w="90" w:type="dxa"/>
              <w:bottom w:w="80" w:type="dxa"/>
              <w:end w:w="90" w:type="dxa"/>
            </w:tcMar>
            <w:vAlign w:val="top"/>
            <w:shd w:fill="F3F7F9"/>
          </w:tcPr>
          <w:p>
            <w:r>
              <w:rPr>
                <w:sz w:val="15"/>
              </w:rPr>
              <w:t>Federated queries, dashboards and governance</w:t>
            </w:r>
          </w:p>
        </w:tc>
        <w:tc>
          <w:tcPr>
            <w:tcW w:type="dxa" w:w="2541"/>
            <w:tcMar>
              <w:top w:w="80" w:type="dxa"/>
              <w:start w:w="90" w:type="dxa"/>
              <w:bottom w:w="80" w:type="dxa"/>
              <w:end w:w="90" w:type="dxa"/>
            </w:tcMar>
            <w:vAlign w:val="top"/>
            <w:shd w:fill="F3F7F9"/>
          </w:tcPr>
          <w:p>
            <w:r>
              <w:rPr>
                <w:sz w:val="15"/>
              </w:rPr>
              <w:t>Control plane</w:t>
            </w:r>
          </w:p>
        </w:tc>
        <w:tc>
          <w:tcPr>
            <w:tcW w:type="dxa" w:w="2541"/>
            <w:tcMar>
              <w:top w:w="80" w:type="dxa"/>
              <w:start w:w="90" w:type="dxa"/>
              <w:bottom w:w="80" w:type="dxa"/>
              <w:end w:w="90" w:type="dxa"/>
            </w:tcMar>
            <w:vAlign w:val="top"/>
            <w:shd w:fill="F3F7F9"/>
          </w:tcPr>
          <w:p>
            <w:r>
              <w:rPr>
                <w:sz w:val="15"/>
              </w:rPr>
              <w:t>Caching, timeouts, tenant authorization</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[Cluster A agents] -&gt; [Cluster A gateway] --+--&gt; [Region 1 backends]</w:t>
            </w:r>
            <w:r>
              <w:br/>
            </w:r>
            <w:r>
              <w:rPr>
                <w:rFonts w:ascii="DejaVu Sans Mono" w:hAnsi="DejaVu Sans Mono" w:eastAsia="DejaVu Sans Mono"/>
                <w:color w:val="1F2933"/>
                <w:sz w:val="14"/>
              </w:rPr>
              <w:t>[Cluster B agents] -&gt; [Cluster B gateway] --+</w:t>
            </w:r>
            <w:r>
              <w:br/>
            </w:r>
            <w:r>
              <w:rPr>
                <w:rFonts w:ascii="DejaVu Sans Mono" w:hAnsi="DejaVu Sans Mono" w:eastAsia="DejaVu Sans Mono"/>
                <w:color w:val="1F2933"/>
                <w:sz w:val="14"/>
              </w:rPr>
              <w:t xml:space="preserve">                                             +--&gt; Object storage / durable queues</w:t>
            </w:r>
            <w:r>
              <w:br/>
            </w:r>
            <w:r>
              <w:rPr>
                <w:rFonts w:ascii="DejaVu Sans Mono" w:hAnsi="DejaVu Sans Mono" w:eastAsia="DejaVu Sans Mono"/>
                <w:color w:val="1F2933"/>
                <w:sz w:val="14"/>
              </w:rPr>
              <w:t>[Cluster C agents] -&gt; [Cluster C gateway] --+--&gt; [Region 2 backends]</w:t>
            </w:r>
            <w:r>
              <w:br/>
            </w:r>
            <w:r>
              <w:rPr>
                <w:rFonts w:ascii="DejaVu Sans Mono" w:hAnsi="DejaVu Sans Mono" w:eastAsia="DejaVu Sans Mono"/>
                <w:color w:val="1F2933"/>
                <w:sz w:val="14"/>
              </w:rPr>
            </w:r>
            <w:r>
              <w:br/>
            </w:r>
            <w:r>
              <w:rPr>
                <w:rFonts w:ascii="DejaVu Sans Mono" w:hAnsi="DejaVu Sans Mono" w:eastAsia="DejaVu Sans Mono"/>
                <w:color w:val="1F2933"/>
                <w:sz w:val="14"/>
              </w:rPr>
              <w:t>Global Grafana / APIs -&gt; regional query frontends -&gt; tenant-scoped data</w:t>
            </w:r>
          </w:p>
        </w:tc>
      </w:tr>
    </w:tbl>
    <w:p/>
    <w:p>
      <w:pPr>
        <w:pStyle w:val="Heading2"/>
        <w:keepNext/>
      </w:pPr>
      <w:r>
        <w:t>Production Design Guidance</w:t>
      </w:r>
    </w:p>
    <w:p>
      <w:pPr>
        <w:pStyle w:val="ListBullet"/>
        <w:keepLines/>
      </w:pPr>
      <w:r>
        <w:t>Choose federation, remote write and backend-native global query based on required freshness, query volume and failure semantics rather than fashion.</w:t>
      </w:r>
    </w:p>
    <w:p>
      <w:pPr>
        <w:pStyle w:val="ListBullet"/>
        <w:keepLines/>
      </w:pPr>
      <w:r>
        <w:t>Enforce single-writer behavior for cumulative metrics where duplicate producers would create conflicting time series.</w:t>
      </w:r>
    </w:p>
    <w:p>
      <w:pPr>
        <w:pStyle w:val="ListBullet"/>
        <w:keepLines/>
      </w:pPr>
      <w:r>
        <w:t>Keep alert evaluation close enough to data that a global control-plane outage does not suppress critical regional pages.</w:t>
      </w:r>
    </w:p>
    <w:p>
      <w:pPr>
        <w:pStyle w:val="ListBullet"/>
        <w:keepLines/>
      </w:pPr>
      <w:r>
        <w:t>Test DNS, identity, object-storage, queue and cross-region dependencies independently.</w:t>
      </w:r>
    </w:p>
    <w:p>
      <w:pPr>
        <w:pStyle w:val="ListBullet"/>
        <w:keepLines/>
      </w:pPr>
      <w:r>
        <w:t>Document which dashboards and alerts continue operating during loss of global connectivity.</w:t>
      </w:r>
    </w:p>
    <w:p>
      <w:pPr>
        <w:pStyle w:val="Heading2"/>
        <w:keepNext/>
      </w:pPr>
      <w:r>
        <w:t>Production Readiness Checklist</w:t>
      </w:r>
    </w:p>
    <w:p>
      <w:pPr>
        <w:pStyle w:val="ListBullet"/>
        <w:keepLines/>
      </w:pPr>
      <w:r>
        <w:t>Cluster identity is stable and unique</w:t>
      </w:r>
    </w:p>
    <w:p>
      <w:pPr>
        <w:pStyle w:val="ListBullet"/>
        <w:keepLines/>
      </w:pPr>
      <w:r>
        <w:t>Regional and global failure modes are documented</w:t>
      </w:r>
    </w:p>
    <w:p>
      <w:pPr>
        <w:pStyle w:val="ListBullet"/>
        <w:keepLines/>
      </w:pPr>
      <w:r>
        <w:t>Critical alerts do not depend on one global component</w:t>
      </w:r>
    </w:p>
    <w:p>
      <w:pPr>
        <w:pStyle w:val="ListBullet"/>
        <w:keepLines/>
      </w:pPr>
      <w:r>
        <w:t>Data-residency controls match legal and contractual requirements</w:t>
      </w:r>
    </w:p>
    <w:p>
      <w:pPr>
        <w:pStyle w:val="ListBullet"/>
        <w:keepLines/>
      </w:pPr>
      <w:r>
        <w:t>Query fan-out has explicit limits and timeouts</w:t>
      </w:r>
    </w:p>
    <w:p>
      <w:pPr>
        <w:pStyle w:val="ListBullet"/>
        <w:keepLines/>
      </w:pPr>
      <w:r>
        <w:t>Local diagnostic paths are tested during WAN loss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Duplicate fleet metrics</w:t>
            </w:r>
          </w:p>
        </w:tc>
        <w:tc>
          <w:tcPr>
            <w:tcW w:type="dxa" w:w="2952"/>
            <w:tcMar>
              <w:top w:w="80" w:type="dxa"/>
              <w:start w:w="90" w:type="dxa"/>
              <w:bottom w:w="80" w:type="dxa"/>
              <w:end w:w="90" w:type="dxa"/>
            </w:tcMar>
            <w:vAlign w:val="top"/>
          </w:tcPr>
          <w:p>
            <w:r>
              <w:rPr>
                <w:sz w:val="15"/>
              </w:rPr>
              <w:t>Two writers use identical label sets</w:t>
            </w:r>
          </w:p>
        </w:tc>
        <w:tc>
          <w:tcPr>
            <w:tcW w:type="dxa" w:w="4824"/>
            <w:tcMar>
              <w:top w:w="80" w:type="dxa"/>
              <w:start w:w="90" w:type="dxa"/>
              <w:bottom w:w="80" w:type="dxa"/>
              <w:end w:w="90" w:type="dxa"/>
            </w:tcMar>
            <w:vAlign w:val="top"/>
          </w:tcPr>
          <w:p>
            <w:r>
              <w:rPr>
                <w:sz w:val="15"/>
              </w:rPr>
              <w:t>Add unique replica/cluster identity or apply supported deduplication</w:t>
            </w:r>
          </w:p>
        </w:tc>
      </w:tr>
      <w:tr>
        <w:trPr>
          <w:cantSplit/>
        </w:trPr>
        <w:tc>
          <w:tcPr>
            <w:tcW w:type="dxa" w:w="2088"/>
            <w:tcMar>
              <w:top w:w="80" w:type="dxa"/>
              <w:start w:w="90" w:type="dxa"/>
              <w:bottom w:w="80" w:type="dxa"/>
              <w:end w:w="90" w:type="dxa"/>
            </w:tcMar>
            <w:vAlign w:val="top"/>
            <w:shd w:fill="F3F7F9"/>
          </w:tcPr>
          <w:p>
            <w:r>
              <w:rPr>
                <w:sz w:val="15"/>
              </w:rPr>
              <w:t>Global queries time out</w:t>
            </w:r>
          </w:p>
        </w:tc>
        <w:tc>
          <w:tcPr>
            <w:tcW w:type="dxa" w:w="2952"/>
            <w:tcMar>
              <w:top w:w="80" w:type="dxa"/>
              <w:start w:w="90" w:type="dxa"/>
              <w:bottom w:w="80" w:type="dxa"/>
              <w:end w:w="90" w:type="dxa"/>
            </w:tcMar>
            <w:vAlign w:val="top"/>
            <w:shd w:fill="F3F7F9"/>
          </w:tcPr>
          <w:p>
            <w:r>
              <w:rPr>
                <w:sz w:val="15"/>
              </w:rPr>
              <w:t>Unbounded regional fan-out or slow shard</w:t>
            </w:r>
          </w:p>
        </w:tc>
        <w:tc>
          <w:tcPr>
            <w:tcW w:type="dxa" w:w="4824"/>
            <w:tcMar>
              <w:top w:w="80" w:type="dxa"/>
              <w:start w:w="90" w:type="dxa"/>
              <w:bottom w:w="80" w:type="dxa"/>
              <w:end w:w="90" w:type="dxa"/>
            </w:tcMar>
            <w:vAlign w:val="top"/>
            <w:shd w:fill="F3F7F9"/>
          </w:tcPr>
          <w:p>
            <w:r>
              <w:rPr>
                <w:sz w:val="15"/>
              </w:rPr>
              <w:t>Limit time range, use query frontend/cache and isolate degraded region</w:t>
            </w:r>
          </w:p>
        </w:tc>
      </w:tr>
      <w:tr>
        <w:trPr>
          <w:cantSplit/>
        </w:trPr>
        <w:tc>
          <w:tcPr>
            <w:tcW w:type="dxa" w:w="2088"/>
            <w:tcMar>
              <w:top w:w="80" w:type="dxa"/>
              <w:start w:w="90" w:type="dxa"/>
              <w:bottom w:w="80" w:type="dxa"/>
              <w:end w:w="90" w:type="dxa"/>
            </w:tcMar>
            <w:vAlign w:val="top"/>
          </w:tcPr>
          <w:p>
            <w:r>
              <w:rPr>
                <w:sz w:val="15"/>
              </w:rPr>
              <w:t>Region disappears from dashboards</w:t>
            </w:r>
          </w:p>
        </w:tc>
        <w:tc>
          <w:tcPr>
            <w:tcW w:type="dxa" w:w="2952"/>
            <w:tcMar>
              <w:top w:w="80" w:type="dxa"/>
              <w:start w:w="90" w:type="dxa"/>
              <w:bottom w:w="80" w:type="dxa"/>
              <w:end w:w="90" w:type="dxa"/>
            </w:tcMar>
            <w:vAlign w:val="top"/>
          </w:tcPr>
          <w:p>
            <w:r>
              <w:rPr>
                <w:sz w:val="15"/>
              </w:rPr>
              <w:t>Gateway, WAN or regional ingestion failure</w:t>
            </w:r>
          </w:p>
        </w:tc>
        <w:tc>
          <w:tcPr>
            <w:tcW w:type="dxa" w:w="4824"/>
            <w:tcMar>
              <w:top w:w="80" w:type="dxa"/>
              <w:start w:w="90" w:type="dxa"/>
              <w:bottom w:w="80" w:type="dxa"/>
              <w:end w:w="90" w:type="dxa"/>
            </w:tcMar>
            <w:vAlign w:val="top"/>
          </w:tcPr>
          <w:p>
            <w:r>
              <w:rPr>
                <w:sz w:val="15"/>
              </w:rPr>
              <w:t>Check collector export queues, network and backend readiness separately</w:t>
            </w:r>
          </w:p>
        </w:tc>
      </w:tr>
      <w:tr>
        <w:trPr>
          <w:cantSplit/>
        </w:trPr>
        <w:tc>
          <w:tcPr>
            <w:tcW w:type="dxa" w:w="2088"/>
            <w:tcMar>
              <w:top w:w="80" w:type="dxa"/>
              <w:start w:w="90" w:type="dxa"/>
              <w:bottom w:w="80" w:type="dxa"/>
              <w:end w:w="90" w:type="dxa"/>
            </w:tcMar>
            <w:vAlign w:val="top"/>
            <w:shd w:fill="F3F7F9"/>
          </w:tcPr>
          <w:p>
            <w:r>
              <w:rPr>
                <w:sz w:val="15"/>
              </w:rPr>
              <w:t>Alerts stop during control-plane outage</w:t>
            </w:r>
          </w:p>
        </w:tc>
        <w:tc>
          <w:tcPr>
            <w:tcW w:type="dxa" w:w="2952"/>
            <w:tcMar>
              <w:top w:w="80" w:type="dxa"/>
              <w:start w:w="90" w:type="dxa"/>
              <w:bottom w:w="80" w:type="dxa"/>
              <w:end w:w="90" w:type="dxa"/>
            </w:tcMar>
            <w:vAlign w:val="top"/>
            <w:shd w:fill="F3F7F9"/>
          </w:tcPr>
          <w:p>
            <w:r>
              <w:rPr>
                <w:sz w:val="15"/>
              </w:rPr>
              <w:t>Rules evaluate only in central region</w:t>
            </w:r>
          </w:p>
        </w:tc>
        <w:tc>
          <w:tcPr>
            <w:tcW w:type="dxa" w:w="4824"/>
            <w:tcMar>
              <w:top w:w="80" w:type="dxa"/>
              <w:start w:w="90" w:type="dxa"/>
              <w:bottom w:w="80" w:type="dxa"/>
              <w:end w:w="90" w:type="dxa"/>
            </w:tcMar>
            <w:vAlign w:val="top"/>
            <w:shd w:fill="F3F7F9"/>
          </w:tcPr>
          <w:p>
            <w:r>
              <w:rPr>
                <w:sz w:val="15"/>
              </w:rPr>
              <w:t>Move critical evaluation regional or add independent fallback</w:t>
            </w:r>
          </w:p>
        </w:tc>
      </w:tr>
    </w:tbl>
    <w:p/>
    <w:p>
      <w:pPr>
        <w:pStyle w:val="Heading2"/>
        <w:keepNext/>
      </w:pPr>
      <w:r>
        <w:t>Hands-On Lab</w:t>
      </w:r>
    </w:p>
    <w:p>
      <w:pPr>
        <w:keepLines/>
        <w:ind w:left="259" w:hanging="259"/>
      </w:pPr>
      <w:r>
        <w:rPr>
          <w:b/>
        </w:rPr>
        <w:t xml:space="preserve">1. </w:t>
      </w:r>
      <w:r>
        <w:t>Deploy two local Kubernetes clusters or namespaces that simulate separate clusters.</w:t>
      </w:r>
    </w:p>
    <w:p>
      <w:pPr>
        <w:keepLines/>
        <w:ind w:left="259" w:hanging="259"/>
      </w:pPr>
      <w:r>
        <w:rPr>
          <w:b/>
        </w:rPr>
        <w:t xml:space="preserve">2. </w:t>
      </w:r>
      <w:r>
        <w:t>Attach consistent cluster and region attributes at collection time.</w:t>
      </w:r>
    </w:p>
    <w:p>
      <w:pPr>
        <w:keepLines/>
        <w:ind w:left="259" w:hanging="259"/>
      </w:pPr>
      <w:r>
        <w:rPr>
          <w:b/>
        </w:rPr>
        <w:t xml:space="preserve">3. </w:t>
      </w:r>
      <w:r>
        <w:t>Send telemetry to separate regional endpoints and expose a consolidated query view.</w:t>
      </w:r>
    </w:p>
    <w:p>
      <w:pPr>
        <w:keepLines/>
        <w:ind w:left="259" w:hanging="259"/>
      </w:pPr>
      <w:r>
        <w:rPr>
          <w:b/>
        </w:rPr>
        <w:t xml:space="preserve">4. </w:t>
      </w:r>
      <w:r>
        <w:t>Disconnect one regional path and verify local visibility, alerting and clear global gap indicators.</w:t>
      </w:r>
    </w:p>
    <w:p>
      <w:pPr>
        <w:keepLines/>
        <w:ind w:left="259" w:hanging="259"/>
      </w:pPr>
      <w:r>
        <w:rPr>
          <w:b/>
        </w:rPr>
        <w:t xml:space="preserve">5. </w:t>
      </w:r>
      <w:r>
        <w:t>Document the recovery sequence and reconcile data after connectivity returns.</w:t>
      </w:r>
    </w:p>
    <w:p>
      <w:pPr>
        <w:pStyle w:val="Heading2"/>
        <w:keepNext/>
      </w:pPr>
      <w:r>
        <w:t>Validation Evidence</w:t>
      </w:r>
    </w:p>
    <w:p>
      <w:pPr>
        <w:pStyle w:val="ListBullet"/>
        <w:keepLines/>
      </w:pPr>
      <w:r>
        <w:t>Architecture diagram and data-flow table</w:t>
      </w:r>
    </w:p>
    <w:p>
      <w:pPr>
        <w:pStyle w:val="ListBullet"/>
        <w:keepLines/>
      </w:pPr>
      <w:r>
        <w:t>Resource-attribute examples from each cluster</w:t>
      </w:r>
    </w:p>
    <w:p>
      <w:pPr>
        <w:pStyle w:val="ListBullet"/>
        <w:keepLines/>
      </w:pPr>
      <w:r>
        <w:t>Failure test showing local survivability</w:t>
      </w:r>
    </w:p>
    <w:p>
      <w:pPr>
        <w:pStyle w:val="ListBullet"/>
        <w:keepLines/>
      </w:pPr>
      <w:r>
        <w:t>Global query screenshots before, during and after regional isolation</w:t>
      </w:r>
    </w:p>
    <w:p>
      <w:pPr>
        <w:pStyle w:val="Heading2"/>
        <w:keepNext/>
      </w:pPr>
      <w:r>
        <w:t>Senior Interview Questions</w:t>
      </w:r>
    </w:p>
    <w:p>
      <w:pPr>
        <w:spacing w:after="40"/>
      </w:pPr>
      <w:r>
        <w:rPr>
          <w:b/>
          <w:color w:val="17324D"/>
        </w:rPr>
        <w:t>Q: Why not send all telemetry directly to a single global backend?</w:t>
      </w:r>
    </w:p>
    <w:p>
      <w:pPr>
        <w:spacing w:after="80"/>
        <w:ind w:left="216"/>
      </w:pPr>
      <w:r>
        <w:t>A: It creates a large dependency and egress path, increases latency and data-sovereignty concerns, and can remove local diagnostic capability during WAN or global-platform failure.</w:t>
      </w:r>
    </w:p>
    <w:p>
      <w:pPr>
        <w:spacing w:after="40"/>
      </w:pPr>
      <w:r>
        <w:rPr>
          <w:b/>
          <w:color w:val="17324D"/>
        </w:rPr>
        <w:t>Q: Where should alerts evaluate?</w:t>
      </w:r>
    </w:p>
    <w:p>
      <w:pPr>
        <w:spacing w:after="80"/>
        <w:ind w:left="216"/>
      </w:pPr>
      <w:r>
        <w:t>A: Evaluate close enough to authoritative data to survive unrelated failures. Regional evaluation is common for critical service alerts; global evaluation is useful for fleet-wide symptoms and governance.</w:t>
      </w:r>
    </w:p>
    <w:p>
      <w:pPr>
        <w:spacing w:after="40"/>
      </w:pPr>
      <w:r>
        <w:rPr>
          <w:b/>
          <w:color w:val="17324D"/>
        </w:rPr>
        <w:t>Q: How do you handle duplicate metrics in high availability?</w:t>
      </w:r>
    </w:p>
    <w:p>
      <w:pPr>
        <w:spacing w:after="80"/>
        <w:ind w:left="216"/>
      </w:pPr>
      <w:r>
        <w:t>A: Give replicas explicit identity and use a backend or query layer with supported deduplication semantics. Do not blindly drop labels before understanding write and query behavior.</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Global observability requires intentional locality, stable identity, regional failure isolation and clearly tested behavior when aggregation or wide-area dependencies fail.</w:t>
            </w:r>
          </w:p>
        </w:tc>
      </w:tr>
    </w:tbl>
    <w:p>
      <w:pPr>
        <w:pageBreakBefore/>
        <w:jc w:val="right"/>
      </w:pPr>
      <w:r>
        <w:rPr>
          <w:b/>
          <w:color w:val="14919B"/>
          <w:sz w:val="15"/>
        </w:rPr>
        <w:t>VOLUME 11F  |  CHAPTER 58</w:t>
      </w:r>
    </w:p>
    <w:p>
      <w:pPr>
        <w:pStyle w:val="Heading1"/>
        <w:keepNext/>
      </w:pPr>
      <w:r>
        <w:t>Chapter 58: Telemetry Pipeline Scale, High Availability and Disaster Recovery</w:t>
      </w:r>
    </w:p>
    <w:p>
      <w:pPr>
        <w:pStyle w:val="Subtitle"/>
        <w:keepNext/>
      </w:pPr>
      <w:r>
        <w:t>Engineering collectors and backends as production systems with queues, capacity, state and recoverability</w:t>
      </w:r>
    </w:p>
    <w:p>
      <w:r>
        <w:t>Telemetry pipelines fail under the same conditions as business systems: bursts, slow dependencies, schema explosions, storage pressure, software defects and operator mistakes. They also fail at the exact moment telemetry is most valuable.</w:t>
      </w:r>
    </w:p>
    <w:p>
      <w:r>
        <w:t>Capacity must be modeled per signal and per stage. Stateful components such as tail sampling, scrapers, indexes and object-store metadata require different scaling and recovery strategies from stateless receivers and processors.</w:t>
      </w:r>
    </w:p>
    <w:p>
      <w:pPr>
        <w:pStyle w:val="Heading2"/>
        <w:keepNext/>
      </w:pPr>
      <w:r>
        <w:t>Architecture and Core Concepts</w:t>
      </w:r>
    </w:p>
    <w:p>
      <w:pPr>
        <w:pStyle w:val="ListBullet"/>
        <w:keepLines/>
      </w:pPr>
      <w:r>
        <w:t>Measure accepted, refused, dropped, retried and exported telemetry at every collector and backend boundary.</w:t>
      </w:r>
    </w:p>
    <w:p>
      <w:pPr>
        <w:pStyle w:val="ListBullet"/>
        <w:keepLines/>
      </w:pPr>
      <w:r>
        <w:t>Use memory limiting, batching, bounded queues and retry policies; define what happens when buffers are full.</w:t>
      </w:r>
    </w:p>
    <w:p>
      <w:pPr>
        <w:pStyle w:val="ListBullet"/>
        <w:keepLines/>
      </w:pPr>
      <w:r>
        <w:t>Separate stateless gateways from stateful processors and use consistent trace routing for tail sampling.</w:t>
      </w:r>
    </w:p>
    <w:p>
      <w:pPr>
        <w:pStyle w:val="ListBullet"/>
        <w:keepLines/>
      </w:pPr>
      <w:r>
        <w:t>Build high availability across failure domains rather than placing replicas on the same node or zone.</w:t>
      </w:r>
    </w:p>
    <w:p>
      <w:pPr>
        <w:pStyle w:val="ListBullet"/>
        <w:keepLines/>
      </w:pPr>
      <w:r>
        <w:t>Define RPO and RTO separately for raw telemetry, indexes, rules, dashboards, configuration and incident evidence.</w:t>
      </w:r>
    </w:p>
    <w:p>
      <w:pPr>
        <w:pStyle w:val="ListBullet"/>
        <w:keepLines/>
      </w:pPr>
      <w:r>
        <w:t>Test backup restoration, object-store access, credential recovery and query readiness - not only data copies.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Component Type</w:t>
            </w:r>
          </w:p>
        </w:tc>
        <w:tc>
          <w:tcPr>
            <w:tcW w:type="dxa" w:w="2541"/>
            <w:shd w:fill="17324D"/>
            <w:tcMar>
              <w:top w:w="80" w:type="dxa"/>
              <w:start w:w="90" w:type="dxa"/>
              <w:bottom w:w="80" w:type="dxa"/>
              <w:end w:w="90" w:type="dxa"/>
            </w:tcMar>
            <w:vAlign w:val="center"/>
          </w:tcPr>
          <w:p>
            <w:r>
              <w:rPr>
                <w:b/>
                <w:color w:val="FFFFFF"/>
                <w:sz w:val="16"/>
              </w:rPr>
              <w:t>Scaling Model</w:t>
            </w:r>
          </w:p>
        </w:tc>
        <w:tc>
          <w:tcPr>
            <w:tcW w:type="dxa" w:w="2541"/>
            <w:shd w:fill="17324D"/>
            <w:tcMar>
              <w:top w:w="80" w:type="dxa"/>
              <w:start w:w="90" w:type="dxa"/>
              <w:bottom w:w="80" w:type="dxa"/>
              <w:end w:w="90" w:type="dxa"/>
            </w:tcMar>
            <w:vAlign w:val="center"/>
          </w:tcPr>
          <w:p>
            <w:r>
              <w:rPr>
                <w:b/>
                <w:color w:val="FFFFFF"/>
                <w:sz w:val="16"/>
              </w:rPr>
              <w:t>State Concern</w:t>
            </w:r>
          </w:p>
        </w:tc>
        <w:tc>
          <w:tcPr>
            <w:tcW w:type="dxa" w:w="2541"/>
            <w:shd w:fill="17324D"/>
            <w:tcMar>
              <w:top w:w="80" w:type="dxa"/>
              <w:start w:w="90" w:type="dxa"/>
              <w:bottom w:w="80" w:type="dxa"/>
              <w:end w:w="90" w:type="dxa"/>
            </w:tcMar>
            <w:vAlign w:val="center"/>
          </w:tcPr>
          <w:p>
            <w:r>
              <w:rPr>
                <w:b/>
                <w:color w:val="FFFFFF"/>
                <w:sz w:val="16"/>
              </w:rPr>
              <w:t>Failure Test</w:t>
            </w:r>
          </w:p>
        </w:tc>
      </w:tr>
      <w:tr>
        <w:trPr>
          <w:cantSplit/>
        </w:trPr>
        <w:tc>
          <w:tcPr>
            <w:tcW w:type="dxa" w:w="2541"/>
            <w:tcMar>
              <w:top w:w="80" w:type="dxa"/>
              <w:start w:w="90" w:type="dxa"/>
              <w:bottom w:w="80" w:type="dxa"/>
              <w:end w:w="90" w:type="dxa"/>
            </w:tcMar>
            <w:vAlign w:val="top"/>
          </w:tcPr>
          <w:p>
            <w:r>
              <w:rPr>
                <w:sz w:val="15"/>
              </w:rPr>
              <w:t>Stateless receiver/gateway</w:t>
            </w:r>
          </w:p>
        </w:tc>
        <w:tc>
          <w:tcPr>
            <w:tcW w:type="dxa" w:w="2541"/>
            <w:tcMar>
              <w:top w:w="80" w:type="dxa"/>
              <w:start w:w="90" w:type="dxa"/>
              <w:bottom w:w="80" w:type="dxa"/>
              <w:end w:w="90" w:type="dxa"/>
            </w:tcMar>
            <w:vAlign w:val="top"/>
          </w:tcPr>
          <w:p>
            <w:r>
              <w:rPr>
                <w:sz w:val="15"/>
              </w:rPr>
              <w:t>Horizontal replicas behind load balancer</w:t>
            </w:r>
          </w:p>
        </w:tc>
        <w:tc>
          <w:tcPr>
            <w:tcW w:type="dxa" w:w="2541"/>
            <w:tcMar>
              <w:top w:w="80" w:type="dxa"/>
              <w:start w:w="90" w:type="dxa"/>
              <w:bottom w:w="80" w:type="dxa"/>
              <w:end w:w="90" w:type="dxa"/>
            </w:tcMar>
            <w:vAlign w:val="top"/>
          </w:tcPr>
          <w:p>
            <w:r>
              <w:rPr>
                <w:sz w:val="15"/>
              </w:rPr>
              <w:t>Transient queue and connection state</w:t>
            </w:r>
          </w:p>
        </w:tc>
        <w:tc>
          <w:tcPr>
            <w:tcW w:type="dxa" w:w="2541"/>
            <w:tcMar>
              <w:top w:w="80" w:type="dxa"/>
              <w:start w:w="90" w:type="dxa"/>
              <w:bottom w:w="80" w:type="dxa"/>
              <w:end w:w="90" w:type="dxa"/>
            </w:tcMar>
            <w:vAlign w:val="top"/>
          </w:tcPr>
          <w:p>
            <w:r>
              <w:rPr>
                <w:sz w:val="15"/>
              </w:rPr>
              <w:t>Kill replicas during peak load</w:t>
            </w:r>
          </w:p>
        </w:tc>
      </w:tr>
      <w:tr>
        <w:trPr>
          <w:cantSplit/>
        </w:trPr>
        <w:tc>
          <w:tcPr>
            <w:tcW w:type="dxa" w:w="2541"/>
            <w:tcMar>
              <w:top w:w="80" w:type="dxa"/>
              <w:start w:w="90" w:type="dxa"/>
              <w:bottom w:w="80" w:type="dxa"/>
              <w:end w:w="90" w:type="dxa"/>
            </w:tcMar>
            <w:vAlign w:val="top"/>
            <w:shd w:fill="F3F7F9"/>
          </w:tcPr>
          <w:p>
            <w:r>
              <w:rPr>
                <w:sz w:val="15"/>
              </w:rPr>
              <w:t>Scraper</w:t>
            </w:r>
          </w:p>
        </w:tc>
        <w:tc>
          <w:tcPr>
            <w:tcW w:type="dxa" w:w="2541"/>
            <w:tcMar>
              <w:top w:w="80" w:type="dxa"/>
              <w:start w:w="90" w:type="dxa"/>
              <w:bottom w:w="80" w:type="dxa"/>
              <w:end w:w="90" w:type="dxa"/>
            </w:tcMar>
            <w:vAlign w:val="top"/>
            <w:shd w:fill="F3F7F9"/>
          </w:tcPr>
          <w:p>
            <w:r>
              <w:rPr>
                <w:sz w:val="15"/>
              </w:rPr>
              <w:t>Shard targets with ownership</w:t>
            </w:r>
          </w:p>
        </w:tc>
        <w:tc>
          <w:tcPr>
            <w:tcW w:type="dxa" w:w="2541"/>
            <w:tcMar>
              <w:top w:w="80" w:type="dxa"/>
              <w:start w:w="90" w:type="dxa"/>
              <w:bottom w:w="80" w:type="dxa"/>
              <w:end w:w="90" w:type="dxa"/>
            </w:tcMar>
            <w:vAlign w:val="top"/>
            <w:shd w:fill="F3F7F9"/>
          </w:tcPr>
          <w:p>
            <w:r>
              <w:rPr>
                <w:sz w:val="15"/>
              </w:rPr>
              <w:t>Duplicate or missing scrapes</w:t>
            </w:r>
          </w:p>
        </w:tc>
        <w:tc>
          <w:tcPr>
            <w:tcW w:type="dxa" w:w="2541"/>
            <w:tcMar>
              <w:top w:w="80" w:type="dxa"/>
              <w:start w:w="90" w:type="dxa"/>
              <w:bottom w:w="80" w:type="dxa"/>
              <w:end w:w="90" w:type="dxa"/>
            </w:tcMar>
            <w:vAlign w:val="top"/>
            <w:shd w:fill="F3F7F9"/>
          </w:tcPr>
          <w:p>
            <w:r>
              <w:rPr>
                <w:sz w:val="15"/>
              </w:rPr>
              <w:t>Rebalance targets and compare coverage</w:t>
            </w:r>
          </w:p>
        </w:tc>
      </w:tr>
      <w:tr>
        <w:trPr>
          <w:cantSplit/>
        </w:trPr>
        <w:tc>
          <w:tcPr>
            <w:tcW w:type="dxa" w:w="2541"/>
            <w:tcMar>
              <w:top w:w="80" w:type="dxa"/>
              <w:start w:w="90" w:type="dxa"/>
              <w:bottom w:w="80" w:type="dxa"/>
              <w:end w:w="90" w:type="dxa"/>
            </w:tcMar>
            <w:vAlign w:val="top"/>
          </w:tcPr>
          <w:p>
            <w:r>
              <w:rPr>
                <w:sz w:val="15"/>
              </w:rPr>
              <w:t>Tail sampler</w:t>
            </w:r>
          </w:p>
        </w:tc>
        <w:tc>
          <w:tcPr>
            <w:tcW w:type="dxa" w:w="2541"/>
            <w:tcMar>
              <w:top w:w="80" w:type="dxa"/>
              <w:start w:w="90" w:type="dxa"/>
              <w:bottom w:w="80" w:type="dxa"/>
              <w:end w:w="90" w:type="dxa"/>
            </w:tcMar>
            <w:vAlign w:val="top"/>
          </w:tcPr>
          <w:p>
            <w:r>
              <w:rPr>
                <w:sz w:val="15"/>
              </w:rPr>
              <w:t>Trace-affinity routing</w:t>
            </w:r>
          </w:p>
        </w:tc>
        <w:tc>
          <w:tcPr>
            <w:tcW w:type="dxa" w:w="2541"/>
            <w:tcMar>
              <w:top w:w="80" w:type="dxa"/>
              <w:start w:w="90" w:type="dxa"/>
              <w:bottom w:w="80" w:type="dxa"/>
              <w:end w:w="90" w:type="dxa"/>
            </w:tcMar>
            <w:vAlign w:val="top"/>
          </w:tcPr>
          <w:p>
            <w:r>
              <w:rPr>
                <w:sz w:val="15"/>
              </w:rPr>
              <w:t>In-memory trace decision state</w:t>
            </w:r>
          </w:p>
        </w:tc>
        <w:tc>
          <w:tcPr>
            <w:tcW w:type="dxa" w:w="2541"/>
            <w:tcMar>
              <w:top w:w="80" w:type="dxa"/>
              <w:start w:w="90" w:type="dxa"/>
              <w:bottom w:w="80" w:type="dxa"/>
              <w:end w:w="90" w:type="dxa"/>
            </w:tcMar>
            <w:vAlign w:val="top"/>
          </w:tcPr>
          <w:p>
            <w:r>
              <w:rPr>
                <w:sz w:val="15"/>
              </w:rPr>
              <w:t>Scale and restart during long traces</w:t>
            </w:r>
          </w:p>
        </w:tc>
      </w:tr>
      <w:tr>
        <w:trPr>
          <w:cantSplit/>
        </w:trPr>
        <w:tc>
          <w:tcPr>
            <w:tcW w:type="dxa" w:w="2541"/>
            <w:tcMar>
              <w:top w:w="80" w:type="dxa"/>
              <w:start w:w="90" w:type="dxa"/>
              <w:bottom w:w="80" w:type="dxa"/>
              <w:end w:w="90" w:type="dxa"/>
            </w:tcMar>
            <w:vAlign w:val="top"/>
            <w:shd w:fill="F3F7F9"/>
          </w:tcPr>
          <w:p>
            <w:r>
              <w:rPr>
                <w:sz w:val="15"/>
              </w:rPr>
              <w:t>Backend index/ingester</w:t>
            </w:r>
          </w:p>
        </w:tc>
        <w:tc>
          <w:tcPr>
            <w:tcW w:type="dxa" w:w="2541"/>
            <w:tcMar>
              <w:top w:w="80" w:type="dxa"/>
              <w:start w:w="90" w:type="dxa"/>
              <w:bottom w:w="80" w:type="dxa"/>
              <w:end w:w="90" w:type="dxa"/>
            </w:tcMar>
            <w:vAlign w:val="top"/>
            <w:shd w:fill="F3F7F9"/>
          </w:tcPr>
          <w:p>
            <w:r>
              <w:rPr>
                <w:sz w:val="15"/>
              </w:rPr>
              <w:t>Shard and replicate</w:t>
            </w:r>
          </w:p>
        </w:tc>
        <w:tc>
          <w:tcPr>
            <w:tcW w:type="dxa" w:w="2541"/>
            <w:tcMar>
              <w:top w:w="80" w:type="dxa"/>
              <w:start w:w="90" w:type="dxa"/>
              <w:bottom w:w="80" w:type="dxa"/>
              <w:end w:w="90" w:type="dxa"/>
            </w:tcMar>
            <w:vAlign w:val="top"/>
            <w:shd w:fill="F3F7F9"/>
          </w:tcPr>
          <w:p>
            <w:r>
              <w:rPr>
                <w:sz w:val="15"/>
              </w:rPr>
              <w:t>Durability, quorum and compaction</w:t>
            </w:r>
          </w:p>
        </w:tc>
        <w:tc>
          <w:tcPr>
            <w:tcW w:type="dxa" w:w="2541"/>
            <w:tcMar>
              <w:top w:w="80" w:type="dxa"/>
              <w:start w:w="90" w:type="dxa"/>
              <w:bottom w:w="80" w:type="dxa"/>
              <w:end w:w="90" w:type="dxa"/>
            </w:tcMar>
            <w:vAlign w:val="top"/>
            <w:shd w:fill="F3F7F9"/>
          </w:tcPr>
          <w:p>
            <w:r>
              <w:rPr>
                <w:sz w:val="15"/>
              </w:rPr>
              <w:t>Zone loss plus restore test</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processors:</w:t>
            </w:r>
            <w:r>
              <w:br/>
            </w:r>
            <w:r>
              <w:rPr>
                <w:rFonts w:ascii="DejaVu Sans Mono" w:hAnsi="DejaVu Sans Mono" w:eastAsia="DejaVu Sans Mono"/>
                <w:color w:val="1F2933"/>
                <w:sz w:val="14"/>
              </w:rPr>
              <w:t xml:space="preserve">  memory_limiter:</w:t>
            </w:r>
            <w:r>
              <w:br/>
            </w:r>
            <w:r>
              <w:rPr>
                <w:rFonts w:ascii="DejaVu Sans Mono" w:hAnsi="DejaVu Sans Mono" w:eastAsia="DejaVu Sans Mono"/>
                <w:color w:val="1F2933"/>
                <w:sz w:val="14"/>
              </w:rPr>
              <w:t xml:space="preserve">    check_interval: 1s</w:t>
            </w:r>
            <w:r>
              <w:br/>
            </w:r>
            <w:r>
              <w:rPr>
                <w:rFonts w:ascii="DejaVu Sans Mono" w:hAnsi="DejaVu Sans Mono" w:eastAsia="DejaVu Sans Mono"/>
                <w:color w:val="1F2933"/>
                <w:sz w:val="14"/>
              </w:rPr>
              <w:t xml:space="preserve">    limit_mib: 1536</w:t>
            </w:r>
            <w:r>
              <w:br/>
            </w:r>
            <w:r>
              <w:rPr>
                <w:rFonts w:ascii="DejaVu Sans Mono" w:hAnsi="DejaVu Sans Mono" w:eastAsia="DejaVu Sans Mono"/>
                <w:color w:val="1F2933"/>
                <w:sz w:val="14"/>
              </w:rPr>
              <w:t xml:space="preserve">    spike_limit_mib: 384</w:t>
            </w:r>
            <w:r>
              <w:br/>
            </w:r>
            <w:r>
              <w:rPr>
                <w:rFonts w:ascii="DejaVu Sans Mono" w:hAnsi="DejaVu Sans Mono" w:eastAsia="DejaVu Sans Mono"/>
                <w:color w:val="1F2933"/>
                <w:sz w:val="14"/>
              </w:rPr>
              <w:t xml:space="preserve">  batch:</w:t>
            </w:r>
            <w:r>
              <w:br/>
            </w:r>
            <w:r>
              <w:rPr>
                <w:rFonts w:ascii="DejaVu Sans Mono" w:hAnsi="DejaVu Sans Mono" w:eastAsia="DejaVu Sans Mono"/>
                <w:color w:val="1F2933"/>
                <w:sz w:val="14"/>
              </w:rPr>
              <w:t xml:space="preserve">    send_batch_size: 8192</w:t>
            </w:r>
            <w:r>
              <w:br/>
            </w:r>
            <w:r>
              <w:rPr>
                <w:rFonts w:ascii="DejaVu Sans Mono" w:hAnsi="DejaVu Sans Mono" w:eastAsia="DejaVu Sans Mono"/>
                <w:color w:val="1F2933"/>
                <w:sz w:val="14"/>
              </w:rPr>
              <w:t xml:space="preserve">    timeout: 2s</w:t>
            </w:r>
            <w:r>
              <w:br/>
            </w:r>
            <w:r>
              <w:rPr>
                <w:rFonts w:ascii="DejaVu Sans Mono" w:hAnsi="DejaVu Sans Mono" w:eastAsia="DejaVu Sans Mono"/>
                <w:color w:val="1F2933"/>
                <w:sz w:val="14"/>
              </w:rPr>
              <w:t>exporters:</w:t>
            </w:r>
            <w:r>
              <w:br/>
            </w:r>
            <w:r>
              <w:rPr>
                <w:rFonts w:ascii="DejaVu Sans Mono" w:hAnsi="DejaVu Sans Mono" w:eastAsia="DejaVu Sans Mono"/>
                <w:color w:val="1F2933"/>
                <w:sz w:val="14"/>
              </w:rPr>
              <w:t xml:space="preserve">  otlp/backend:</w:t>
            </w:r>
            <w:r>
              <w:br/>
            </w:r>
            <w:r>
              <w:rPr>
                <w:rFonts w:ascii="DejaVu Sans Mono" w:hAnsi="DejaVu Sans Mono" w:eastAsia="DejaVu Sans Mono"/>
                <w:color w:val="1F2933"/>
                <w:sz w:val="14"/>
              </w:rPr>
              <w:t xml:space="preserve">    endpoint: telemetry-gateway.internal:4317</w:t>
            </w:r>
            <w:r>
              <w:br/>
            </w:r>
            <w:r>
              <w:rPr>
                <w:rFonts w:ascii="DejaVu Sans Mono" w:hAnsi="DejaVu Sans Mono" w:eastAsia="DejaVu Sans Mono"/>
                <w:color w:val="1F2933"/>
                <w:sz w:val="14"/>
              </w:rPr>
              <w:t xml:space="preserve">    sending_queue:</w:t>
            </w:r>
            <w:r>
              <w:br/>
            </w:r>
            <w:r>
              <w:rPr>
                <w:rFonts w:ascii="DejaVu Sans Mono" w:hAnsi="DejaVu Sans Mono" w:eastAsia="DejaVu Sans Mono"/>
                <w:color w:val="1F2933"/>
                <w:sz w:val="14"/>
              </w:rPr>
              <w:t xml:space="preserve">      enabled: true</w:t>
            </w:r>
            <w:r>
              <w:br/>
            </w:r>
            <w:r>
              <w:rPr>
                <w:rFonts w:ascii="DejaVu Sans Mono" w:hAnsi="DejaVu Sans Mono" w:eastAsia="DejaVu Sans Mono"/>
                <w:color w:val="1F2933"/>
                <w:sz w:val="14"/>
              </w:rPr>
              <w:t xml:space="preserve">      queue_size: 20000</w:t>
            </w:r>
            <w:r>
              <w:br/>
            </w:r>
            <w:r>
              <w:rPr>
                <w:rFonts w:ascii="DejaVu Sans Mono" w:hAnsi="DejaVu Sans Mono" w:eastAsia="DejaVu Sans Mono"/>
                <w:color w:val="1F2933"/>
                <w:sz w:val="14"/>
              </w:rPr>
              <w:t xml:space="preserve">    retry_on_failure:</w:t>
            </w:r>
            <w:r>
              <w:br/>
            </w:r>
            <w:r>
              <w:rPr>
                <w:rFonts w:ascii="DejaVu Sans Mono" w:hAnsi="DejaVu Sans Mono" w:eastAsia="DejaVu Sans Mono"/>
                <w:color w:val="1F2933"/>
                <w:sz w:val="14"/>
              </w:rPr>
              <w:t xml:space="preserve">      enabled: true</w:t>
            </w:r>
          </w:p>
        </w:tc>
      </w:tr>
    </w:tbl>
    <w:p/>
    <w:p>
      <w:pPr>
        <w:pStyle w:val="Heading2"/>
        <w:keepNext/>
      </w:pPr>
      <w:r>
        <w:t>Production Design Guidance</w:t>
      </w:r>
    </w:p>
    <w:p>
      <w:pPr>
        <w:pStyle w:val="ListBullet"/>
        <w:keepLines/>
      </w:pPr>
      <w:r>
        <w:t>Load-test normal rate, peak rate, incident amplification and downstream outage separately.</w:t>
      </w:r>
    </w:p>
    <w:p>
      <w:pPr>
        <w:pStyle w:val="ListBullet"/>
        <w:keepLines/>
      </w:pPr>
      <w:r>
        <w:t>Alert on sustained queue growth and dropped telemetry before memory exhaustion or disk saturation.</w:t>
      </w:r>
    </w:p>
    <w:p>
      <w:pPr>
        <w:pStyle w:val="ListBullet"/>
        <w:keepLines/>
      </w:pPr>
      <w:r>
        <w:t>Use canaries that emit known metrics, logs and traces and verify end-to-end arrival continuously.</w:t>
      </w:r>
    </w:p>
    <w:p>
      <w:pPr>
        <w:pStyle w:val="ListBullet"/>
        <w:keepLines/>
      </w:pPr>
      <w:r>
        <w:t>Keep configuration, rules and dashboards in version control so recovery does not depend on restoring opaque databases alone.</w:t>
      </w:r>
    </w:p>
    <w:p>
      <w:pPr>
        <w:pStyle w:val="ListBullet"/>
        <w:keepLines/>
      </w:pPr>
      <w:r>
        <w:t>Run quarterly recovery exercises with time-stamped evidence and identified follow-up work.</w:t>
      </w:r>
    </w:p>
    <w:p>
      <w:pPr>
        <w:pStyle w:val="Heading2"/>
        <w:keepNext/>
      </w:pPr>
      <w:r>
        <w:t>Production Readiness Checklist</w:t>
      </w:r>
    </w:p>
    <w:p>
      <w:pPr>
        <w:pStyle w:val="ListBullet"/>
        <w:keepLines/>
      </w:pPr>
      <w:r>
        <w:t>Capacity model includes peak and retry amplification</w:t>
      </w:r>
    </w:p>
    <w:p>
      <w:pPr>
        <w:pStyle w:val="ListBullet"/>
        <w:keepLines/>
      </w:pPr>
      <w:r>
        <w:t>Collector self-telemetry is scraped independently</w:t>
      </w:r>
    </w:p>
    <w:p>
      <w:pPr>
        <w:pStyle w:val="ListBullet"/>
        <w:keepLines/>
      </w:pPr>
      <w:r>
        <w:t>Stateful processors have affinity-aware routing</w:t>
      </w:r>
    </w:p>
    <w:p>
      <w:pPr>
        <w:pStyle w:val="ListBullet"/>
        <w:keepLines/>
      </w:pPr>
      <w:r>
        <w:t>Object storage, queues and credentials have recovery procedures</w:t>
      </w:r>
    </w:p>
    <w:p>
      <w:pPr>
        <w:pStyle w:val="ListBullet"/>
        <w:keepLines/>
      </w:pPr>
      <w:r>
        <w:t>Configuration can be recreated from source control</w:t>
      </w:r>
    </w:p>
    <w:p>
      <w:pPr>
        <w:pStyle w:val="ListBullet"/>
        <w:keepLines/>
      </w:pPr>
      <w:r>
        <w:t>DR exercises validate query and alert functionality</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Collectors restart repeatedly</w:t>
            </w:r>
          </w:p>
        </w:tc>
        <w:tc>
          <w:tcPr>
            <w:tcW w:type="dxa" w:w="2952"/>
            <w:tcMar>
              <w:top w:w="80" w:type="dxa"/>
              <w:start w:w="90" w:type="dxa"/>
              <w:bottom w:w="80" w:type="dxa"/>
              <w:end w:w="90" w:type="dxa"/>
            </w:tcMar>
            <w:vAlign w:val="top"/>
          </w:tcPr>
          <w:p>
            <w:r>
              <w:rPr>
                <w:sz w:val="15"/>
              </w:rPr>
              <w:t>Memory pressure or unbounded queue</w:t>
            </w:r>
          </w:p>
        </w:tc>
        <w:tc>
          <w:tcPr>
            <w:tcW w:type="dxa" w:w="4824"/>
            <w:tcMar>
              <w:top w:w="80" w:type="dxa"/>
              <w:start w:w="90" w:type="dxa"/>
              <w:bottom w:w="80" w:type="dxa"/>
              <w:end w:w="90" w:type="dxa"/>
            </w:tcMar>
            <w:vAlign w:val="top"/>
          </w:tcPr>
          <w:p>
            <w:r>
              <w:rPr>
                <w:sz w:val="15"/>
              </w:rPr>
              <w:t>Reduce cardinality/batch, set memory limiter and scale capacity</w:t>
            </w:r>
          </w:p>
        </w:tc>
      </w:tr>
      <w:tr>
        <w:trPr>
          <w:cantSplit/>
        </w:trPr>
        <w:tc>
          <w:tcPr>
            <w:tcW w:type="dxa" w:w="2088"/>
            <w:tcMar>
              <w:top w:w="80" w:type="dxa"/>
              <w:start w:w="90" w:type="dxa"/>
              <w:bottom w:w="80" w:type="dxa"/>
              <w:end w:w="90" w:type="dxa"/>
            </w:tcMar>
            <w:vAlign w:val="top"/>
            <w:shd w:fill="F3F7F9"/>
          </w:tcPr>
          <w:p>
            <w:r>
              <w:rPr>
                <w:sz w:val="15"/>
              </w:rPr>
              <w:t>Data arrives late after outage</w:t>
            </w:r>
          </w:p>
        </w:tc>
        <w:tc>
          <w:tcPr>
            <w:tcW w:type="dxa" w:w="2952"/>
            <w:tcMar>
              <w:top w:w="80" w:type="dxa"/>
              <w:start w:w="90" w:type="dxa"/>
              <w:bottom w:w="80" w:type="dxa"/>
              <w:end w:w="90" w:type="dxa"/>
            </w:tcMar>
            <w:vAlign w:val="top"/>
            <w:shd w:fill="F3F7F9"/>
          </w:tcPr>
          <w:p>
            <w:r>
              <w:rPr>
                <w:sz w:val="15"/>
              </w:rPr>
              <w:t>Retry backlog exceeds export throughput</w:t>
            </w:r>
          </w:p>
        </w:tc>
        <w:tc>
          <w:tcPr>
            <w:tcW w:type="dxa" w:w="4824"/>
            <w:tcMar>
              <w:top w:w="80" w:type="dxa"/>
              <w:start w:w="90" w:type="dxa"/>
              <w:bottom w:w="80" w:type="dxa"/>
              <w:end w:w="90" w:type="dxa"/>
            </w:tcMar>
            <w:vAlign w:val="top"/>
            <w:shd w:fill="F3F7F9"/>
          </w:tcPr>
          <w:p>
            <w:r>
              <w:rPr>
                <w:sz w:val="15"/>
              </w:rPr>
              <w:t>Increase recovery capacity or shed low-value telemetry by policy</w:t>
            </w:r>
          </w:p>
        </w:tc>
      </w:tr>
      <w:tr>
        <w:trPr>
          <w:cantSplit/>
        </w:trPr>
        <w:tc>
          <w:tcPr>
            <w:tcW w:type="dxa" w:w="2088"/>
            <w:tcMar>
              <w:top w:w="80" w:type="dxa"/>
              <w:start w:w="90" w:type="dxa"/>
              <w:bottom w:w="80" w:type="dxa"/>
              <w:end w:w="90" w:type="dxa"/>
            </w:tcMar>
            <w:vAlign w:val="top"/>
          </w:tcPr>
          <w:p>
            <w:r>
              <w:rPr>
                <w:sz w:val="15"/>
              </w:rPr>
              <w:t>Tail sampling decisions are inconsistent</w:t>
            </w:r>
          </w:p>
        </w:tc>
        <w:tc>
          <w:tcPr>
            <w:tcW w:type="dxa" w:w="2952"/>
            <w:tcMar>
              <w:top w:w="80" w:type="dxa"/>
              <w:start w:w="90" w:type="dxa"/>
              <w:bottom w:w="80" w:type="dxa"/>
              <w:end w:w="90" w:type="dxa"/>
            </w:tcMar>
            <w:vAlign w:val="top"/>
          </w:tcPr>
          <w:p>
            <w:r>
              <w:rPr>
                <w:sz w:val="15"/>
              </w:rPr>
              <w:t>Trace spans reach different sampler replicas</w:t>
            </w:r>
          </w:p>
        </w:tc>
        <w:tc>
          <w:tcPr>
            <w:tcW w:type="dxa" w:w="4824"/>
            <w:tcMar>
              <w:top w:w="80" w:type="dxa"/>
              <w:start w:w="90" w:type="dxa"/>
              <w:bottom w:w="80" w:type="dxa"/>
              <w:end w:w="90" w:type="dxa"/>
            </w:tcMar>
            <w:vAlign w:val="top"/>
          </w:tcPr>
          <w:p>
            <w:r>
              <w:rPr>
                <w:sz w:val="15"/>
              </w:rPr>
              <w:t>Use trace-aware load balancing and controlled scaling</w:t>
            </w:r>
          </w:p>
        </w:tc>
      </w:tr>
      <w:tr>
        <w:trPr>
          <w:cantSplit/>
        </w:trPr>
        <w:tc>
          <w:tcPr>
            <w:tcW w:type="dxa" w:w="2088"/>
            <w:tcMar>
              <w:top w:w="80" w:type="dxa"/>
              <w:start w:w="90" w:type="dxa"/>
              <w:bottom w:w="80" w:type="dxa"/>
              <w:end w:w="90" w:type="dxa"/>
            </w:tcMar>
            <w:vAlign w:val="top"/>
            <w:shd w:fill="F3F7F9"/>
          </w:tcPr>
          <w:p>
            <w:r>
              <w:rPr>
                <w:sz w:val="15"/>
              </w:rPr>
              <w:t>Restore has data but no queries</w:t>
            </w:r>
          </w:p>
        </w:tc>
        <w:tc>
          <w:tcPr>
            <w:tcW w:type="dxa" w:w="2952"/>
            <w:tcMar>
              <w:top w:w="80" w:type="dxa"/>
              <w:start w:w="90" w:type="dxa"/>
              <w:bottom w:w="80" w:type="dxa"/>
              <w:end w:w="90" w:type="dxa"/>
            </w:tcMar>
            <w:vAlign w:val="top"/>
            <w:shd w:fill="F3F7F9"/>
          </w:tcPr>
          <w:p>
            <w:r>
              <w:rPr>
                <w:sz w:val="15"/>
              </w:rPr>
              <w:t>Indexes, metadata or credentials were not recovered</w:t>
            </w:r>
          </w:p>
        </w:tc>
        <w:tc>
          <w:tcPr>
            <w:tcW w:type="dxa" w:w="4824"/>
            <w:tcMar>
              <w:top w:w="80" w:type="dxa"/>
              <w:start w:w="90" w:type="dxa"/>
              <w:bottom w:w="80" w:type="dxa"/>
              <w:end w:w="90" w:type="dxa"/>
            </w:tcMar>
            <w:vAlign w:val="top"/>
            <w:shd w:fill="F3F7F9"/>
          </w:tcPr>
          <w:p>
            <w:r>
              <w:rPr>
                <w:sz w:val="15"/>
              </w:rPr>
              <w:t>Restore full dependency chain and rebuild indexes where supported</w:t>
            </w:r>
          </w:p>
        </w:tc>
      </w:tr>
    </w:tbl>
    <w:p/>
    <w:p>
      <w:pPr>
        <w:pStyle w:val="Heading2"/>
        <w:keepNext/>
      </w:pPr>
      <w:r>
        <w:t>Hands-On Lab</w:t>
      </w:r>
    </w:p>
    <w:p>
      <w:pPr>
        <w:keepLines/>
        <w:ind w:left="259" w:hanging="259"/>
      </w:pPr>
      <w:r>
        <w:rPr>
          <w:b/>
        </w:rPr>
        <w:t xml:space="preserve">1. </w:t>
      </w:r>
      <w:r>
        <w:t>Generate controlled metric, log and trace load with normal and burst profiles.</w:t>
      </w:r>
    </w:p>
    <w:p>
      <w:pPr>
        <w:keepLines/>
        <w:ind w:left="259" w:hanging="259"/>
      </w:pPr>
      <w:r>
        <w:rPr>
          <w:b/>
        </w:rPr>
        <w:t xml:space="preserve">2. </w:t>
      </w:r>
      <w:r>
        <w:t>Record collector CPU, memory, queue and drop behavior as a baseline.</w:t>
      </w:r>
    </w:p>
    <w:p>
      <w:pPr>
        <w:keepLines/>
        <w:ind w:left="259" w:hanging="259"/>
      </w:pPr>
      <w:r>
        <w:rPr>
          <w:b/>
        </w:rPr>
        <w:t xml:space="preserve">3. </w:t>
      </w:r>
      <w:r>
        <w:t>Block the downstream backend and observe buffering, retries and controlled loss.</w:t>
      </w:r>
    </w:p>
    <w:p>
      <w:pPr>
        <w:keepLines/>
        <w:ind w:left="259" w:hanging="259"/>
      </w:pPr>
      <w:r>
        <w:rPr>
          <w:b/>
        </w:rPr>
        <w:t xml:space="preserve">4. </w:t>
      </w:r>
      <w:r>
        <w:t>Restore connectivity and measure backlog recovery without destabilizing the backend.</w:t>
      </w:r>
    </w:p>
    <w:p>
      <w:pPr>
        <w:keepLines/>
        <w:ind w:left="259" w:hanging="259"/>
      </w:pPr>
      <w:r>
        <w:rPr>
          <w:b/>
        </w:rPr>
        <w:t xml:space="preserve">5. </w:t>
      </w:r>
      <w:r>
        <w:t>Simulate a clean-room recovery of configuration and one data component, then validate queries and alerts.</w:t>
      </w:r>
    </w:p>
    <w:p>
      <w:pPr>
        <w:pStyle w:val="Heading2"/>
        <w:keepNext/>
      </w:pPr>
      <w:r>
        <w:t>Validation Evidence</w:t>
      </w:r>
    </w:p>
    <w:p>
      <w:pPr>
        <w:pStyle w:val="ListBullet"/>
        <w:keepLines/>
      </w:pPr>
      <w:r>
        <w:t>Load profile and capacity worksheet</w:t>
      </w:r>
    </w:p>
    <w:p>
      <w:pPr>
        <w:pStyle w:val="ListBullet"/>
        <w:keepLines/>
      </w:pPr>
      <w:r>
        <w:t>Collector self-telemetry dashboard</w:t>
      </w:r>
    </w:p>
    <w:p>
      <w:pPr>
        <w:pStyle w:val="ListBullet"/>
        <w:keepLines/>
      </w:pPr>
      <w:r>
        <w:t>Outage and backlog-recovery timeline</w:t>
      </w:r>
    </w:p>
    <w:p>
      <w:pPr>
        <w:pStyle w:val="ListBullet"/>
        <w:keepLines/>
      </w:pPr>
      <w:r>
        <w:t>DR runbook with measured RPO/RTO and gaps</w:t>
      </w:r>
    </w:p>
    <w:p>
      <w:pPr>
        <w:pStyle w:val="Heading2"/>
        <w:keepNext/>
      </w:pPr>
      <w:r>
        <w:t>Senior Interview Questions</w:t>
      </w:r>
    </w:p>
    <w:p>
      <w:pPr>
        <w:spacing w:after="40"/>
      </w:pPr>
      <w:r>
        <w:rPr>
          <w:b/>
          <w:color w:val="17324D"/>
        </w:rPr>
        <w:t>Q: Why is adding collector replicas sometimes unsafe?</w:t>
      </w:r>
    </w:p>
    <w:p>
      <w:pPr>
        <w:spacing w:after="80"/>
        <w:ind w:left="216"/>
      </w:pPr>
      <w:r>
        <w:t>A: Most components are stateless, but scrapers and tail samplers hold ownership or decision state. Scaling without target sharding or trace-affinity routing can duplicate data or produce inconsistent sampling.</w:t>
      </w:r>
    </w:p>
    <w:p>
      <w:pPr>
        <w:spacing w:after="40"/>
      </w:pPr>
      <w:r>
        <w:rPr>
          <w:b/>
          <w:color w:val="17324D"/>
        </w:rPr>
        <w:t>Q: What should happen when telemetry buffers fill?</w:t>
      </w:r>
    </w:p>
    <w:p>
      <w:pPr>
        <w:spacing w:after="80"/>
        <w:ind w:left="216"/>
      </w:pPr>
      <w:r>
        <w:t>A: The policy must be explicit: protect the application and collector, prioritize high-value signals, drop or sample lower-value data, emit internal telemetry and alert operators. Infinite buffering is not a strategy.</w:t>
      </w:r>
    </w:p>
    <w:p>
      <w:pPr>
        <w:spacing w:after="40"/>
      </w:pPr>
      <w:r>
        <w:rPr>
          <w:b/>
          <w:color w:val="17324D"/>
        </w:rPr>
        <w:t>Q: What is the most common DR mistake?</w:t>
      </w:r>
    </w:p>
    <w:p>
      <w:pPr>
        <w:spacing w:after="80"/>
        <w:ind w:left="216"/>
      </w:pPr>
      <w:r>
        <w:t>A: Proving that backups exist without proving that the complete platform - data, indexes, identity, configuration, rules and query paths - can be restored within the objective.</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A reliable telemetry platform treats queues, state, capacity and recovery as first-class design dimensions and continuously proves end-to-end signal delivery.</w:t>
            </w:r>
          </w:p>
        </w:tc>
      </w:tr>
    </w:tbl>
    <w:p>
      <w:pPr>
        <w:pageBreakBefore/>
        <w:jc w:val="right"/>
      </w:pPr>
      <w:r>
        <w:rPr>
          <w:b/>
          <w:color w:val="14919B"/>
          <w:sz w:val="15"/>
        </w:rPr>
        <w:t>VOLUME 11F  |  CHAPTER 59</w:t>
      </w:r>
    </w:p>
    <w:p>
      <w:pPr>
        <w:pStyle w:val="Heading1"/>
        <w:keepNext/>
      </w:pPr>
      <w:r>
        <w:t>Chapter 59: Telemetry Economics, Cardinality, Retention and FinOps Governance</w:t>
      </w:r>
    </w:p>
    <w:p>
      <w:pPr>
        <w:pStyle w:val="Subtitle"/>
        <w:keepNext/>
      </w:pPr>
      <w:r>
        <w:t>Preserving diagnostic value while controlling ingestion, storage, query and operational cost</w:t>
      </w:r>
    </w:p>
    <w:p>
      <w:r>
        <w:t>Observability cost is driven by product and architecture decisions: dimensions emitted in code, log verbosity, sampling, retention, replication, query behavior, object-storage operations and cross-region egress.</w:t>
      </w:r>
    </w:p>
    <w:p>
      <w:r>
        <w:t>Cost governance must be transparent and technically informed. Arbitrary data cuts can hide incidents; unlimited telemetry can consume the budget needed to improve reliability.</w:t>
      </w:r>
    </w:p>
    <w:p>
      <w:pPr>
        <w:pStyle w:val="Heading2"/>
        <w:keepNext/>
      </w:pPr>
      <w:r>
        <w:t>Architecture and Core Concepts</w:t>
      </w:r>
    </w:p>
    <w:p>
      <w:pPr>
        <w:pStyle w:val="ListBullet"/>
        <w:keepLines/>
      </w:pPr>
      <w:r>
        <w:t>Allocate cost by tenant, team, service, environment, signal and retention class using trustworthy identifiers.</w:t>
      </w:r>
    </w:p>
    <w:p>
      <w:pPr>
        <w:pStyle w:val="ListBullet"/>
        <w:keepLines/>
      </w:pPr>
      <w:r>
        <w:t>Model metrics by active series and samples, logs by bytes and index characteristics, traces by spans and sampling, and profiles by sample volume.</w:t>
      </w:r>
    </w:p>
    <w:p>
      <w:pPr>
        <w:pStyle w:val="ListBullet"/>
        <w:keepLines/>
      </w:pPr>
      <w:r>
        <w:t>Set label and attribute policies that reject unbounded identifiers such as request IDs, raw URLs, user IDs and timestamps.</w:t>
      </w:r>
    </w:p>
    <w:p>
      <w:pPr>
        <w:pStyle w:val="ListBullet"/>
        <w:keepLines/>
      </w:pPr>
      <w:r>
        <w:t>Use tiered retention: short high-resolution operational data, longer aggregated data and legally required evidence where justified.</w:t>
      </w:r>
    </w:p>
    <w:p>
      <w:pPr>
        <w:pStyle w:val="ListBullet"/>
        <w:keepLines/>
      </w:pPr>
      <w:r>
        <w:t>Control query cost through recording rules, caching, concurrency limits, time-range limits and education.</w:t>
      </w:r>
    </w:p>
    <w:p>
      <w:pPr>
        <w:pStyle w:val="ListBullet"/>
        <w:keepLines/>
      </w:pPr>
      <w:r>
        <w:t>Create a review process that considers diagnostic value, business criticality, compliance and total cost.</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Cost Driver</w:t>
            </w:r>
          </w:p>
        </w:tc>
        <w:tc>
          <w:tcPr>
            <w:tcW w:type="dxa" w:w="2541"/>
            <w:shd w:fill="17324D"/>
            <w:tcMar>
              <w:top w:w="80" w:type="dxa"/>
              <w:start w:w="90" w:type="dxa"/>
              <w:bottom w:w="80" w:type="dxa"/>
              <w:end w:w="90" w:type="dxa"/>
            </w:tcMar>
            <w:vAlign w:val="center"/>
          </w:tcPr>
          <w:p>
            <w:r>
              <w:rPr>
                <w:b/>
                <w:color w:val="FFFFFF"/>
                <w:sz w:val="16"/>
              </w:rPr>
              <w:t>Measurement</w:t>
            </w:r>
          </w:p>
        </w:tc>
        <w:tc>
          <w:tcPr>
            <w:tcW w:type="dxa" w:w="2541"/>
            <w:shd w:fill="17324D"/>
            <w:tcMar>
              <w:top w:w="80" w:type="dxa"/>
              <w:start w:w="90" w:type="dxa"/>
              <w:bottom w:w="80" w:type="dxa"/>
              <w:end w:w="90" w:type="dxa"/>
            </w:tcMar>
            <w:vAlign w:val="center"/>
          </w:tcPr>
          <w:p>
            <w:r>
              <w:rPr>
                <w:b/>
                <w:color w:val="FFFFFF"/>
                <w:sz w:val="16"/>
              </w:rPr>
              <w:t>Risk</w:t>
            </w:r>
          </w:p>
        </w:tc>
        <w:tc>
          <w:tcPr>
            <w:tcW w:type="dxa" w:w="2541"/>
            <w:shd w:fill="17324D"/>
            <w:tcMar>
              <w:top w:w="80" w:type="dxa"/>
              <w:start w:w="90" w:type="dxa"/>
              <w:bottom w:w="80" w:type="dxa"/>
              <w:end w:w="90" w:type="dxa"/>
            </w:tcMar>
            <w:vAlign w:val="center"/>
          </w:tcPr>
          <w:p>
            <w:r>
              <w:rPr>
                <w:b/>
                <w:color w:val="FFFFFF"/>
                <w:sz w:val="16"/>
              </w:rPr>
              <w:t>Control</w:t>
            </w:r>
          </w:p>
        </w:tc>
      </w:tr>
      <w:tr>
        <w:trPr>
          <w:cantSplit/>
        </w:trPr>
        <w:tc>
          <w:tcPr>
            <w:tcW w:type="dxa" w:w="2541"/>
            <w:tcMar>
              <w:top w:w="80" w:type="dxa"/>
              <w:start w:w="90" w:type="dxa"/>
              <w:bottom w:w="80" w:type="dxa"/>
              <w:end w:w="90" w:type="dxa"/>
            </w:tcMar>
            <w:vAlign w:val="top"/>
          </w:tcPr>
          <w:p>
            <w:r>
              <w:rPr>
                <w:sz w:val="15"/>
              </w:rPr>
              <w:t>Metric cardinality</w:t>
            </w:r>
          </w:p>
        </w:tc>
        <w:tc>
          <w:tcPr>
            <w:tcW w:type="dxa" w:w="2541"/>
            <w:tcMar>
              <w:top w:w="80" w:type="dxa"/>
              <w:start w:w="90" w:type="dxa"/>
              <w:bottom w:w="80" w:type="dxa"/>
              <w:end w:w="90" w:type="dxa"/>
            </w:tcMar>
            <w:vAlign w:val="top"/>
          </w:tcPr>
          <w:p>
            <w:r>
              <w:rPr>
                <w:sz w:val="15"/>
              </w:rPr>
              <w:t>Active series per service/label</w:t>
            </w:r>
          </w:p>
        </w:tc>
        <w:tc>
          <w:tcPr>
            <w:tcW w:type="dxa" w:w="2541"/>
            <w:tcMar>
              <w:top w:w="80" w:type="dxa"/>
              <w:start w:w="90" w:type="dxa"/>
              <w:bottom w:w="80" w:type="dxa"/>
              <w:end w:w="90" w:type="dxa"/>
            </w:tcMar>
            <w:vAlign w:val="top"/>
          </w:tcPr>
          <w:p>
            <w:r>
              <w:rPr>
                <w:sz w:val="15"/>
              </w:rPr>
              <w:t>Memory, index and query pressure</w:t>
            </w:r>
          </w:p>
        </w:tc>
        <w:tc>
          <w:tcPr>
            <w:tcW w:type="dxa" w:w="2541"/>
            <w:tcMar>
              <w:top w:w="80" w:type="dxa"/>
              <w:start w:w="90" w:type="dxa"/>
              <w:bottom w:w="80" w:type="dxa"/>
              <w:end w:w="90" w:type="dxa"/>
            </w:tcMar>
            <w:vAlign w:val="top"/>
          </w:tcPr>
          <w:p>
            <w:r>
              <w:rPr>
                <w:sz w:val="15"/>
              </w:rPr>
              <w:t>Allowlist labels, budgets, aggregation</w:t>
            </w:r>
          </w:p>
        </w:tc>
      </w:tr>
      <w:tr>
        <w:trPr>
          <w:cantSplit/>
        </w:trPr>
        <w:tc>
          <w:tcPr>
            <w:tcW w:type="dxa" w:w="2541"/>
            <w:tcMar>
              <w:top w:w="80" w:type="dxa"/>
              <w:start w:w="90" w:type="dxa"/>
              <w:bottom w:w="80" w:type="dxa"/>
              <w:end w:w="90" w:type="dxa"/>
            </w:tcMar>
            <w:vAlign w:val="top"/>
            <w:shd w:fill="F3F7F9"/>
          </w:tcPr>
          <w:p>
            <w:r>
              <w:rPr>
                <w:sz w:val="15"/>
              </w:rPr>
              <w:t>Log volume</w:t>
            </w:r>
          </w:p>
        </w:tc>
        <w:tc>
          <w:tcPr>
            <w:tcW w:type="dxa" w:w="2541"/>
            <w:tcMar>
              <w:top w:w="80" w:type="dxa"/>
              <w:start w:w="90" w:type="dxa"/>
              <w:bottom w:w="80" w:type="dxa"/>
              <w:end w:w="90" w:type="dxa"/>
            </w:tcMar>
            <w:vAlign w:val="top"/>
            <w:shd w:fill="F3F7F9"/>
          </w:tcPr>
          <w:p>
            <w:r>
              <w:rPr>
                <w:sz w:val="15"/>
              </w:rPr>
              <w:t>Bytes/events by level and source</w:t>
            </w:r>
          </w:p>
        </w:tc>
        <w:tc>
          <w:tcPr>
            <w:tcW w:type="dxa" w:w="2541"/>
            <w:tcMar>
              <w:top w:w="80" w:type="dxa"/>
              <w:start w:w="90" w:type="dxa"/>
              <w:bottom w:w="80" w:type="dxa"/>
              <w:end w:w="90" w:type="dxa"/>
            </w:tcMar>
            <w:vAlign w:val="top"/>
            <w:shd w:fill="F3F7F9"/>
          </w:tcPr>
          <w:p>
            <w:r>
              <w:rPr>
                <w:sz w:val="15"/>
              </w:rPr>
              <w:t>Storage and ingestion saturation</w:t>
            </w:r>
          </w:p>
        </w:tc>
        <w:tc>
          <w:tcPr>
            <w:tcW w:type="dxa" w:w="2541"/>
            <w:tcMar>
              <w:top w:w="80" w:type="dxa"/>
              <w:start w:w="90" w:type="dxa"/>
              <w:bottom w:w="80" w:type="dxa"/>
              <w:end w:w="90" w:type="dxa"/>
            </w:tcMar>
            <w:vAlign w:val="top"/>
            <w:shd w:fill="F3F7F9"/>
          </w:tcPr>
          <w:p>
            <w:r>
              <w:rPr>
                <w:sz w:val="15"/>
              </w:rPr>
              <w:t>Structured levels, sampling, drop rules</w:t>
            </w:r>
          </w:p>
        </w:tc>
      </w:tr>
      <w:tr>
        <w:trPr>
          <w:cantSplit/>
        </w:trPr>
        <w:tc>
          <w:tcPr>
            <w:tcW w:type="dxa" w:w="2541"/>
            <w:tcMar>
              <w:top w:w="80" w:type="dxa"/>
              <w:start w:w="90" w:type="dxa"/>
              <w:bottom w:w="80" w:type="dxa"/>
              <w:end w:w="90" w:type="dxa"/>
            </w:tcMar>
            <w:vAlign w:val="top"/>
          </w:tcPr>
          <w:p>
            <w:r>
              <w:rPr>
                <w:sz w:val="15"/>
              </w:rPr>
              <w:t>Trace volume</w:t>
            </w:r>
          </w:p>
        </w:tc>
        <w:tc>
          <w:tcPr>
            <w:tcW w:type="dxa" w:w="2541"/>
            <w:tcMar>
              <w:top w:w="80" w:type="dxa"/>
              <w:start w:w="90" w:type="dxa"/>
              <w:bottom w:w="80" w:type="dxa"/>
              <w:end w:w="90" w:type="dxa"/>
            </w:tcMar>
            <w:vAlign w:val="top"/>
          </w:tcPr>
          <w:p>
            <w:r>
              <w:rPr>
                <w:sz w:val="15"/>
              </w:rPr>
              <w:t>Spans and bytes by route</w:t>
            </w:r>
          </w:p>
        </w:tc>
        <w:tc>
          <w:tcPr>
            <w:tcW w:type="dxa" w:w="2541"/>
            <w:tcMar>
              <w:top w:w="80" w:type="dxa"/>
              <w:start w:w="90" w:type="dxa"/>
              <w:bottom w:w="80" w:type="dxa"/>
              <w:end w:w="90" w:type="dxa"/>
            </w:tcMar>
            <w:vAlign w:val="top"/>
          </w:tcPr>
          <w:p>
            <w:r>
              <w:rPr>
                <w:sz w:val="15"/>
              </w:rPr>
              <w:t>Backend and egress cost</w:t>
            </w:r>
          </w:p>
        </w:tc>
        <w:tc>
          <w:tcPr>
            <w:tcW w:type="dxa" w:w="2541"/>
            <w:tcMar>
              <w:top w:w="80" w:type="dxa"/>
              <w:start w:w="90" w:type="dxa"/>
              <w:bottom w:w="80" w:type="dxa"/>
              <w:end w:w="90" w:type="dxa"/>
            </w:tcMar>
            <w:vAlign w:val="top"/>
          </w:tcPr>
          <w:p>
            <w:r>
              <w:rPr>
                <w:sz w:val="15"/>
              </w:rPr>
              <w:t>Head/tail sampling, span limits</w:t>
            </w:r>
          </w:p>
        </w:tc>
      </w:tr>
      <w:tr>
        <w:trPr>
          <w:cantSplit/>
        </w:trPr>
        <w:tc>
          <w:tcPr>
            <w:tcW w:type="dxa" w:w="2541"/>
            <w:tcMar>
              <w:top w:w="80" w:type="dxa"/>
              <w:start w:w="90" w:type="dxa"/>
              <w:bottom w:w="80" w:type="dxa"/>
              <w:end w:w="90" w:type="dxa"/>
            </w:tcMar>
            <w:vAlign w:val="top"/>
            <w:shd w:fill="F3F7F9"/>
          </w:tcPr>
          <w:p>
            <w:r>
              <w:rPr>
                <w:sz w:val="15"/>
              </w:rPr>
              <w:t>Retention/replication</w:t>
            </w:r>
          </w:p>
        </w:tc>
        <w:tc>
          <w:tcPr>
            <w:tcW w:type="dxa" w:w="2541"/>
            <w:tcMar>
              <w:top w:w="80" w:type="dxa"/>
              <w:start w:w="90" w:type="dxa"/>
              <w:bottom w:w="80" w:type="dxa"/>
              <w:end w:w="90" w:type="dxa"/>
            </w:tcMar>
            <w:vAlign w:val="top"/>
            <w:shd w:fill="F3F7F9"/>
          </w:tcPr>
          <w:p>
            <w:r>
              <w:rPr>
                <w:sz w:val="15"/>
              </w:rPr>
              <w:t>Stored byte-days and copies</w:t>
            </w:r>
          </w:p>
        </w:tc>
        <w:tc>
          <w:tcPr>
            <w:tcW w:type="dxa" w:w="2541"/>
            <w:tcMar>
              <w:top w:w="80" w:type="dxa"/>
              <w:start w:w="90" w:type="dxa"/>
              <w:bottom w:w="80" w:type="dxa"/>
              <w:end w:w="90" w:type="dxa"/>
            </w:tcMar>
            <w:vAlign w:val="top"/>
            <w:shd w:fill="F3F7F9"/>
          </w:tcPr>
          <w:p>
            <w:r>
              <w:rPr>
                <w:sz w:val="15"/>
              </w:rPr>
              <w:t>Long-term cost and recovery time</w:t>
            </w:r>
          </w:p>
        </w:tc>
        <w:tc>
          <w:tcPr>
            <w:tcW w:type="dxa" w:w="2541"/>
            <w:tcMar>
              <w:top w:w="80" w:type="dxa"/>
              <w:start w:w="90" w:type="dxa"/>
              <w:bottom w:w="80" w:type="dxa"/>
              <w:end w:w="90" w:type="dxa"/>
            </w:tcMar>
            <w:vAlign w:val="top"/>
            <w:shd w:fill="F3F7F9"/>
          </w:tcPr>
          <w:p>
            <w:r>
              <w:rPr>
                <w:sz w:val="15"/>
              </w:rPr>
              <w:t>Retention classes and compaction</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telemetry_budget:</w:t>
            </w:r>
            <w:r>
              <w:br/>
            </w:r>
            <w:r>
              <w:rPr>
                <w:rFonts w:ascii="DejaVu Sans Mono" w:hAnsi="DejaVu Sans Mono" w:eastAsia="DejaVu Sans Mono"/>
                <w:color w:val="1F2933"/>
                <w:sz w:val="14"/>
              </w:rPr>
              <w:t xml:space="preserve">  service: checkout</w:t>
            </w:r>
            <w:r>
              <w:br/>
            </w:r>
            <w:r>
              <w:rPr>
                <w:rFonts w:ascii="DejaVu Sans Mono" w:hAnsi="DejaVu Sans Mono" w:eastAsia="DejaVu Sans Mono"/>
                <w:color w:val="1F2933"/>
                <w:sz w:val="14"/>
              </w:rPr>
              <w:t xml:space="preserve">  owner: payments</w:t>
            </w:r>
            <w:r>
              <w:br/>
            </w:r>
            <w:r>
              <w:rPr>
                <w:rFonts w:ascii="DejaVu Sans Mono" w:hAnsi="DejaVu Sans Mono" w:eastAsia="DejaVu Sans Mono"/>
                <w:color w:val="1F2933"/>
                <w:sz w:val="14"/>
              </w:rPr>
              <w:t xml:space="preserve">  metrics_active_series: 120000</w:t>
            </w:r>
            <w:r>
              <w:br/>
            </w:r>
            <w:r>
              <w:rPr>
                <w:rFonts w:ascii="DejaVu Sans Mono" w:hAnsi="DejaVu Sans Mono" w:eastAsia="DejaVu Sans Mono"/>
                <w:color w:val="1F2933"/>
                <w:sz w:val="14"/>
              </w:rPr>
              <w:t xml:space="preserve">  logs_gib_per_day: 45</w:t>
            </w:r>
            <w:r>
              <w:br/>
            </w:r>
            <w:r>
              <w:rPr>
                <w:rFonts w:ascii="DejaVu Sans Mono" w:hAnsi="DejaVu Sans Mono" w:eastAsia="DejaVu Sans Mono"/>
                <w:color w:val="1F2933"/>
                <w:sz w:val="14"/>
              </w:rPr>
              <w:t xml:space="preserve">  traces_spans_per_second: 1800</w:t>
            </w:r>
            <w:r>
              <w:br/>
            </w:r>
            <w:r>
              <w:rPr>
                <w:rFonts w:ascii="DejaVu Sans Mono" w:hAnsi="DejaVu Sans Mono" w:eastAsia="DejaVu Sans Mono"/>
                <w:color w:val="1F2933"/>
                <w:sz w:val="14"/>
              </w:rPr>
              <w:t xml:space="preserve">  retention:</w:t>
            </w:r>
            <w:r>
              <w:br/>
            </w:r>
            <w:r>
              <w:rPr>
                <w:rFonts w:ascii="DejaVu Sans Mono" w:hAnsi="DejaVu Sans Mono" w:eastAsia="DejaVu Sans Mono"/>
                <w:color w:val="1F2933"/>
                <w:sz w:val="14"/>
              </w:rPr>
              <w:t xml:space="preserve">    metrics: 30d</w:t>
            </w:r>
            <w:r>
              <w:br/>
            </w:r>
            <w:r>
              <w:rPr>
                <w:rFonts w:ascii="DejaVu Sans Mono" w:hAnsi="DejaVu Sans Mono" w:eastAsia="DejaVu Sans Mono"/>
                <w:color w:val="1F2933"/>
                <w:sz w:val="14"/>
              </w:rPr>
              <w:t xml:space="preserve">    logs: 14d</w:t>
            </w:r>
            <w:r>
              <w:br/>
            </w:r>
            <w:r>
              <w:rPr>
                <w:rFonts w:ascii="DejaVu Sans Mono" w:hAnsi="DejaVu Sans Mono" w:eastAsia="DejaVu Sans Mono"/>
                <w:color w:val="1F2933"/>
                <w:sz w:val="14"/>
              </w:rPr>
              <w:t xml:space="preserve">    traces: 7d</w:t>
            </w:r>
            <w:r>
              <w:br/>
            </w:r>
            <w:r>
              <w:rPr>
                <w:rFonts w:ascii="DejaVu Sans Mono" w:hAnsi="DejaVu Sans Mono" w:eastAsia="DejaVu Sans Mono"/>
                <w:color w:val="1F2933"/>
                <w:sz w:val="14"/>
              </w:rPr>
              <w:t xml:space="preserve">  review_when_percent_used: 80</w:t>
            </w:r>
          </w:p>
        </w:tc>
      </w:tr>
    </w:tbl>
    <w:p/>
    <w:p>
      <w:pPr>
        <w:pStyle w:val="Heading2"/>
        <w:keepNext/>
      </w:pPr>
      <w:r>
        <w:t>Production Design Guidance</w:t>
      </w:r>
    </w:p>
    <w:p>
      <w:pPr>
        <w:pStyle w:val="ListBullet"/>
        <w:keepLines/>
      </w:pPr>
      <w:r>
        <w:t>Expose cost and budget dashboards to service teams before enforcing hard limits.</w:t>
      </w:r>
    </w:p>
    <w:p>
      <w:pPr>
        <w:pStyle w:val="ListBullet"/>
        <w:keepLines/>
      </w:pPr>
      <w:r>
        <w:t>Alert on rate of change, not only absolute usage, so schema or deployment regressions are detected early.</w:t>
      </w:r>
    </w:p>
    <w:p>
      <w:pPr>
        <w:pStyle w:val="ListBullet"/>
        <w:keepLines/>
      </w:pPr>
      <w:r>
        <w:t>Require evidence before adding high-cardinality dimensions: query use case, expected bounds and removal plan.</w:t>
      </w:r>
    </w:p>
    <w:p>
      <w:pPr>
        <w:pStyle w:val="ListBullet"/>
        <w:keepLines/>
      </w:pPr>
      <w:r>
        <w:t>Keep exemplar or trace links for representative cases rather than duplicating every detail in every signal.</w:t>
      </w:r>
    </w:p>
    <w:p>
      <w:pPr>
        <w:pStyle w:val="ListBullet"/>
        <w:keepLines/>
      </w:pPr>
      <w:r>
        <w:t>Document the operational consequence of each reduction so responders know what diagnostic capability is lost.</w:t>
      </w:r>
    </w:p>
    <w:p>
      <w:pPr>
        <w:pStyle w:val="Heading2"/>
        <w:keepNext/>
      </w:pPr>
      <w:r>
        <w:t>Production Readiness Checklist</w:t>
      </w:r>
    </w:p>
    <w:p>
      <w:pPr>
        <w:pStyle w:val="ListBullet"/>
        <w:keepLines/>
      </w:pPr>
      <w:r>
        <w:t>Every tenant has an owner and budget</w:t>
      </w:r>
    </w:p>
    <w:p>
      <w:pPr>
        <w:pStyle w:val="ListBullet"/>
        <w:keepLines/>
      </w:pPr>
      <w:r>
        <w:t>Cardinality and ingestion growth are monitored</w:t>
      </w:r>
    </w:p>
    <w:p>
      <w:pPr>
        <w:pStyle w:val="ListBullet"/>
        <w:keepLines/>
      </w:pPr>
      <w:r>
        <w:t>Retention classes have business rationale</w:t>
      </w:r>
    </w:p>
    <w:p>
      <w:pPr>
        <w:pStyle w:val="ListBullet"/>
        <w:keepLines/>
      </w:pPr>
      <w:r>
        <w:t>Query concurrency and range limits are configured</w:t>
      </w:r>
    </w:p>
    <w:p>
      <w:pPr>
        <w:pStyle w:val="ListBullet"/>
        <w:keepLines/>
      </w:pPr>
      <w:r>
        <w:t>Budget exceptions expire and are reviewed</w:t>
      </w:r>
    </w:p>
    <w:p>
      <w:pPr>
        <w:pStyle w:val="ListBullet"/>
        <w:keepLines/>
      </w:pPr>
      <w:r>
        <w:t>Cost actions are validated against incident use cases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Series count jumps after release</w:t>
            </w:r>
          </w:p>
        </w:tc>
        <w:tc>
          <w:tcPr>
            <w:tcW w:type="dxa" w:w="2952"/>
            <w:tcMar>
              <w:top w:w="80" w:type="dxa"/>
              <w:start w:w="90" w:type="dxa"/>
              <w:bottom w:w="80" w:type="dxa"/>
              <w:end w:w="90" w:type="dxa"/>
            </w:tcMar>
            <w:vAlign w:val="top"/>
          </w:tcPr>
          <w:p>
            <w:r>
              <w:rPr>
                <w:sz w:val="15"/>
              </w:rPr>
              <w:t>New unbounded label or target churn</w:t>
            </w:r>
          </w:p>
        </w:tc>
        <w:tc>
          <w:tcPr>
            <w:tcW w:type="dxa" w:w="4824"/>
            <w:tcMar>
              <w:top w:w="80" w:type="dxa"/>
              <w:start w:w="90" w:type="dxa"/>
              <w:bottom w:w="80" w:type="dxa"/>
              <w:end w:w="90" w:type="dxa"/>
            </w:tcMar>
            <w:vAlign w:val="top"/>
          </w:tcPr>
          <w:p>
            <w:r>
              <w:rPr>
                <w:sz w:val="15"/>
              </w:rPr>
              <w:t>Identify top label pairs, rollback or drop, then fix instrumentation</w:t>
            </w:r>
          </w:p>
        </w:tc>
      </w:tr>
      <w:tr>
        <w:trPr>
          <w:cantSplit/>
        </w:trPr>
        <w:tc>
          <w:tcPr>
            <w:tcW w:type="dxa" w:w="2088"/>
            <w:tcMar>
              <w:top w:w="80" w:type="dxa"/>
              <w:start w:w="90" w:type="dxa"/>
              <w:bottom w:w="80" w:type="dxa"/>
              <w:end w:w="90" w:type="dxa"/>
            </w:tcMar>
            <w:vAlign w:val="top"/>
            <w:shd w:fill="F3F7F9"/>
          </w:tcPr>
          <w:p>
            <w:r>
              <w:rPr>
                <w:sz w:val="15"/>
              </w:rPr>
              <w:t>Logging spend grows without traffic change</w:t>
            </w:r>
          </w:p>
        </w:tc>
        <w:tc>
          <w:tcPr>
            <w:tcW w:type="dxa" w:w="2952"/>
            <w:tcMar>
              <w:top w:w="80" w:type="dxa"/>
              <w:start w:w="90" w:type="dxa"/>
              <w:bottom w:w="80" w:type="dxa"/>
              <w:end w:w="90" w:type="dxa"/>
            </w:tcMar>
            <w:vAlign w:val="top"/>
            <w:shd w:fill="F3F7F9"/>
          </w:tcPr>
          <w:p>
            <w:r>
              <w:rPr>
                <w:sz w:val="15"/>
              </w:rPr>
              <w:t>Debug level, stack-trace loop or duplicate collection</w:t>
            </w:r>
          </w:p>
        </w:tc>
        <w:tc>
          <w:tcPr>
            <w:tcW w:type="dxa" w:w="4824"/>
            <w:tcMar>
              <w:top w:w="80" w:type="dxa"/>
              <w:start w:w="90" w:type="dxa"/>
              <w:bottom w:w="80" w:type="dxa"/>
              <w:end w:w="90" w:type="dxa"/>
            </w:tcMar>
            <w:vAlign w:val="top"/>
            <w:shd w:fill="F3F7F9"/>
          </w:tcPr>
          <w:p>
            <w:r>
              <w:rPr>
                <w:sz w:val="15"/>
              </w:rPr>
              <w:t>Compare volume by source/level and remove duplication</w:t>
            </w:r>
          </w:p>
        </w:tc>
      </w:tr>
      <w:tr>
        <w:trPr>
          <w:cantSplit/>
        </w:trPr>
        <w:tc>
          <w:tcPr>
            <w:tcW w:type="dxa" w:w="2088"/>
            <w:tcMar>
              <w:top w:w="80" w:type="dxa"/>
              <w:start w:w="90" w:type="dxa"/>
              <w:bottom w:w="80" w:type="dxa"/>
              <w:end w:w="90" w:type="dxa"/>
            </w:tcMar>
            <w:vAlign w:val="top"/>
          </w:tcPr>
          <w:p>
            <w:r>
              <w:rPr>
                <w:sz w:val="15"/>
              </w:rPr>
              <w:t>Queries become expensive</w:t>
            </w:r>
          </w:p>
        </w:tc>
        <w:tc>
          <w:tcPr>
            <w:tcW w:type="dxa" w:w="2952"/>
            <w:tcMar>
              <w:top w:w="80" w:type="dxa"/>
              <w:start w:w="90" w:type="dxa"/>
              <w:bottom w:w="80" w:type="dxa"/>
              <w:end w:w="90" w:type="dxa"/>
            </w:tcMar>
            <w:vAlign w:val="top"/>
          </w:tcPr>
          <w:p>
            <w:r>
              <w:rPr>
                <w:sz w:val="15"/>
              </w:rPr>
              <w:t>Raw high-cardinality scans over long windows</w:t>
            </w:r>
          </w:p>
        </w:tc>
        <w:tc>
          <w:tcPr>
            <w:tcW w:type="dxa" w:w="4824"/>
            <w:tcMar>
              <w:top w:w="80" w:type="dxa"/>
              <w:start w:w="90" w:type="dxa"/>
              <w:bottom w:w="80" w:type="dxa"/>
              <w:end w:w="90" w:type="dxa"/>
            </w:tcMar>
            <w:vAlign w:val="top"/>
          </w:tcPr>
          <w:p>
            <w:r>
              <w:rPr>
                <w:sz w:val="15"/>
              </w:rPr>
              <w:t>Create recording rules, narrow filters and cap concurrency</w:t>
            </w:r>
          </w:p>
        </w:tc>
      </w:tr>
      <w:tr>
        <w:trPr>
          <w:cantSplit/>
        </w:trPr>
        <w:tc>
          <w:tcPr>
            <w:tcW w:type="dxa" w:w="2088"/>
            <w:tcMar>
              <w:top w:w="80" w:type="dxa"/>
              <w:start w:w="90" w:type="dxa"/>
              <w:bottom w:w="80" w:type="dxa"/>
              <w:end w:w="90" w:type="dxa"/>
            </w:tcMar>
            <w:vAlign w:val="top"/>
            <w:shd w:fill="F3F7F9"/>
          </w:tcPr>
          <w:p>
            <w:r>
              <w:rPr>
                <w:sz w:val="15"/>
              </w:rPr>
              <w:t>Teams bypass limits</w:t>
            </w:r>
          </w:p>
        </w:tc>
        <w:tc>
          <w:tcPr>
            <w:tcW w:type="dxa" w:w="2952"/>
            <w:tcMar>
              <w:top w:w="80" w:type="dxa"/>
              <w:start w:w="90" w:type="dxa"/>
              <w:bottom w:w="80" w:type="dxa"/>
              <w:end w:w="90" w:type="dxa"/>
            </w:tcMar>
            <w:vAlign w:val="top"/>
            <w:shd w:fill="F3F7F9"/>
          </w:tcPr>
          <w:p>
            <w:r>
              <w:rPr>
                <w:sz w:val="15"/>
              </w:rPr>
              <w:t>Budgets feel arbitrary or attribution is wrong</w:t>
            </w:r>
          </w:p>
        </w:tc>
        <w:tc>
          <w:tcPr>
            <w:tcW w:type="dxa" w:w="4824"/>
            <w:tcMar>
              <w:top w:w="80" w:type="dxa"/>
              <w:start w:w="90" w:type="dxa"/>
              <w:bottom w:w="80" w:type="dxa"/>
              <w:end w:w="90" w:type="dxa"/>
            </w:tcMar>
            <w:vAlign w:val="top"/>
            <w:shd w:fill="F3F7F9"/>
          </w:tcPr>
          <w:p>
            <w:r>
              <w:rPr>
                <w:sz w:val="15"/>
              </w:rPr>
              <w:t>Correct allocation, explain trade-offs and provide exception workflow</w:t>
            </w:r>
          </w:p>
        </w:tc>
      </w:tr>
    </w:tbl>
    <w:p/>
    <w:p>
      <w:pPr>
        <w:pStyle w:val="Heading2"/>
        <w:keepNext/>
      </w:pPr>
      <w:r>
        <w:t>Hands-On Lab</w:t>
      </w:r>
    </w:p>
    <w:p>
      <w:pPr>
        <w:keepLines/>
        <w:ind w:left="259" w:hanging="259"/>
      </w:pPr>
      <w:r>
        <w:rPr>
          <w:b/>
        </w:rPr>
        <w:t xml:space="preserve">1. </w:t>
      </w:r>
      <w:r>
        <w:t>Create a synthetic service that emits a bounded label and then an unbounded request identifier.</w:t>
      </w:r>
    </w:p>
    <w:p>
      <w:pPr>
        <w:keepLines/>
        <w:ind w:left="259" w:hanging="259"/>
      </w:pPr>
      <w:r>
        <w:rPr>
          <w:b/>
        </w:rPr>
        <w:t xml:space="preserve">2. </w:t>
      </w:r>
      <w:r>
        <w:t>Measure active-series growth and query impact before applying a correction.</w:t>
      </w:r>
    </w:p>
    <w:p>
      <w:pPr>
        <w:keepLines/>
        <w:ind w:left="259" w:hanging="259"/>
      </w:pPr>
      <w:r>
        <w:rPr>
          <w:b/>
        </w:rPr>
        <w:t xml:space="preserve">3. </w:t>
      </w:r>
      <w:r>
        <w:t>Build a per-service telemetry budget for metrics, logs and traces.</w:t>
      </w:r>
    </w:p>
    <w:p>
      <w:pPr>
        <w:keepLines/>
        <w:ind w:left="259" w:hanging="259"/>
      </w:pPr>
      <w:r>
        <w:rPr>
          <w:b/>
        </w:rPr>
        <w:t xml:space="preserve">4. </w:t>
      </w:r>
      <w:r>
        <w:t>Design two retention classes and estimate monthly storage and replication impact.</w:t>
      </w:r>
    </w:p>
    <w:p>
      <w:pPr>
        <w:keepLines/>
        <w:ind w:left="259" w:hanging="259"/>
      </w:pPr>
      <w:r>
        <w:rPr>
          <w:b/>
        </w:rPr>
        <w:t xml:space="preserve">5. </w:t>
      </w:r>
      <w:r>
        <w:t>Write a governance review explaining one accepted exception and one rejected request.</w:t>
      </w:r>
    </w:p>
    <w:p>
      <w:pPr>
        <w:pStyle w:val="Heading2"/>
        <w:keepNext/>
      </w:pPr>
      <w:r>
        <w:t>Validation Evidence</w:t>
      </w:r>
    </w:p>
    <w:p>
      <w:pPr>
        <w:pStyle w:val="ListBullet"/>
        <w:keepLines/>
      </w:pPr>
      <w:r>
        <w:t>Before/after cardinality report</w:t>
      </w:r>
    </w:p>
    <w:p>
      <w:pPr>
        <w:pStyle w:val="ListBullet"/>
        <w:keepLines/>
      </w:pPr>
      <w:r>
        <w:t>Cost model with assumptions and sensitivity</w:t>
      </w:r>
    </w:p>
    <w:p>
      <w:pPr>
        <w:pStyle w:val="ListBullet"/>
        <w:keepLines/>
      </w:pPr>
      <w:r>
        <w:t>Budget dashboard or query output</w:t>
      </w:r>
    </w:p>
    <w:p>
      <w:pPr>
        <w:pStyle w:val="ListBullet"/>
        <w:keepLines/>
      </w:pPr>
      <w:r>
        <w:t>Retention and exception decision records</w:t>
      </w:r>
    </w:p>
    <w:p>
      <w:pPr>
        <w:pStyle w:val="Heading2"/>
        <w:keepNext/>
      </w:pPr>
      <w:r>
        <w:t>Senior Interview Questions</w:t>
      </w:r>
    </w:p>
    <w:p>
      <w:pPr>
        <w:spacing w:after="40"/>
      </w:pPr>
      <w:r>
        <w:rPr>
          <w:b/>
          <w:color w:val="17324D"/>
        </w:rPr>
        <w:t>Q: How do you reduce observability cost without damaging reliability?</w:t>
      </w:r>
    </w:p>
    <w:p>
      <w:pPr>
        <w:spacing w:after="80"/>
        <w:ind w:left="216"/>
      </w:pPr>
      <w:r>
        <w:t>A: Start with attribution and usage evidence, remove duplication and unbounded dimensions, tier retention, optimize queries, sample intelligently and validate every reduction against real incident workflows.</w:t>
      </w:r>
    </w:p>
    <w:p>
      <w:pPr>
        <w:spacing w:after="40"/>
      </w:pPr>
      <w:r>
        <w:rPr>
          <w:b/>
          <w:color w:val="17324D"/>
        </w:rPr>
        <w:t>Q: What metric best predicts Prometheus-style cost?</w:t>
      </w:r>
    </w:p>
    <w:p>
      <w:pPr>
        <w:spacing w:after="80"/>
        <w:ind w:left="216"/>
      </w:pPr>
      <w:r>
        <w:t>A: Active series is a critical driver, but samples per second, churn, query patterns, retention and replication also matter. A single metric cannot describe total platform cost.</w:t>
      </w:r>
    </w:p>
    <w:p>
      <w:pPr>
        <w:spacing w:after="40"/>
      </w:pPr>
      <w:r>
        <w:rPr>
          <w:b/>
          <w:color w:val="17324D"/>
        </w:rPr>
        <w:t>Q: Should teams be charged back?</w:t>
      </w:r>
    </w:p>
    <w:p>
      <w:pPr>
        <w:spacing w:after="80"/>
        <w:ind w:left="216"/>
      </w:pPr>
      <w:r>
        <w:t>A: Showback is usually the first step. Chargeback can align incentives when attribution is accurate and teams have tools to act, but it can also cause unsafe data deletion if implemented without reliability guardrails.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Telemetry economics works when teams can see ownership, diagnostic value and unit cost, and when controls are enforced through evidence-based engineering rather than indiscriminate deletion.</w:t>
            </w:r>
          </w:p>
        </w:tc>
      </w:tr>
    </w:tbl>
    <w:p>
      <w:pPr>
        <w:pageBreakBefore/>
        <w:jc w:val="right"/>
      </w:pPr>
      <w:r>
        <w:rPr>
          <w:b/>
          <w:color w:val="14919B"/>
          <w:sz w:val="15"/>
        </w:rPr>
        <w:t>VOLUME 11F  |  CHAPTER 60</w:t>
      </w:r>
    </w:p>
    <w:p>
      <w:pPr>
        <w:pStyle w:val="Heading1"/>
        <w:keepNext/>
      </w:pPr>
      <w:r>
        <w:t>Chapter 60: Observability as Code, GitOps, Policy Testing and Promotion</w:t>
      </w:r>
    </w:p>
    <w:p>
      <w:pPr>
        <w:pStyle w:val="Subtitle"/>
        <w:keepNext/>
      </w:pPr>
      <w:r>
        <w:t>Applying software-delivery discipline to dashboards, rules, collectors, SLOs and runbooks</w:t>
      </w:r>
    </w:p>
    <w:p>
      <w:r>
        <w:t>Observability configuration is production code. A malformed rule, unsafe collector processor, destructive retention change or broken dashboard variable can remove visibility across many services.</w:t>
      </w:r>
    </w:p>
    <w:p>
      <w:r>
        <w:t>Version control, automated testing, promotion and rollback create traceability and reduce configuration drift. The delivery path must validate both syntax and operational intent.</w:t>
      </w:r>
    </w:p>
    <w:p>
      <w:pPr>
        <w:pStyle w:val="Heading2"/>
        <w:keepNext/>
      </w:pPr>
      <w:r>
        <w:t>Architecture and Core Concepts</w:t>
      </w:r>
    </w:p>
    <w:p>
      <w:pPr>
        <w:pStyle w:val="ListBullet"/>
        <w:keepLines/>
      </w:pPr>
      <w:r>
        <w:t>Store collector configurations, scrape jobs, recording rules, alerts, dashboards, SLOs, runbooks and policies in reviewed repositories.</w:t>
      </w:r>
    </w:p>
    <w:p>
      <w:pPr>
        <w:pStyle w:val="ListBullet"/>
        <w:keepLines/>
      </w:pPr>
      <w:r>
        <w:t>Validate schemas, references, query syntax, rule tests, dashboard JSON, prohibited labels and ownership metadata in CI.</w:t>
      </w:r>
    </w:p>
    <w:p>
      <w:pPr>
        <w:pStyle w:val="ListBullet"/>
        <w:keepLines/>
      </w:pPr>
      <w:r>
        <w:t>Promote immutable versions through development, staging and production rather than editing production directly.</w:t>
      </w:r>
    </w:p>
    <w:p>
      <w:pPr>
        <w:pStyle w:val="ListBullet"/>
        <w:keepLines/>
      </w:pPr>
      <w:r>
        <w:t>Use policy as code for retention limits, required labels, severity conventions, tenant isolation and data-protection rules.</w:t>
      </w:r>
    </w:p>
    <w:p>
      <w:pPr>
        <w:pStyle w:val="ListBullet"/>
        <w:keepLines/>
      </w:pPr>
      <w:r>
        <w:t>Run synthetic telemetry and integration tests against an ephemeral or staging stack.</w:t>
      </w:r>
    </w:p>
    <w:p>
      <w:pPr>
        <w:pStyle w:val="ListBullet"/>
        <w:keepLines/>
      </w:pPr>
      <w:r>
        <w:t>Provide emergency change procedures with audit records and mandatory reconciliation back to source control.</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Repository Area</w:t>
            </w:r>
          </w:p>
        </w:tc>
        <w:tc>
          <w:tcPr>
            <w:tcW w:type="dxa" w:w="2541"/>
            <w:shd w:fill="17324D"/>
            <w:tcMar>
              <w:top w:w="80" w:type="dxa"/>
              <w:start w:w="90" w:type="dxa"/>
              <w:bottom w:w="80" w:type="dxa"/>
              <w:end w:w="90" w:type="dxa"/>
            </w:tcMar>
            <w:vAlign w:val="center"/>
          </w:tcPr>
          <w:p>
            <w:r>
              <w:rPr>
                <w:b/>
                <w:color w:val="FFFFFF"/>
                <w:sz w:val="16"/>
              </w:rPr>
              <w:t>Automated Test</w:t>
            </w:r>
          </w:p>
        </w:tc>
        <w:tc>
          <w:tcPr>
            <w:tcW w:type="dxa" w:w="2541"/>
            <w:shd w:fill="17324D"/>
            <w:tcMar>
              <w:top w:w="80" w:type="dxa"/>
              <w:start w:w="90" w:type="dxa"/>
              <w:bottom w:w="80" w:type="dxa"/>
              <w:end w:w="90" w:type="dxa"/>
            </w:tcMar>
            <w:vAlign w:val="center"/>
          </w:tcPr>
          <w:p>
            <w:r>
              <w:rPr>
                <w:b/>
                <w:color w:val="FFFFFF"/>
                <w:sz w:val="16"/>
              </w:rPr>
              <w:t>Promotion Evidence</w:t>
            </w:r>
          </w:p>
        </w:tc>
        <w:tc>
          <w:tcPr>
            <w:tcW w:type="dxa" w:w="2541"/>
            <w:shd w:fill="17324D"/>
            <w:tcMar>
              <w:top w:w="80" w:type="dxa"/>
              <w:start w:w="90" w:type="dxa"/>
              <w:bottom w:w="80" w:type="dxa"/>
              <w:end w:w="90" w:type="dxa"/>
            </w:tcMar>
            <w:vAlign w:val="center"/>
          </w:tcPr>
          <w:p>
            <w:r>
              <w:rPr>
                <w:b/>
                <w:color w:val="FFFFFF"/>
                <w:sz w:val="16"/>
              </w:rPr>
              <w:t>Rollback</w:t>
            </w:r>
          </w:p>
        </w:tc>
      </w:tr>
      <w:tr>
        <w:trPr>
          <w:cantSplit/>
        </w:trPr>
        <w:tc>
          <w:tcPr>
            <w:tcW w:type="dxa" w:w="2541"/>
            <w:tcMar>
              <w:top w:w="80" w:type="dxa"/>
              <w:start w:w="90" w:type="dxa"/>
              <w:bottom w:w="80" w:type="dxa"/>
              <w:end w:w="90" w:type="dxa"/>
            </w:tcMar>
            <w:vAlign w:val="top"/>
          </w:tcPr>
          <w:p>
            <w:r>
              <w:rPr>
                <w:sz w:val="15"/>
              </w:rPr>
              <w:t>Collectors</w:t>
            </w:r>
          </w:p>
        </w:tc>
        <w:tc>
          <w:tcPr>
            <w:tcW w:type="dxa" w:w="2541"/>
            <w:tcMar>
              <w:top w:w="80" w:type="dxa"/>
              <w:start w:w="90" w:type="dxa"/>
              <w:bottom w:w="80" w:type="dxa"/>
              <w:end w:w="90" w:type="dxa"/>
            </w:tcMar>
            <w:vAlign w:val="top"/>
          </w:tcPr>
          <w:p>
            <w:r>
              <w:rPr>
                <w:sz w:val="15"/>
              </w:rPr>
              <w:t>Schema, component allowlist, secret scan</w:t>
            </w:r>
          </w:p>
        </w:tc>
        <w:tc>
          <w:tcPr>
            <w:tcW w:type="dxa" w:w="2541"/>
            <w:tcMar>
              <w:top w:w="80" w:type="dxa"/>
              <w:start w:w="90" w:type="dxa"/>
              <w:bottom w:w="80" w:type="dxa"/>
              <w:end w:w="90" w:type="dxa"/>
            </w:tcMar>
            <w:vAlign w:val="top"/>
          </w:tcPr>
          <w:p>
            <w:r>
              <w:rPr>
                <w:sz w:val="15"/>
              </w:rPr>
              <w:t>Synthetic signal reaches backend</w:t>
            </w:r>
          </w:p>
        </w:tc>
        <w:tc>
          <w:tcPr>
            <w:tcW w:type="dxa" w:w="2541"/>
            <w:tcMar>
              <w:top w:w="80" w:type="dxa"/>
              <w:start w:w="90" w:type="dxa"/>
              <w:bottom w:w="80" w:type="dxa"/>
              <w:end w:w="90" w:type="dxa"/>
            </w:tcMar>
            <w:vAlign w:val="top"/>
          </w:tcPr>
          <w:p>
            <w:r>
              <w:rPr>
                <w:sz w:val="15"/>
              </w:rPr>
              <w:t>Deploy previous image/config</w:t>
            </w:r>
          </w:p>
        </w:tc>
      </w:tr>
      <w:tr>
        <w:trPr>
          <w:cantSplit/>
        </w:trPr>
        <w:tc>
          <w:tcPr>
            <w:tcW w:type="dxa" w:w="2541"/>
            <w:tcMar>
              <w:top w:w="80" w:type="dxa"/>
              <w:start w:w="90" w:type="dxa"/>
              <w:bottom w:w="80" w:type="dxa"/>
              <w:end w:w="90" w:type="dxa"/>
            </w:tcMar>
            <w:vAlign w:val="top"/>
            <w:shd w:fill="F3F7F9"/>
          </w:tcPr>
          <w:p>
            <w:r>
              <w:rPr>
                <w:sz w:val="15"/>
              </w:rPr>
              <w:t>Prometheus rules</w:t>
            </w:r>
          </w:p>
        </w:tc>
        <w:tc>
          <w:tcPr>
            <w:tcW w:type="dxa" w:w="2541"/>
            <w:tcMar>
              <w:top w:w="80" w:type="dxa"/>
              <w:start w:w="90" w:type="dxa"/>
              <w:bottom w:w="80" w:type="dxa"/>
              <w:end w:w="90" w:type="dxa"/>
            </w:tcMar>
            <w:vAlign w:val="top"/>
            <w:shd w:fill="F3F7F9"/>
          </w:tcPr>
          <w:p>
            <w:r>
              <w:rPr>
                <w:sz w:val="15"/>
              </w:rPr>
              <w:t>promtool syntax and unit tests</w:t>
            </w:r>
          </w:p>
        </w:tc>
        <w:tc>
          <w:tcPr>
            <w:tcW w:type="dxa" w:w="2541"/>
            <w:tcMar>
              <w:top w:w="80" w:type="dxa"/>
              <w:start w:w="90" w:type="dxa"/>
              <w:bottom w:w="80" w:type="dxa"/>
              <w:end w:w="90" w:type="dxa"/>
            </w:tcMar>
            <w:vAlign w:val="top"/>
            <w:shd w:fill="F3F7F9"/>
          </w:tcPr>
          <w:p>
            <w:r>
              <w:rPr>
                <w:sz w:val="15"/>
              </w:rPr>
              <w:t>Expected series and alert states</w:t>
            </w:r>
          </w:p>
        </w:tc>
        <w:tc>
          <w:tcPr>
            <w:tcW w:type="dxa" w:w="2541"/>
            <w:tcMar>
              <w:top w:w="80" w:type="dxa"/>
              <w:start w:w="90" w:type="dxa"/>
              <w:bottom w:w="80" w:type="dxa"/>
              <w:end w:w="90" w:type="dxa"/>
            </w:tcMar>
            <w:vAlign w:val="top"/>
            <w:shd w:fill="F3F7F9"/>
          </w:tcPr>
          <w:p>
            <w:r>
              <w:rPr>
                <w:sz w:val="15"/>
              </w:rPr>
              <w:t>Restore previous rule bundle</w:t>
            </w:r>
          </w:p>
        </w:tc>
      </w:tr>
      <w:tr>
        <w:trPr>
          <w:cantSplit/>
        </w:trPr>
        <w:tc>
          <w:tcPr>
            <w:tcW w:type="dxa" w:w="2541"/>
            <w:tcMar>
              <w:top w:w="80" w:type="dxa"/>
              <w:start w:w="90" w:type="dxa"/>
              <w:bottom w:w="80" w:type="dxa"/>
              <w:end w:w="90" w:type="dxa"/>
            </w:tcMar>
            <w:vAlign w:val="top"/>
          </w:tcPr>
          <w:p>
            <w:r>
              <w:rPr>
                <w:sz w:val="15"/>
              </w:rPr>
              <w:t>Dashboards</w:t>
            </w:r>
          </w:p>
        </w:tc>
        <w:tc>
          <w:tcPr>
            <w:tcW w:type="dxa" w:w="2541"/>
            <w:tcMar>
              <w:top w:w="80" w:type="dxa"/>
              <w:start w:w="90" w:type="dxa"/>
              <w:bottom w:w="80" w:type="dxa"/>
              <w:end w:w="90" w:type="dxa"/>
            </w:tcMar>
            <w:vAlign w:val="top"/>
          </w:tcPr>
          <w:p>
            <w:r>
              <w:rPr>
                <w:sz w:val="15"/>
              </w:rPr>
              <w:t>JSON schema, datasource/UID checks</w:t>
            </w:r>
          </w:p>
        </w:tc>
        <w:tc>
          <w:tcPr>
            <w:tcW w:type="dxa" w:w="2541"/>
            <w:tcMar>
              <w:top w:w="80" w:type="dxa"/>
              <w:start w:w="90" w:type="dxa"/>
              <w:bottom w:w="80" w:type="dxa"/>
              <w:end w:w="90" w:type="dxa"/>
            </w:tcMar>
            <w:vAlign w:val="top"/>
          </w:tcPr>
          <w:p>
            <w:r>
              <w:rPr>
                <w:sz w:val="15"/>
              </w:rPr>
              <w:t>Render and query smoke test</w:t>
            </w:r>
          </w:p>
        </w:tc>
        <w:tc>
          <w:tcPr>
            <w:tcW w:type="dxa" w:w="2541"/>
            <w:tcMar>
              <w:top w:w="80" w:type="dxa"/>
              <w:start w:w="90" w:type="dxa"/>
              <w:bottom w:w="80" w:type="dxa"/>
              <w:end w:w="90" w:type="dxa"/>
            </w:tcMar>
            <w:vAlign w:val="top"/>
          </w:tcPr>
          <w:p>
            <w:r>
              <w:rPr>
                <w:sz w:val="15"/>
              </w:rPr>
              <w:t>Revert provisioned version</w:t>
            </w:r>
          </w:p>
        </w:tc>
      </w:tr>
      <w:tr>
        <w:trPr>
          <w:cantSplit/>
        </w:trPr>
        <w:tc>
          <w:tcPr>
            <w:tcW w:type="dxa" w:w="2541"/>
            <w:tcMar>
              <w:top w:w="80" w:type="dxa"/>
              <w:start w:w="90" w:type="dxa"/>
              <w:bottom w:w="80" w:type="dxa"/>
              <w:end w:w="90" w:type="dxa"/>
            </w:tcMar>
            <w:vAlign w:val="top"/>
            <w:shd w:fill="F3F7F9"/>
          </w:tcPr>
          <w:p>
            <w:r>
              <w:rPr>
                <w:sz w:val="15"/>
              </w:rPr>
              <w:t>SLOs/runbooks</w:t>
            </w:r>
          </w:p>
        </w:tc>
        <w:tc>
          <w:tcPr>
            <w:tcW w:type="dxa" w:w="2541"/>
            <w:tcMar>
              <w:top w:w="80" w:type="dxa"/>
              <w:start w:w="90" w:type="dxa"/>
              <w:bottom w:w="80" w:type="dxa"/>
              <w:end w:w="90" w:type="dxa"/>
            </w:tcMar>
            <w:vAlign w:val="top"/>
            <w:shd w:fill="F3F7F9"/>
          </w:tcPr>
          <w:p>
            <w:r>
              <w:rPr>
                <w:sz w:val="15"/>
              </w:rPr>
              <w:t>Metadata and link validation</w:t>
            </w:r>
          </w:p>
        </w:tc>
        <w:tc>
          <w:tcPr>
            <w:tcW w:type="dxa" w:w="2541"/>
            <w:tcMar>
              <w:top w:w="80" w:type="dxa"/>
              <w:start w:w="90" w:type="dxa"/>
              <w:bottom w:w="80" w:type="dxa"/>
              <w:end w:w="90" w:type="dxa"/>
            </w:tcMar>
            <w:vAlign w:val="top"/>
            <w:shd w:fill="F3F7F9"/>
          </w:tcPr>
          <w:p>
            <w:r>
              <w:rPr>
                <w:sz w:val="15"/>
              </w:rPr>
              <w:t>Review approval and drill result</w:t>
            </w:r>
          </w:p>
        </w:tc>
        <w:tc>
          <w:tcPr>
            <w:tcW w:type="dxa" w:w="2541"/>
            <w:tcMar>
              <w:top w:w="80" w:type="dxa"/>
              <w:start w:w="90" w:type="dxa"/>
              <w:bottom w:w="80" w:type="dxa"/>
              <w:end w:w="90" w:type="dxa"/>
            </w:tcMar>
            <w:vAlign w:val="top"/>
            <w:shd w:fill="F3F7F9"/>
          </w:tcPr>
          <w:p>
            <w:r>
              <w:rPr>
                <w:sz w:val="15"/>
              </w:rPr>
              <w:t>Revert policy version</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stages:</w:t>
            </w:r>
            <w:r>
              <w:br/>
            </w:r>
            <w:r>
              <w:rPr>
                <w:rFonts w:ascii="DejaVu Sans Mono" w:hAnsi="DejaVu Sans Mono" w:eastAsia="DejaVu Sans Mono"/>
                <w:color w:val="1F2933"/>
                <w:sz w:val="14"/>
              </w:rPr>
              <w:t xml:space="preserve">  - validate</w:t>
            </w:r>
            <w:r>
              <w:br/>
            </w:r>
            <w:r>
              <w:rPr>
                <w:rFonts w:ascii="DejaVu Sans Mono" w:hAnsi="DejaVu Sans Mono" w:eastAsia="DejaVu Sans Mono"/>
                <w:color w:val="1F2933"/>
                <w:sz w:val="14"/>
              </w:rPr>
              <w:t xml:space="preserve">  - integration</w:t>
            </w:r>
            <w:r>
              <w:br/>
            </w:r>
            <w:r>
              <w:rPr>
                <w:rFonts w:ascii="DejaVu Sans Mono" w:hAnsi="DejaVu Sans Mono" w:eastAsia="DejaVu Sans Mono"/>
                <w:color w:val="1F2933"/>
                <w:sz w:val="14"/>
              </w:rPr>
              <w:t xml:space="preserve">  - promote</w:t>
            </w:r>
            <w:r>
              <w:br/>
            </w:r>
            <w:r>
              <w:rPr>
                <w:rFonts w:ascii="DejaVu Sans Mono" w:hAnsi="DejaVu Sans Mono" w:eastAsia="DejaVu Sans Mono"/>
                <w:color w:val="1F2933"/>
                <w:sz w:val="14"/>
              </w:rPr>
            </w:r>
            <w:r>
              <w:br/>
            </w:r>
            <w:r>
              <w:rPr>
                <w:rFonts w:ascii="DejaVu Sans Mono" w:hAnsi="DejaVu Sans Mono" w:eastAsia="DejaVu Sans Mono"/>
                <w:color w:val="1F2933"/>
                <w:sz w:val="14"/>
              </w:rPr>
              <w:t>validate_rules:</w:t>
            </w:r>
            <w:r>
              <w:br/>
            </w:r>
            <w:r>
              <w:rPr>
                <w:rFonts w:ascii="DejaVu Sans Mono" w:hAnsi="DejaVu Sans Mono" w:eastAsia="DejaVu Sans Mono"/>
                <w:color w:val="1F2933"/>
                <w:sz w:val="14"/>
              </w:rPr>
              <w:t xml:space="preserve">  script:</w:t>
            </w:r>
            <w:r>
              <w:br/>
            </w:r>
            <w:r>
              <w:rPr>
                <w:rFonts w:ascii="DejaVu Sans Mono" w:hAnsi="DejaVu Sans Mono" w:eastAsia="DejaVu Sans Mono"/>
                <w:color w:val="1F2933"/>
                <w:sz w:val="14"/>
              </w:rPr>
              <w:t xml:space="preserve">    - promtool check rules rules/*.yaml</w:t>
            </w:r>
            <w:r>
              <w:br/>
            </w:r>
            <w:r>
              <w:rPr>
                <w:rFonts w:ascii="DejaVu Sans Mono" w:hAnsi="DejaVu Sans Mono" w:eastAsia="DejaVu Sans Mono"/>
                <w:color w:val="1F2933"/>
                <w:sz w:val="14"/>
              </w:rPr>
              <w:t xml:space="preserve">    - promtool test rules tests/*.yaml</w:t>
            </w:r>
            <w:r>
              <w:br/>
            </w:r>
            <w:r>
              <w:rPr>
                <w:rFonts w:ascii="DejaVu Sans Mono" w:hAnsi="DejaVu Sans Mono" w:eastAsia="DejaVu Sans Mono"/>
                <w:color w:val="1F2933"/>
                <w:sz w:val="14"/>
              </w:rPr>
              <w:t xml:space="preserve">    - ./scripts/lint-dashboards.py dashboards/</w:t>
            </w:r>
            <w:r>
              <w:br/>
            </w:r>
            <w:r>
              <w:rPr>
                <w:rFonts w:ascii="DejaVu Sans Mono" w:hAnsi="DejaVu Sans Mono" w:eastAsia="DejaVu Sans Mono"/>
                <w:color w:val="1F2933"/>
                <w:sz w:val="14"/>
              </w:rPr>
              <w:t xml:space="preserve">    - conftest test config/ --policy policy/</w:t>
            </w:r>
            <w:r>
              <w:br/>
            </w:r>
            <w:r>
              <w:rPr>
                <w:rFonts w:ascii="DejaVu Sans Mono" w:hAnsi="DejaVu Sans Mono" w:eastAsia="DejaVu Sans Mono"/>
                <w:color w:val="1F2933"/>
                <w:sz w:val="14"/>
              </w:rPr>
            </w:r>
            <w:r>
              <w:br/>
            </w:r>
            <w:r>
              <w:rPr>
                <w:rFonts w:ascii="DejaVu Sans Mono" w:hAnsi="DejaVu Sans Mono" w:eastAsia="DejaVu Sans Mono"/>
                <w:color w:val="1F2933"/>
                <w:sz w:val="14"/>
              </w:rPr>
              <w:t>promote_prod:</w:t>
            </w:r>
            <w:r>
              <w:br/>
            </w:r>
            <w:r>
              <w:rPr>
                <w:rFonts w:ascii="DejaVu Sans Mono" w:hAnsi="DejaVu Sans Mono" w:eastAsia="DejaVu Sans Mono"/>
                <w:color w:val="1F2933"/>
                <w:sz w:val="14"/>
              </w:rPr>
              <w:t xml:space="preserve">  needs: [validate_rules, integration_test]</w:t>
            </w:r>
            <w:r>
              <w:br/>
            </w:r>
            <w:r>
              <w:rPr>
                <w:rFonts w:ascii="DejaVu Sans Mono" w:hAnsi="DejaVu Sans Mono" w:eastAsia="DejaVu Sans Mono"/>
                <w:color w:val="1F2933"/>
                <w:sz w:val="14"/>
              </w:rPr>
              <w:t xml:space="preserve">  when: manual</w:t>
            </w:r>
            <w:r>
              <w:br/>
            </w:r>
            <w:r>
              <w:rPr>
                <w:rFonts w:ascii="DejaVu Sans Mono" w:hAnsi="DejaVu Sans Mono" w:eastAsia="DejaVu Sans Mono"/>
                <w:color w:val="1F2933"/>
                <w:sz w:val="14"/>
              </w:rPr>
              <w:t xml:space="preserve">  script: ./scripts/promote.sh ${CI_COMMIT_SHA} prod</w:t>
            </w:r>
          </w:p>
        </w:tc>
      </w:tr>
    </w:tbl>
    <w:p/>
    <w:p>
      <w:pPr>
        <w:pStyle w:val="Heading2"/>
        <w:keepNext/>
      </w:pPr>
      <w:r>
        <w:t>Production Design Guidance</w:t>
      </w:r>
    </w:p>
    <w:p>
      <w:pPr>
        <w:pStyle w:val="ListBullet"/>
        <w:keepLines/>
      </w:pPr>
      <w:r>
        <w:t>Use stable identifiers for dashboards and alert groups so promotion updates rather than duplicates resources.</w:t>
      </w:r>
    </w:p>
    <w:p>
      <w:pPr>
        <w:pStyle w:val="ListBullet"/>
        <w:keepLines/>
      </w:pPr>
      <w:r>
        <w:t>Review generated configuration as rendered output, not only source templates.</w:t>
      </w:r>
    </w:p>
    <w:p>
      <w:pPr>
        <w:pStyle w:val="ListBullet"/>
        <w:keepLines/>
      </w:pPr>
      <w:r>
        <w:t>Test negative cases: missing owner, forbidden label, unsafe endpoint, invalid query and excessive retention.</w:t>
      </w:r>
    </w:p>
    <w:p>
      <w:pPr>
        <w:pStyle w:val="ListBullet"/>
        <w:keepLines/>
      </w:pPr>
      <w:r>
        <w:t>Pin tool and schema versions in CI so validation is reproducible.</w:t>
      </w:r>
    </w:p>
    <w:p>
      <w:pPr>
        <w:pStyle w:val="ListBullet"/>
        <w:keepLines/>
      </w:pPr>
      <w:r>
        <w:t>Record deployment identity as annotations or labels to correlate platform changes with incidents.</w:t>
      </w:r>
    </w:p>
    <w:p>
      <w:pPr>
        <w:pStyle w:val="Heading2"/>
        <w:keepNext/>
      </w:pPr>
      <w:r>
        <w:t>Production Readiness Checklist</w:t>
      </w:r>
    </w:p>
    <w:p>
      <w:pPr>
        <w:pStyle w:val="ListBullet"/>
        <w:keepLines/>
      </w:pPr>
      <w:r>
        <w:t>Production configuration has one authoritative repository</w:t>
      </w:r>
    </w:p>
    <w:p>
      <w:pPr>
        <w:pStyle w:val="ListBullet"/>
        <w:keepLines/>
      </w:pPr>
      <w:r>
        <w:t>Direct UI edits are disabled or reconciled</w:t>
      </w:r>
    </w:p>
    <w:p>
      <w:pPr>
        <w:pStyle w:val="ListBullet"/>
        <w:keepLines/>
      </w:pPr>
      <w:r>
        <w:t>CI validates syntax, semantics, ownership and policy</w:t>
      </w:r>
    </w:p>
    <w:p>
      <w:pPr>
        <w:pStyle w:val="ListBullet"/>
        <w:keepLines/>
      </w:pPr>
      <w:r>
        <w:t>Staging uses representative data and scale</w:t>
      </w:r>
    </w:p>
    <w:p>
      <w:pPr>
        <w:pStyle w:val="ListBullet"/>
        <w:keepLines/>
      </w:pPr>
      <w:r>
        <w:t>Every promotion has version and approver evidence</w:t>
      </w:r>
    </w:p>
    <w:p>
      <w:pPr>
        <w:pStyle w:val="ListBullet"/>
        <w:keepLines/>
      </w:pPr>
      <w:r>
        <w:t>Rollback is automated and exercised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Dashboard duplicates on each deploy</w:t>
            </w:r>
          </w:p>
        </w:tc>
        <w:tc>
          <w:tcPr>
            <w:tcW w:type="dxa" w:w="2952"/>
            <w:tcMar>
              <w:top w:w="80" w:type="dxa"/>
              <w:start w:w="90" w:type="dxa"/>
              <w:bottom w:w="80" w:type="dxa"/>
              <w:end w:w="90" w:type="dxa"/>
            </w:tcMar>
            <w:vAlign w:val="top"/>
          </w:tcPr>
          <w:p>
            <w:r>
              <w:rPr>
                <w:sz w:val="15"/>
              </w:rPr>
              <w:t>Unstable UID or title-based creation</w:t>
            </w:r>
          </w:p>
        </w:tc>
        <w:tc>
          <w:tcPr>
            <w:tcW w:type="dxa" w:w="4824"/>
            <w:tcMar>
              <w:top w:w="80" w:type="dxa"/>
              <w:start w:w="90" w:type="dxa"/>
              <w:bottom w:w="80" w:type="dxa"/>
              <w:end w:w="90" w:type="dxa"/>
            </w:tcMar>
            <w:vAlign w:val="top"/>
          </w:tcPr>
          <w:p>
            <w:r>
              <w:rPr>
                <w:sz w:val="15"/>
              </w:rPr>
              <w:t>Assign stable UIDs and use provisioning semantics</w:t>
            </w:r>
          </w:p>
        </w:tc>
      </w:tr>
      <w:tr>
        <w:trPr>
          <w:cantSplit/>
        </w:trPr>
        <w:tc>
          <w:tcPr>
            <w:tcW w:type="dxa" w:w="2088"/>
            <w:tcMar>
              <w:top w:w="80" w:type="dxa"/>
              <w:start w:w="90" w:type="dxa"/>
              <w:bottom w:w="80" w:type="dxa"/>
              <w:end w:w="90" w:type="dxa"/>
            </w:tcMar>
            <w:vAlign w:val="top"/>
            <w:shd w:fill="F3F7F9"/>
          </w:tcPr>
          <w:p>
            <w:r>
              <w:rPr>
                <w:sz w:val="15"/>
              </w:rPr>
              <w:t>Rules pass syntax but page incorrectly</w:t>
            </w:r>
          </w:p>
        </w:tc>
        <w:tc>
          <w:tcPr>
            <w:tcW w:type="dxa" w:w="2952"/>
            <w:tcMar>
              <w:top w:w="80" w:type="dxa"/>
              <w:start w:w="90" w:type="dxa"/>
              <w:bottom w:w="80" w:type="dxa"/>
              <w:end w:w="90" w:type="dxa"/>
            </w:tcMar>
            <w:vAlign w:val="top"/>
            <w:shd w:fill="F3F7F9"/>
          </w:tcPr>
          <w:p>
            <w:r>
              <w:rPr>
                <w:sz w:val="15"/>
              </w:rPr>
              <w:t>No semantic unit tests or production-like data</w:t>
            </w:r>
          </w:p>
        </w:tc>
        <w:tc>
          <w:tcPr>
            <w:tcW w:type="dxa" w:w="4824"/>
            <w:tcMar>
              <w:top w:w="80" w:type="dxa"/>
              <w:start w:w="90" w:type="dxa"/>
              <w:bottom w:w="80" w:type="dxa"/>
              <w:end w:w="90" w:type="dxa"/>
            </w:tcMar>
            <w:vAlign w:val="top"/>
            <w:shd w:fill="F3F7F9"/>
          </w:tcPr>
          <w:p>
            <w:r>
              <w:rPr>
                <w:sz w:val="15"/>
              </w:rPr>
              <w:t>Add rule fixtures and end-to-end alert tests</w:t>
            </w:r>
          </w:p>
        </w:tc>
      </w:tr>
      <w:tr>
        <w:trPr>
          <w:cantSplit/>
        </w:trPr>
        <w:tc>
          <w:tcPr>
            <w:tcW w:type="dxa" w:w="2088"/>
            <w:tcMar>
              <w:top w:w="80" w:type="dxa"/>
              <w:start w:w="90" w:type="dxa"/>
              <w:bottom w:w="80" w:type="dxa"/>
              <w:end w:w="90" w:type="dxa"/>
            </w:tcMar>
            <w:vAlign w:val="top"/>
          </w:tcPr>
          <w:p>
            <w:r>
              <w:rPr>
                <w:sz w:val="15"/>
              </w:rPr>
              <w:t>Git says healthy but runtime differs</w:t>
            </w:r>
          </w:p>
        </w:tc>
        <w:tc>
          <w:tcPr>
            <w:tcW w:type="dxa" w:w="2952"/>
            <w:tcMar>
              <w:top w:w="80" w:type="dxa"/>
              <w:start w:w="90" w:type="dxa"/>
              <w:bottom w:w="80" w:type="dxa"/>
              <w:end w:w="90" w:type="dxa"/>
            </w:tcMar>
            <w:vAlign w:val="top"/>
          </w:tcPr>
          <w:p>
            <w:r>
              <w:rPr>
                <w:sz w:val="15"/>
              </w:rPr>
              <w:t>Out-of-band UI edit or failed reconciliation</w:t>
            </w:r>
          </w:p>
        </w:tc>
        <w:tc>
          <w:tcPr>
            <w:tcW w:type="dxa" w:w="4824"/>
            <w:tcMar>
              <w:top w:w="80" w:type="dxa"/>
              <w:start w:w="90" w:type="dxa"/>
              <w:bottom w:w="80" w:type="dxa"/>
              <w:end w:w="90" w:type="dxa"/>
            </w:tcMar>
            <w:vAlign w:val="top"/>
          </w:tcPr>
          <w:p>
            <w:r>
              <w:rPr>
                <w:sz w:val="15"/>
              </w:rPr>
              <w:t>Detect drift, restore source and restrict mutation paths</w:t>
            </w:r>
          </w:p>
        </w:tc>
      </w:tr>
      <w:tr>
        <w:trPr>
          <w:cantSplit/>
        </w:trPr>
        <w:tc>
          <w:tcPr>
            <w:tcW w:type="dxa" w:w="2088"/>
            <w:tcMar>
              <w:top w:w="80" w:type="dxa"/>
              <w:start w:w="90" w:type="dxa"/>
              <w:bottom w:w="80" w:type="dxa"/>
              <w:end w:w="90" w:type="dxa"/>
            </w:tcMar>
            <w:vAlign w:val="top"/>
            <w:shd w:fill="F3F7F9"/>
          </w:tcPr>
          <w:p>
            <w:r>
              <w:rPr>
                <w:sz w:val="15"/>
              </w:rPr>
              <w:t>Emergency fix is lost later</w:t>
            </w:r>
          </w:p>
        </w:tc>
        <w:tc>
          <w:tcPr>
            <w:tcW w:type="dxa" w:w="2952"/>
            <w:tcMar>
              <w:top w:w="80" w:type="dxa"/>
              <w:start w:w="90" w:type="dxa"/>
              <w:bottom w:w="80" w:type="dxa"/>
              <w:end w:w="90" w:type="dxa"/>
            </w:tcMar>
            <w:vAlign w:val="top"/>
            <w:shd w:fill="F3F7F9"/>
          </w:tcPr>
          <w:p>
            <w:r>
              <w:rPr>
                <w:sz w:val="15"/>
              </w:rPr>
              <w:t>Change never reconciled to repository</w:t>
            </w:r>
          </w:p>
        </w:tc>
        <w:tc>
          <w:tcPr>
            <w:tcW w:type="dxa" w:w="4824"/>
            <w:tcMar>
              <w:top w:w="80" w:type="dxa"/>
              <w:start w:w="90" w:type="dxa"/>
              <w:bottom w:w="80" w:type="dxa"/>
              <w:end w:w="90" w:type="dxa"/>
            </w:tcMar>
            <w:vAlign w:val="top"/>
            <w:shd w:fill="F3F7F9"/>
          </w:tcPr>
          <w:p>
            <w:r>
              <w:rPr>
                <w:sz w:val="15"/>
              </w:rPr>
              <w:t>Create follow-up commit and close incident only after reconciliation</w:t>
            </w:r>
          </w:p>
        </w:tc>
      </w:tr>
    </w:tbl>
    <w:p/>
    <w:p>
      <w:pPr>
        <w:pStyle w:val="Heading2"/>
        <w:keepNext/>
      </w:pPr>
      <w:r>
        <w:t>Hands-On Lab</w:t>
      </w:r>
    </w:p>
    <w:p>
      <w:pPr>
        <w:keepLines/>
        <w:ind w:left="259" w:hanging="259"/>
      </w:pPr>
      <w:r>
        <w:rPr>
          <w:b/>
        </w:rPr>
        <w:t xml:space="preserve">1. </w:t>
      </w:r>
      <w:r>
        <w:t>Create a repository layout for collectors, rules, dashboards, SLOs, runbooks and policies.</w:t>
      </w:r>
    </w:p>
    <w:p>
      <w:pPr>
        <w:keepLines/>
        <w:ind w:left="259" w:hanging="259"/>
      </w:pPr>
      <w:r>
        <w:rPr>
          <w:b/>
        </w:rPr>
        <w:t xml:space="preserve">2. </w:t>
      </w:r>
      <w:r>
        <w:t>Add syntax checks and Prometheus rule unit tests.</w:t>
      </w:r>
    </w:p>
    <w:p>
      <w:pPr>
        <w:keepLines/>
        <w:ind w:left="259" w:hanging="259"/>
      </w:pPr>
      <w:r>
        <w:rPr>
          <w:b/>
        </w:rPr>
        <w:t xml:space="preserve">3. </w:t>
      </w:r>
      <w:r>
        <w:t>Add a policy that requires owner, service and severity metadata and rejects unbounded labels.</w:t>
      </w:r>
    </w:p>
    <w:p>
      <w:pPr>
        <w:keepLines/>
        <w:ind w:left="259" w:hanging="259"/>
      </w:pPr>
      <w:r>
        <w:rPr>
          <w:b/>
        </w:rPr>
        <w:t xml:space="preserve">4. </w:t>
      </w:r>
      <w:r>
        <w:t>Deploy to a staging stack and verify a synthetic metric, log and trace.</w:t>
      </w:r>
    </w:p>
    <w:p>
      <w:pPr>
        <w:keepLines/>
        <w:ind w:left="259" w:hanging="259"/>
      </w:pPr>
      <w:r>
        <w:rPr>
          <w:b/>
        </w:rPr>
        <w:t xml:space="preserve">5. </w:t>
      </w:r>
      <w:r>
        <w:t>Promote one immutable release to production simulation, then exercise rollback and drift detection.</w:t>
      </w:r>
    </w:p>
    <w:p>
      <w:pPr>
        <w:pStyle w:val="Heading2"/>
        <w:keepNext/>
      </w:pPr>
      <w:r>
        <w:t>Validation Evidence</w:t>
      </w:r>
    </w:p>
    <w:p>
      <w:pPr>
        <w:pStyle w:val="ListBullet"/>
        <w:keepLines/>
      </w:pPr>
      <w:r>
        <w:t>Repository tree and pull-request review</w:t>
      </w:r>
    </w:p>
    <w:p>
      <w:pPr>
        <w:pStyle w:val="ListBullet"/>
        <w:keepLines/>
      </w:pPr>
      <w:r>
        <w:t>CI logs for positive and negative tests</w:t>
      </w:r>
    </w:p>
    <w:p>
      <w:pPr>
        <w:pStyle w:val="ListBullet"/>
        <w:keepLines/>
      </w:pPr>
      <w:r>
        <w:t>Staging synthetic-signal evidence</w:t>
      </w:r>
    </w:p>
    <w:p>
      <w:pPr>
        <w:pStyle w:val="ListBullet"/>
        <w:keepLines/>
      </w:pPr>
      <w:r>
        <w:t>Promotion, rollback and drift-reconciliation records</w:t>
      </w:r>
    </w:p>
    <w:p>
      <w:pPr>
        <w:pStyle w:val="Heading2"/>
        <w:keepNext/>
      </w:pPr>
      <w:r>
        <w:t>Senior Interview Questions</w:t>
      </w:r>
    </w:p>
    <w:p>
      <w:pPr>
        <w:spacing w:after="40"/>
      </w:pPr>
      <w:r>
        <w:rPr>
          <w:b/>
          <w:color w:val="17324D"/>
        </w:rPr>
        <w:t>Q: What makes observability configuration different from normal application code?</w:t>
      </w:r>
    </w:p>
    <w:p>
      <w:pPr>
        <w:spacing w:after="80"/>
        <w:ind w:left="216"/>
      </w:pPr>
      <w:r>
        <w:t>A: It has broad blast radius, interacts with live schemas and backends, and can silently remove detection capability. It therefore needs both software tests and operational validation using representative telemetry.</w:t>
      </w:r>
    </w:p>
    <w:p>
      <w:pPr>
        <w:spacing w:after="40"/>
      </w:pPr>
      <w:r>
        <w:rPr>
          <w:b/>
          <w:color w:val="17324D"/>
        </w:rPr>
        <w:t>Q: How do you handle emergency UI edits?</w:t>
      </w:r>
    </w:p>
    <w:p>
      <w:pPr>
        <w:spacing w:after="80"/>
        <w:ind w:left="216"/>
      </w:pPr>
      <w:r>
        <w:t>A: Allow only through a controlled break-glass path, record the change, then reconcile it immediately into source control or intentionally revert it.</w:t>
      </w:r>
    </w:p>
    <w:p>
      <w:pPr>
        <w:spacing w:after="40"/>
      </w:pPr>
      <w:r>
        <w:rPr>
          <w:b/>
          <w:color w:val="17324D"/>
        </w:rPr>
        <w:t>Q: What should policy as code enforce?</w:t>
      </w:r>
    </w:p>
    <w:p>
      <w:pPr>
        <w:spacing w:after="80"/>
        <w:ind w:left="216"/>
      </w:pPr>
      <w:r>
        <w:t>A: Ownership, tenant and service identity, retention and quota boundaries, severity conventions, prohibited sensitive attributes, approved endpoints and deployment controls.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Observability as code creates repeatable, testable and auditable platform change, but only when CI validates operational behavior as well as file syntax.</w:t>
            </w:r>
          </w:p>
        </w:tc>
      </w:tr>
    </w:tbl>
    <w:p>
      <w:pPr>
        <w:pageBreakBefore/>
        <w:jc w:val="right"/>
      </w:pPr>
      <w:r>
        <w:rPr>
          <w:b/>
          <w:color w:val="14919B"/>
          <w:sz w:val="15"/>
        </w:rPr>
        <w:t>VOLUME 11F  |  CHAPTER 61</w:t>
      </w:r>
    </w:p>
    <w:p>
      <w:pPr>
        <w:pStyle w:val="Heading1"/>
        <w:keepNext/>
      </w:pPr>
      <w:r>
        <w:t>Chapter 61: Brownfield Migration, Vendor Consolidation and Adoption Engineering</w:t>
      </w:r>
    </w:p>
    <w:p>
      <w:pPr>
        <w:pStyle w:val="Subtitle"/>
        <w:keepNext/>
      </w:pPr>
      <w:r>
        <w:t>Moving from fragmented tools without sacrificing visibility, trust or incident response</w:t>
      </w:r>
    </w:p>
    <w:p>
      <w:r>
        <w:t>Brownfield migration is primarily a risk and adoption program. Existing dashboards, alerts, integrations, habits, contracts and hidden dependencies must be discovered before data paths are changed.</w:t>
      </w:r>
    </w:p>
    <w:p>
      <w:r>
        <w:t>The safest migrations use inventory, telemetry equivalence tests, dual-running, explicit exit criteria and rollback. A technical cutover is incomplete until operators can diagnose incidents confidently in the target platform.</w:t>
      </w:r>
    </w:p>
    <w:p>
      <w:pPr>
        <w:pStyle w:val="Heading2"/>
        <w:keepNext/>
      </w:pPr>
      <w:r>
        <w:t>Architecture and Core Concepts</w:t>
      </w:r>
    </w:p>
    <w:p>
      <w:pPr>
        <w:pStyle w:val="ListBullet"/>
        <w:keepLines/>
      </w:pPr>
      <w:r>
        <w:t>Inventory data sources, agents, dashboards, alerts, integrations, retention, costs, owners, compliance and contract dates.</w:t>
      </w:r>
    </w:p>
    <w:p>
      <w:pPr>
        <w:pStyle w:val="ListBullet"/>
        <w:keepLines/>
      </w:pPr>
      <w:r>
        <w:t>Classify assets as migrate, replace, redesign, archive or retire; do not automatically reproduce every legacy object.</w:t>
      </w:r>
    </w:p>
    <w:p>
      <w:pPr>
        <w:pStyle w:val="ListBullet"/>
        <w:keepLines/>
      </w:pPr>
      <w:r>
        <w:t>Map query languages and semantics, especially rates, null handling, percentiles, labels, time zones and alert evaluation.</w:t>
      </w:r>
    </w:p>
    <w:p>
      <w:pPr>
        <w:pStyle w:val="ListBullet"/>
        <w:keepLines/>
      </w:pPr>
      <w:r>
        <w:t>Use dual collection or dual write for a bounded period and reconcile counts, latency, query results and alert states.</w:t>
      </w:r>
    </w:p>
    <w:p>
      <w:pPr>
        <w:pStyle w:val="ListBullet"/>
        <w:keepLines/>
      </w:pPr>
      <w:r>
        <w:t>Migrate critical services and operator workflows before low-value historical content.</w:t>
      </w:r>
    </w:p>
    <w:p>
      <w:pPr>
        <w:pStyle w:val="ListBullet"/>
        <w:keepLines/>
      </w:pPr>
      <w:r>
        <w:t>Provide training, office hours, migration tooling, champion teams and a support model for adoption.</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Phase</w:t>
            </w:r>
          </w:p>
        </w:tc>
        <w:tc>
          <w:tcPr>
            <w:tcW w:type="dxa" w:w="2541"/>
            <w:shd w:fill="17324D"/>
            <w:tcMar>
              <w:top w:w="80" w:type="dxa"/>
              <w:start w:w="90" w:type="dxa"/>
              <w:bottom w:w="80" w:type="dxa"/>
              <w:end w:w="90" w:type="dxa"/>
            </w:tcMar>
            <w:vAlign w:val="center"/>
          </w:tcPr>
          <w:p>
            <w:r>
              <w:rPr>
                <w:b/>
                <w:color w:val="FFFFFF"/>
                <w:sz w:val="16"/>
              </w:rPr>
              <w:t>Main Deliverable</w:t>
            </w:r>
          </w:p>
        </w:tc>
        <w:tc>
          <w:tcPr>
            <w:tcW w:type="dxa" w:w="2541"/>
            <w:shd w:fill="17324D"/>
            <w:tcMar>
              <w:top w:w="80" w:type="dxa"/>
              <w:start w:w="90" w:type="dxa"/>
              <w:bottom w:w="80" w:type="dxa"/>
              <w:end w:w="90" w:type="dxa"/>
            </w:tcMar>
            <w:vAlign w:val="center"/>
          </w:tcPr>
          <w:p>
            <w:r>
              <w:rPr>
                <w:b/>
                <w:color w:val="FFFFFF"/>
                <w:sz w:val="16"/>
              </w:rPr>
              <w:t>Exit Criterion</w:t>
            </w:r>
          </w:p>
        </w:tc>
        <w:tc>
          <w:tcPr>
            <w:tcW w:type="dxa" w:w="2541"/>
            <w:shd w:fill="17324D"/>
            <w:tcMar>
              <w:top w:w="80" w:type="dxa"/>
              <w:start w:w="90" w:type="dxa"/>
              <w:bottom w:w="80" w:type="dxa"/>
              <w:end w:w="90" w:type="dxa"/>
            </w:tcMar>
            <w:vAlign w:val="center"/>
          </w:tcPr>
          <w:p>
            <w:r>
              <w:rPr>
                <w:b/>
                <w:color w:val="FFFFFF"/>
                <w:sz w:val="16"/>
              </w:rPr>
              <w:t>Rollback</w:t>
            </w:r>
          </w:p>
        </w:tc>
      </w:tr>
      <w:tr>
        <w:trPr>
          <w:cantSplit/>
        </w:trPr>
        <w:tc>
          <w:tcPr>
            <w:tcW w:type="dxa" w:w="2541"/>
            <w:tcMar>
              <w:top w:w="80" w:type="dxa"/>
              <w:start w:w="90" w:type="dxa"/>
              <w:bottom w:w="80" w:type="dxa"/>
              <w:end w:w="90" w:type="dxa"/>
            </w:tcMar>
            <w:vAlign w:val="top"/>
          </w:tcPr>
          <w:p>
            <w:r>
              <w:rPr>
                <w:sz w:val="15"/>
              </w:rPr>
              <w:t>Discover</w:t>
            </w:r>
          </w:p>
        </w:tc>
        <w:tc>
          <w:tcPr>
            <w:tcW w:type="dxa" w:w="2541"/>
            <w:tcMar>
              <w:top w:w="80" w:type="dxa"/>
              <w:start w:w="90" w:type="dxa"/>
              <w:bottom w:w="80" w:type="dxa"/>
              <w:end w:w="90" w:type="dxa"/>
            </w:tcMar>
            <w:vAlign w:val="top"/>
          </w:tcPr>
          <w:p>
            <w:r>
              <w:rPr>
                <w:sz w:val="15"/>
              </w:rPr>
              <w:t>Inventory and dependency map</w:t>
            </w:r>
          </w:p>
        </w:tc>
        <w:tc>
          <w:tcPr>
            <w:tcW w:type="dxa" w:w="2541"/>
            <w:tcMar>
              <w:top w:w="80" w:type="dxa"/>
              <w:start w:w="90" w:type="dxa"/>
              <w:bottom w:w="80" w:type="dxa"/>
              <w:end w:w="90" w:type="dxa"/>
            </w:tcMar>
            <w:vAlign w:val="top"/>
          </w:tcPr>
          <w:p>
            <w:r>
              <w:rPr>
                <w:sz w:val="15"/>
              </w:rPr>
              <w:t>Critical assets and owners confirmed</w:t>
            </w:r>
          </w:p>
        </w:tc>
        <w:tc>
          <w:tcPr>
            <w:tcW w:type="dxa" w:w="2541"/>
            <w:tcMar>
              <w:top w:w="80" w:type="dxa"/>
              <w:start w:w="90" w:type="dxa"/>
              <w:bottom w:w="80" w:type="dxa"/>
              <w:end w:w="90" w:type="dxa"/>
            </w:tcMar>
            <w:vAlign w:val="top"/>
          </w:tcPr>
          <w:p>
            <w:r>
              <w:rPr>
                <w:sz w:val="15"/>
              </w:rPr>
              <w:t>No production change</w:t>
            </w:r>
          </w:p>
        </w:tc>
      </w:tr>
      <w:tr>
        <w:trPr>
          <w:cantSplit/>
        </w:trPr>
        <w:tc>
          <w:tcPr>
            <w:tcW w:type="dxa" w:w="2541"/>
            <w:tcMar>
              <w:top w:w="80" w:type="dxa"/>
              <w:start w:w="90" w:type="dxa"/>
              <w:bottom w:w="80" w:type="dxa"/>
              <w:end w:w="90" w:type="dxa"/>
            </w:tcMar>
            <w:vAlign w:val="top"/>
            <w:shd w:fill="F3F7F9"/>
          </w:tcPr>
          <w:p>
            <w:r>
              <w:rPr>
                <w:sz w:val="15"/>
              </w:rPr>
              <w:t>Pilot</w:t>
            </w:r>
          </w:p>
        </w:tc>
        <w:tc>
          <w:tcPr>
            <w:tcW w:type="dxa" w:w="2541"/>
            <w:tcMar>
              <w:top w:w="80" w:type="dxa"/>
              <w:start w:w="90" w:type="dxa"/>
              <w:bottom w:w="80" w:type="dxa"/>
              <w:end w:w="90" w:type="dxa"/>
            </w:tcMar>
            <w:vAlign w:val="top"/>
            <w:shd w:fill="F3F7F9"/>
          </w:tcPr>
          <w:p>
            <w:r>
              <w:rPr>
                <w:sz w:val="15"/>
              </w:rPr>
              <w:t>Reference services and parity tests</w:t>
            </w:r>
          </w:p>
        </w:tc>
        <w:tc>
          <w:tcPr>
            <w:tcW w:type="dxa" w:w="2541"/>
            <w:tcMar>
              <w:top w:w="80" w:type="dxa"/>
              <w:start w:w="90" w:type="dxa"/>
              <w:bottom w:w="80" w:type="dxa"/>
              <w:end w:w="90" w:type="dxa"/>
            </w:tcMar>
            <w:vAlign w:val="top"/>
            <w:shd w:fill="F3F7F9"/>
          </w:tcPr>
          <w:p>
            <w:r>
              <w:rPr>
                <w:sz w:val="15"/>
              </w:rPr>
              <w:t>Operators complete incident drill</w:t>
            </w:r>
          </w:p>
        </w:tc>
        <w:tc>
          <w:tcPr>
            <w:tcW w:type="dxa" w:w="2541"/>
            <w:tcMar>
              <w:top w:w="80" w:type="dxa"/>
              <w:start w:w="90" w:type="dxa"/>
              <w:bottom w:w="80" w:type="dxa"/>
              <w:end w:w="90" w:type="dxa"/>
            </w:tcMar>
            <w:vAlign w:val="top"/>
            <w:shd w:fill="F3F7F9"/>
          </w:tcPr>
          <w:p>
            <w:r>
              <w:rPr>
                <w:sz w:val="15"/>
              </w:rPr>
              <w:t>Return pilot to legacy path</w:t>
            </w:r>
          </w:p>
        </w:tc>
      </w:tr>
      <w:tr>
        <w:trPr>
          <w:cantSplit/>
        </w:trPr>
        <w:tc>
          <w:tcPr>
            <w:tcW w:type="dxa" w:w="2541"/>
            <w:tcMar>
              <w:top w:w="80" w:type="dxa"/>
              <w:start w:w="90" w:type="dxa"/>
              <w:bottom w:w="80" w:type="dxa"/>
              <w:end w:w="90" w:type="dxa"/>
            </w:tcMar>
            <w:vAlign w:val="top"/>
          </w:tcPr>
          <w:p>
            <w:r>
              <w:rPr>
                <w:sz w:val="15"/>
              </w:rPr>
              <w:t>Wave migration</w:t>
            </w:r>
          </w:p>
        </w:tc>
        <w:tc>
          <w:tcPr>
            <w:tcW w:type="dxa" w:w="2541"/>
            <w:tcMar>
              <w:top w:w="80" w:type="dxa"/>
              <w:start w:w="90" w:type="dxa"/>
              <w:bottom w:w="80" w:type="dxa"/>
              <w:end w:w="90" w:type="dxa"/>
            </w:tcMar>
            <w:vAlign w:val="top"/>
          </w:tcPr>
          <w:p>
            <w:r>
              <w:rPr>
                <w:sz w:val="15"/>
              </w:rPr>
              <w:t>Service batches and dual-run</w:t>
            </w:r>
          </w:p>
        </w:tc>
        <w:tc>
          <w:tcPr>
            <w:tcW w:type="dxa" w:w="2541"/>
            <w:tcMar>
              <w:top w:w="80" w:type="dxa"/>
              <w:start w:w="90" w:type="dxa"/>
              <w:bottom w:w="80" w:type="dxa"/>
              <w:end w:w="90" w:type="dxa"/>
            </w:tcMar>
            <w:vAlign w:val="top"/>
          </w:tcPr>
          <w:p>
            <w:r>
              <w:rPr>
                <w:sz w:val="15"/>
              </w:rPr>
              <w:t>Parity and adoption thresholds met</w:t>
            </w:r>
          </w:p>
        </w:tc>
        <w:tc>
          <w:tcPr>
            <w:tcW w:type="dxa" w:w="2541"/>
            <w:tcMar>
              <w:top w:w="80" w:type="dxa"/>
              <w:start w:w="90" w:type="dxa"/>
              <w:bottom w:w="80" w:type="dxa"/>
              <w:end w:w="90" w:type="dxa"/>
            </w:tcMar>
            <w:vAlign w:val="top"/>
          </w:tcPr>
          <w:p>
            <w:r>
              <w:rPr>
                <w:sz w:val="15"/>
              </w:rPr>
              <w:t>Switch queries/alerts back</w:t>
            </w:r>
          </w:p>
        </w:tc>
      </w:tr>
      <w:tr>
        <w:trPr>
          <w:cantSplit/>
        </w:trPr>
        <w:tc>
          <w:tcPr>
            <w:tcW w:type="dxa" w:w="2541"/>
            <w:tcMar>
              <w:top w:w="80" w:type="dxa"/>
              <w:start w:w="90" w:type="dxa"/>
              <w:bottom w:w="80" w:type="dxa"/>
              <w:end w:w="90" w:type="dxa"/>
            </w:tcMar>
            <w:vAlign w:val="top"/>
            <w:shd w:fill="F3F7F9"/>
          </w:tcPr>
          <w:p>
            <w:r>
              <w:rPr>
                <w:sz w:val="15"/>
              </w:rPr>
              <w:t>Retire</w:t>
            </w:r>
          </w:p>
        </w:tc>
        <w:tc>
          <w:tcPr>
            <w:tcW w:type="dxa" w:w="2541"/>
            <w:tcMar>
              <w:top w:w="80" w:type="dxa"/>
              <w:start w:w="90" w:type="dxa"/>
              <w:bottom w:w="80" w:type="dxa"/>
              <w:end w:w="90" w:type="dxa"/>
            </w:tcMar>
            <w:vAlign w:val="top"/>
            <w:shd w:fill="F3F7F9"/>
          </w:tcPr>
          <w:p>
            <w:r>
              <w:rPr>
                <w:sz w:val="15"/>
              </w:rPr>
              <w:t>Archive and contract closure</w:t>
            </w:r>
          </w:p>
        </w:tc>
        <w:tc>
          <w:tcPr>
            <w:tcW w:type="dxa" w:w="2541"/>
            <w:tcMar>
              <w:top w:w="80" w:type="dxa"/>
              <w:start w:w="90" w:type="dxa"/>
              <w:bottom w:w="80" w:type="dxa"/>
              <w:end w:w="90" w:type="dxa"/>
            </w:tcMar>
            <w:vAlign w:val="top"/>
            <w:shd w:fill="F3F7F9"/>
          </w:tcPr>
          <w:p>
            <w:r>
              <w:rPr>
                <w:sz w:val="15"/>
              </w:rPr>
              <w:t>No active dependency or audit need</w:t>
            </w:r>
          </w:p>
        </w:tc>
        <w:tc>
          <w:tcPr>
            <w:tcW w:type="dxa" w:w="2541"/>
            <w:tcMar>
              <w:top w:w="80" w:type="dxa"/>
              <w:start w:w="90" w:type="dxa"/>
              <w:bottom w:w="80" w:type="dxa"/>
              <w:end w:w="90" w:type="dxa"/>
            </w:tcMar>
            <w:vAlign w:val="top"/>
            <w:shd w:fill="F3F7F9"/>
          </w:tcPr>
          <w:p>
            <w:r>
              <w:rPr>
                <w:sz w:val="15"/>
              </w:rPr>
              <w:t>Time-bounded read-only fallback</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migration_record:</w:t>
            </w:r>
            <w:r>
              <w:br/>
            </w:r>
            <w:r>
              <w:rPr>
                <w:rFonts w:ascii="DejaVu Sans Mono" w:hAnsi="DejaVu Sans Mono" w:eastAsia="DejaVu Sans Mono"/>
                <w:color w:val="1F2933"/>
                <w:sz w:val="14"/>
              </w:rPr>
              <w:t xml:space="preserve">  service: payments-api</w:t>
            </w:r>
            <w:r>
              <w:br/>
            </w:r>
            <w:r>
              <w:rPr>
                <w:rFonts w:ascii="DejaVu Sans Mono" w:hAnsi="DejaVu Sans Mono" w:eastAsia="DejaVu Sans Mono"/>
                <w:color w:val="1F2933"/>
                <w:sz w:val="14"/>
              </w:rPr>
              <w:t xml:space="preserve">  owner: payments-sre</w:t>
            </w:r>
            <w:r>
              <w:br/>
            </w:r>
            <w:r>
              <w:rPr>
                <w:rFonts w:ascii="DejaVu Sans Mono" w:hAnsi="DejaVu Sans Mono" w:eastAsia="DejaVu Sans Mono"/>
                <w:color w:val="1F2933"/>
                <w:sz w:val="14"/>
              </w:rPr>
              <w:t xml:space="preserve">  legacy_source: vendor-a</w:t>
            </w:r>
            <w:r>
              <w:br/>
            </w:r>
            <w:r>
              <w:rPr>
                <w:rFonts w:ascii="DejaVu Sans Mono" w:hAnsi="DejaVu Sans Mono" w:eastAsia="DejaVu Sans Mono"/>
                <w:color w:val="1F2933"/>
                <w:sz w:val="14"/>
              </w:rPr>
              <w:t xml:space="preserve">  target_stack: prometheus-loki-tempo</w:t>
            </w:r>
            <w:r>
              <w:br/>
            </w:r>
            <w:r>
              <w:rPr>
                <w:rFonts w:ascii="DejaVu Sans Mono" w:hAnsi="DejaVu Sans Mono" w:eastAsia="DejaVu Sans Mono"/>
                <w:color w:val="1F2933"/>
                <w:sz w:val="14"/>
              </w:rPr>
              <w:t xml:space="preserve">  critical_dashboards: 6</w:t>
            </w:r>
            <w:r>
              <w:br/>
            </w:r>
            <w:r>
              <w:rPr>
                <w:rFonts w:ascii="DejaVu Sans Mono" w:hAnsi="DejaVu Sans Mono" w:eastAsia="DejaVu Sans Mono"/>
                <w:color w:val="1F2933"/>
                <w:sz w:val="14"/>
              </w:rPr>
              <w:t xml:space="preserve">  critical_alerts: 14</w:t>
            </w:r>
            <w:r>
              <w:br/>
            </w:r>
            <w:r>
              <w:rPr>
                <w:rFonts w:ascii="DejaVu Sans Mono" w:hAnsi="DejaVu Sans Mono" w:eastAsia="DejaVu Sans Mono"/>
                <w:color w:val="1F2933"/>
                <w:sz w:val="14"/>
              </w:rPr>
              <w:t xml:space="preserve">  parity_window: 14d</w:t>
            </w:r>
            <w:r>
              <w:br/>
            </w:r>
            <w:r>
              <w:rPr>
                <w:rFonts w:ascii="DejaVu Sans Mono" w:hAnsi="DejaVu Sans Mono" w:eastAsia="DejaVu Sans Mono"/>
                <w:color w:val="1F2933"/>
                <w:sz w:val="14"/>
              </w:rPr>
              <w:t xml:space="preserve">  exit:</w:t>
            </w:r>
            <w:r>
              <w:br/>
            </w:r>
            <w:r>
              <w:rPr>
                <w:rFonts w:ascii="DejaVu Sans Mono" w:hAnsi="DejaVu Sans Mono" w:eastAsia="DejaVu Sans Mono"/>
                <w:color w:val="1F2933"/>
                <w:sz w:val="14"/>
              </w:rPr>
              <w:t xml:space="preserve">    metric_delta_percent: &lt;= 2</w:t>
            </w:r>
            <w:r>
              <w:br/>
            </w:r>
            <w:r>
              <w:rPr>
                <w:rFonts w:ascii="DejaVu Sans Mono" w:hAnsi="DejaVu Sans Mono" w:eastAsia="DejaVu Sans Mono"/>
                <w:color w:val="1F2933"/>
                <w:sz w:val="14"/>
              </w:rPr>
              <w:t xml:space="preserve">    missing_alerts: 0</w:t>
            </w:r>
            <w:r>
              <w:br/>
            </w:r>
            <w:r>
              <w:rPr>
                <w:rFonts w:ascii="DejaVu Sans Mono" w:hAnsi="DejaVu Sans Mono" w:eastAsia="DejaVu Sans Mono"/>
                <w:color w:val="1F2933"/>
                <w:sz w:val="14"/>
              </w:rPr>
              <w:t xml:space="preserve">    incident_drill: passed</w:t>
            </w:r>
            <w:r>
              <w:br/>
            </w:r>
            <w:r>
              <w:rPr>
                <w:rFonts w:ascii="DejaVu Sans Mono" w:hAnsi="DejaVu Sans Mono" w:eastAsia="DejaVu Sans Mono"/>
                <w:color w:val="1F2933"/>
                <w:sz w:val="14"/>
              </w:rPr>
              <w:t xml:space="preserve">  rollback_owner: platform-oncall</w:t>
            </w:r>
          </w:p>
        </w:tc>
      </w:tr>
    </w:tbl>
    <w:p/>
    <w:p>
      <w:pPr>
        <w:pStyle w:val="Heading2"/>
        <w:keepNext/>
      </w:pPr>
      <w:r>
        <w:t>Production Design Guidance</w:t>
      </w:r>
    </w:p>
    <w:p>
      <w:pPr>
        <w:pStyle w:val="ListBullet"/>
        <w:keepLines/>
      </w:pPr>
      <w:r>
        <w:t>Freeze creation of new legacy assets once target paved roads are usable, while allowing controlled exceptions.</w:t>
      </w:r>
    </w:p>
    <w:p>
      <w:pPr>
        <w:pStyle w:val="ListBullet"/>
        <w:keepLines/>
      </w:pPr>
      <w:r>
        <w:t>Validate parity at the user-journey and incident-workflow level, not only by comparing raw event counts.</w:t>
      </w:r>
    </w:p>
    <w:p>
      <w:pPr>
        <w:pStyle w:val="ListBullet"/>
        <w:keepLines/>
      </w:pPr>
      <w:r>
        <w:t>Keep migration waves small enough to learn and reverse safely.</w:t>
      </w:r>
    </w:p>
    <w:p>
      <w:pPr>
        <w:pStyle w:val="ListBullet"/>
        <w:keepLines/>
      </w:pPr>
      <w:r>
        <w:t>Preserve audit-required history in documented read-only storage if full data re-ingestion is impractical.</w:t>
      </w:r>
    </w:p>
    <w:p>
      <w:pPr>
        <w:pStyle w:val="ListBullet"/>
        <w:keepLines/>
      </w:pPr>
      <w:r>
        <w:t>Track adoption through active use, successful drills and retired dependencies rather than training attendance alone.</w:t>
      </w:r>
    </w:p>
    <w:p>
      <w:pPr>
        <w:pStyle w:val="Heading2"/>
        <w:keepNext/>
      </w:pPr>
      <w:r>
        <w:t>Production Readiness Checklist</w:t>
      </w:r>
    </w:p>
    <w:p>
      <w:pPr>
        <w:pStyle w:val="ListBullet"/>
        <w:keepLines/>
      </w:pPr>
      <w:r>
        <w:t>Legacy inventory has verified owners</w:t>
      </w:r>
    </w:p>
    <w:p>
      <w:pPr>
        <w:pStyle w:val="ListBullet"/>
        <w:keepLines/>
      </w:pPr>
      <w:r>
        <w:t>Critical workflows have target equivalents</w:t>
      </w:r>
    </w:p>
    <w:p>
      <w:pPr>
        <w:pStyle w:val="ListBullet"/>
        <w:keepLines/>
      </w:pPr>
      <w:r>
        <w:t>Dual-run window and parity thresholds are defined</w:t>
      </w:r>
    </w:p>
    <w:p>
      <w:pPr>
        <w:pStyle w:val="ListBullet"/>
        <w:keepLines/>
      </w:pPr>
      <w:r>
        <w:t>Rollback is tested before each wave</w:t>
      </w:r>
    </w:p>
    <w:p>
      <w:pPr>
        <w:pStyle w:val="ListBullet"/>
        <w:keepLines/>
      </w:pPr>
      <w:r>
        <w:t>Historical retention obligations are addressed</w:t>
      </w:r>
    </w:p>
    <w:p>
      <w:pPr>
        <w:pStyle w:val="ListBullet"/>
        <w:keepLines/>
      </w:pPr>
      <w:r>
        <w:t>Retirement removes agents, credentials, integrations and spend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Metrics disagree between platforms</w:t>
            </w:r>
          </w:p>
        </w:tc>
        <w:tc>
          <w:tcPr>
            <w:tcW w:type="dxa" w:w="2952"/>
            <w:tcMar>
              <w:top w:w="80" w:type="dxa"/>
              <w:start w:w="90" w:type="dxa"/>
              <w:bottom w:w="80" w:type="dxa"/>
              <w:end w:w="90" w:type="dxa"/>
            </w:tcMar>
            <w:vAlign w:val="top"/>
          </w:tcPr>
          <w:p>
            <w:r>
              <w:rPr>
                <w:sz w:val="15"/>
              </w:rPr>
              <w:t>Different scrape interval, aggregation or null semantics</w:t>
            </w:r>
          </w:p>
        </w:tc>
        <w:tc>
          <w:tcPr>
            <w:tcW w:type="dxa" w:w="4824"/>
            <w:tcMar>
              <w:top w:w="80" w:type="dxa"/>
              <w:start w:w="90" w:type="dxa"/>
              <w:bottom w:w="80" w:type="dxa"/>
              <w:end w:w="90" w:type="dxa"/>
            </w:tcMar>
            <w:vAlign w:val="top"/>
          </w:tcPr>
          <w:p>
            <w:r>
              <w:rPr>
                <w:sz w:val="15"/>
              </w:rPr>
              <w:t>Normalize query definitions and compare raw samples</w:t>
            </w:r>
          </w:p>
        </w:tc>
      </w:tr>
      <w:tr>
        <w:trPr>
          <w:cantSplit/>
        </w:trPr>
        <w:tc>
          <w:tcPr>
            <w:tcW w:type="dxa" w:w="2088"/>
            <w:tcMar>
              <w:top w:w="80" w:type="dxa"/>
              <w:start w:w="90" w:type="dxa"/>
              <w:bottom w:w="80" w:type="dxa"/>
              <w:end w:w="90" w:type="dxa"/>
            </w:tcMar>
            <w:vAlign w:val="top"/>
            <w:shd w:fill="F3F7F9"/>
          </w:tcPr>
          <w:p>
            <w:r>
              <w:rPr>
                <w:sz w:val="15"/>
              </w:rPr>
              <w:t>Operators return to old tool</w:t>
            </w:r>
          </w:p>
        </w:tc>
        <w:tc>
          <w:tcPr>
            <w:tcW w:type="dxa" w:w="2952"/>
            <w:tcMar>
              <w:top w:w="80" w:type="dxa"/>
              <w:start w:w="90" w:type="dxa"/>
              <w:bottom w:w="80" w:type="dxa"/>
              <w:end w:w="90" w:type="dxa"/>
            </w:tcMar>
            <w:vAlign w:val="top"/>
            <w:shd w:fill="F3F7F9"/>
          </w:tcPr>
          <w:p>
            <w:r>
              <w:rPr>
                <w:sz w:val="15"/>
              </w:rPr>
              <w:t>Target workflow is slower or training is weak</w:t>
            </w:r>
          </w:p>
        </w:tc>
        <w:tc>
          <w:tcPr>
            <w:tcW w:type="dxa" w:w="4824"/>
            <w:tcMar>
              <w:top w:w="80" w:type="dxa"/>
              <w:start w:w="90" w:type="dxa"/>
              <w:bottom w:w="80" w:type="dxa"/>
              <w:end w:w="90" w:type="dxa"/>
            </w:tcMar>
            <w:vAlign w:val="top"/>
            <w:shd w:fill="F3F7F9"/>
          </w:tcPr>
          <w:p>
            <w:r>
              <w:rPr>
                <w:sz w:val="15"/>
              </w:rPr>
              <w:t>Observe real tasks, improve navigation and run drills</w:t>
            </w:r>
          </w:p>
        </w:tc>
      </w:tr>
      <w:tr>
        <w:trPr>
          <w:cantSplit/>
        </w:trPr>
        <w:tc>
          <w:tcPr>
            <w:tcW w:type="dxa" w:w="2088"/>
            <w:tcMar>
              <w:top w:w="80" w:type="dxa"/>
              <w:start w:w="90" w:type="dxa"/>
              <w:bottom w:w="80" w:type="dxa"/>
              <w:end w:w="90" w:type="dxa"/>
            </w:tcMar>
            <w:vAlign w:val="top"/>
          </w:tcPr>
          <w:p>
            <w:r>
              <w:rPr>
                <w:sz w:val="15"/>
              </w:rPr>
              <w:t>Old platform cannot be retired</w:t>
            </w:r>
          </w:p>
        </w:tc>
        <w:tc>
          <w:tcPr>
            <w:tcW w:type="dxa" w:w="2952"/>
            <w:tcMar>
              <w:top w:w="80" w:type="dxa"/>
              <w:start w:w="90" w:type="dxa"/>
              <w:bottom w:w="80" w:type="dxa"/>
              <w:end w:w="90" w:type="dxa"/>
            </w:tcMar>
            <w:vAlign w:val="top"/>
          </w:tcPr>
          <w:p>
            <w:r>
              <w:rPr>
                <w:sz w:val="15"/>
              </w:rPr>
              <w:t>Hidden integrations or audit dependency</w:t>
            </w:r>
          </w:p>
        </w:tc>
        <w:tc>
          <w:tcPr>
            <w:tcW w:type="dxa" w:w="4824"/>
            <w:tcMar>
              <w:top w:w="80" w:type="dxa"/>
              <w:start w:w="90" w:type="dxa"/>
              <w:bottom w:w="80" w:type="dxa"/>
              <w:end w:w="90" w:type="dxa"/>
            </w:tcMar>
            <w:vAlign w:val="top"/>
          </w:tcPr>
          <w:p>
            <w:r>
              <w:rPr>
                <w:sz w:val="15"/>
              </w:rPr>
              <w:t>Trace access and API usage; provide bounded replacement/archive</w:t>
            </w:r>
          </w:p>
        </w:tc>
      </w:tr>
      <w:tr>
        <w:trPr>
          <w:cantSplit/>
        </w:trPr>
        <w:tc>
          <w:tcPr>
            <w:tcW w:type="dxa" w:w="2088"/>
            <w:tcMar>
              <w:top w:w="80" w:type="dxa"/>
              <w:start w:w="90" w:type="dxa"/>
              <w:bottom w:w="80" w:type="dxa"/>
              <w:end w:w="90" w:type="dxa"/>
            </w:tcMar>
            <w:vAlign w:val="top"/>
            <w:shd w:fill="F3F7F9"/>
          </w:tcPr>
          <w:p>
            <w:r>
              <w:rPr>
                <w:sz w:val="15"/>
              </w:rPr>
              <w:t>Dual write overloads applications</w:t>
            </w:r>
          </w:p>
        </w:tc>
        <w:tc>
          <w:tcPr>
            <w:tcW w:type="dxa" w:w="2952"/>
            <w:tcMar>
              <w:top w:w="80" w:type="dxa"/>
              <w:start w:w="90" w:type="dxa"/>
              <w:bottom w:w="80" w:type="dxa"/>
              <w:end w:w="90" w:type="dxa"/>
            </w:tcMar>
            <w:vAlign w:val="top"/>
            <w:shd w:fill="F3F7F9"/>
          </w:tcPr>
          <w:p>
            <w:r>
              <w:rPr>
                <w:sz w:val="15"/>
              </w:rPr>
              <w:t>Instrumentation exports synchronously or twice</w:t>
            </w:r>
          </w:p>
        </w:tc>
        <w:tc>
          <w:tcPr>
            <w:tcW w:type="dxa" w:w="4824"/>
            <w:tcMar>
              <w:top w:w="80" w:type="dxa"/>
              <w:start w:w="90" w:type="dxa"/>
              <w:bottom w:w="80" w:type="dxa"/>
              <w:end w:w="90" w:type="dxa"/>
            </w:tcMar>
            <w:vAlign w:val="top"/>
            <w:shd w:fill="F3F7F9"/>
          </w:tcPr>
          <w:p>
            <w:r>
              <w:rPr>
                <w:sz w:val="15"/>
              </w:rPr>
              <w:t>Use collector fan-out and protect application latency</w:t>
            </w:r>
          </w:p>
        </w:tc>
      </w:tr>
    </w:tbl>
    <w:p/>
    <w:p>
      <w:pPr>
        <w:pStyle w:val="Heading2"/>
        <w:keepNext/>
      </w:pPr>
      <w:r>
        <w:t>Hands-On Lab</w:t>
      </w:r>
    </w:p>
    <w:p>
      <w:pPr>
        <w:keepLines/>
        <w:ind w:left="259" w:hanging="259"/>
      </w:pPr>
      <w:r>
        <w:rPr>
          <w:b/>
        </w:rPr>
        <w:t xml:space="preserve">1. </w:t>
      </w:r>
      <w:r>
        <w:t>Build an inventory for a simulated legacy stack with ten dashboards, twenty alerts and three integrations.</w:t>
      </w:r>
    </w:p>
    <w:p>
      <w:pPr>
        <w:keepLines/>
        <w:ind w:left="259" w:hanging="259"/>
      </w:pPr>
      <w:r>
        <w:rPr>
          <w:b/>
        </w:rPr>
        <w:t xml:space="preserve">2. </w:t>
      </w:r>
      <w:r>
        <w:t>Classify every asset and identify hidden retirement dependencies.</w:t>
      </w:r>
    </w:p>
    <w:p>
      <w:pPr>
        <w:keepLines/>
        <w:ind w:left="259" w:hanging="259"/>
      </w:pPr>
      <w:r>
        <w:rPr>
          <w:b/>
        </w:rPr>
        <w:t xml:space="preserve">3. </w:t>
      </w:r>
      <w:r>
        <w:t>Create a query and alert parity test for one critical service.</w:t>
      </w:r>
    </w:p>
    <w:p>
      <w:pPr>
        <w:keepLines/>
        <w:ind w:left="259" w:hanging="259"/>
      </w:pPr>
      <w:r>
        <w:rPr>
          <w:b/>
        </w:rPr>
        <w:t xml:space="preserve">4. </w:t>
      </w:r>
      <w:r>
        <w:t>Run a dual-path incident drill and capture operator feedback.</w:t>
      </w:r>
    </w:p>
    <w:p>
      <w:pPr>
        <w:keepLines/>
        <w:ind w:left="259" w:hanging="259"/>
      </w:pPr>
      <w:r>
        <w:rPr>
          <w:b/>
        </w:rPr>
        <w:t xml:space="preserve">5. </w:t>
      </w:r>
      <w:r>
        <w:t>Write a migration wave plan including communication, rollback and legacy decommission evidence.</w:t>
      </w:r>
    </w:p>
    <w:p>
      <w:pPr>
        <w:pStyle w:val="Heading2"/>
        <w:keepNext/>
      </w:pPr>
      <w:r>
        <w:t>Validation Evidence</w:t>
      </w:r>
    </w:p>
    <w:p>
      <w:pPr>
        <w:pStyle w:val="ListBullet"/>
        <w:keepLines/>
      </w:pPr>
      <w:r>
        <w:t>Verified inventory and dependency map</w:t>
      </w:r>
    </w:p>
    <w:p>
      <w:pPr>
        <w:pStyle w:val="ListBullet"/>
        <w:keepLines/>
      </w:pPr>
      <w:r>
        <w:t>Parity test results</w:t>
      </w:r>
    </w:p>
    <w:p>
      <w:pPr>
        <w:pStyle w:val="ListBullet"/>
        <w:keepLines/>
      </w:pPr>
      <w:r>
        <w:t>Incident-drill transcript and findings</w:t>
      </w:r>
    </w:p>
    <w:p>
      <w:pPr>
        <w:pStyle w:val="ListBullet"/>
        <w:keepLines/>
      </w:pPr>
      <w:r>
        <w:t>Retirement checklist and cost removal evidence</w:t>
      </w:r>
    </w:p>
    <w:p>
      <w:pPr>
        <w:pStyle w:val="Heading2"/>
        <w:keepNext/>
      </w:pPr>
      <w:r>
        <w:t>Senior Interview Questions</w:t>
      </w:r>
    </w:p>
    <w:p>
      <w:pPr>
        <w:spacing w:after="40"/>
      </w:pPr>
      <w:r>
        <w:rPr>
          <w:b/>
          <w:color w:val="17324D"/>
        </w:rPr>
        <w:t>Q: When is a migration complete?</w:t>
      </w:r>
    </w:p>
    <w:p>
      <w:pPr>
        <w:spacing w:after="80"/>
        <w:ind w:left="216"/>
      </w:pPr>
      <w:r>
        <w:t>A: When critical workflows work in the target, parity and reliability thresholds are met, users are trained through practice, hidden integrations are removed, required history is preserved and the legacy platform can be safely retired.</w:t>
      </w:r>
    </w:p>
    <w:p>
      <w:pPr>
        <w:spacing w:after="40"/>
      </w:pPr>
      <w:r>
        <w:rPr>
          <w:b/>
          <w:color w:val="17324D"/>
        </w:rPr>
        <w:t>Q: Would you dual-write from every application?</w:t>
      </w:r>
    </w:p>
    <w:p>
      <w:pPr>
        <w:spacing w:after="80"/>
        <w:ind w:left="216"/>
      </w:pPr>
      <w:r>
        <w:t>A: Prefer fan-out from collectors or gateways. Direct dual export can increase application complexity and latency; use it only where architecture and SDK behavior are controlled.</w:t>
      </w:r>
    </w:p>
    <w:p>
      <w:pPr>
        <w:spacing w:after="40"/>
      </w:pPr>
      <w:r>
        <w:rPr>
          <w:b/>
          <w:color w:val="17324D"/>
        </w:rPr>
        <w:t>Q: How do you choose migration order?</w:t>
      </w:r>
    </w:p>
    <w:p>
      <w:pPr>
        <w:spacing w:after="80"/>
        <w:ind w:left="216"/>
      </w:pPr>
      <w:r>
        <w:t>A: Start with representative but contained services, then critical services after the platform proves stable. Consider business risk, owner readiness, complexity, contract deadlines and learning value.</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A safe observability migration combines technical equivalence, operator confidence, reversible waves and disciplined retirement of hidden dependencies.</w:t>
            </w:r>
          </w:p>
        </w:tc>
      </w:tr>
    </w:tbl>
    <w:p>
      <w:pPr>
        <w:pageBreakBefore/>
        <w:jc w:val="right"/>
      </w:pPr>
      <w:r>
        <w:rPr>
          <w:b/>
          <w:color w:val="14919B"/>
          <w:sz w:val="15"/>
        </w:rPr>
        <w:t>VOLUME 11F  |  CHAPTER 62</w:t>
      </w:r>
    </w:p>
    <w:p>
      <w:pPr>
        <w:pStyle w:val="Heading1"/>
        <w:keepNext/>
      </w:pPr>
      <w:r>
        <w:t>Chapter 62: Complex Troubleshooting Methodology and Evidence Discipline</w:t>
      </w:r>
    </w:p>
    <w:p>
      <w:pPr>
        <w:pStyle w:val="Subtitle"/>
        <w:keepNext/>
      </w:pPr>
      <w:r>
        <w:t>Using hypotheses, signal correlation and controlled intervention under uncertainty</w:t>
      </w:r>
    </w:p>
    <w:p>
      <w:r>
        <w:t>Senior troubleshooting is not rapid command typing. It is a disciplined process that reduces uncertainty while protecting users, preserving evidence and coordinating parallel work.</w:t>
      </w:r>
    </w:p>
    <w:p>
      <w:r>
        <w:t>Observability tools provide clues, not truth. Data can be delayed, sampled, dropped, mislabelled or generated by the failing system itself. Investigators must continuously test the reliability of their evidence.</w:t>
      </w:r>
    </w:p>
    <w:p>
      <w:pPr>
        <w:pStyle w:val="Heading2"/>
        <w:keepNext/>
      </w:pPr>
      <w:r>
        <w:t>Architecture and Core Concepts</w:t>
      </w:r>
    </w:p>
    <w:p>
      <w:pPr>
        <w:pStyle w:val="ListBullet"/>
        <w:keepLines/>
      </w:pPr>
      <w:r>
        <w:t>Start with impact, scope and timeline: who is affected, what changed, where the symptom is observed and what remains healthy.</w:t>
      </w:r>
    </w:p>
    <w:p>
      <w:pPr>
        <w:pStyle w:val="ListBullet"/>
        <w:keepLines/>
      </w:pPr>
      <w:r>
        <w:t>Separate facts, hypotheses, actions and outcomes in the incident log.</w:t>
      </w:r>
    </w:p>
    <w:p>
      <w:pPr>
        <w:pStyle w:val="ListBullet"/>
        <w:keepLines/>
      </w:pPr>
      <w:r>
        <w:t>Use differential diagnosis: compare healthy versus unhealthy region, version, tenant, route, host or time window.</w:t>
      </w:r>
    </w:p>
    <w:p>
      <w:pPr>
        <w:pStyle w:val="ListBullet"/>
        <w:keepLines/>
      </w:pPr>
      <w:r>
        <w:t>Divide the system by boundaries and test one dependency or layer at a time.</w:t>
      </w:r>
    </w:p>
    <w:p>
      <w:pPr>
        <w:pStyle w:val="ListBullet"/>
        <w:keepLines/>
      </w:pPr>
      <w:r>
        <w:t>Prefer reversible mitigations that reduce impact while preserving the ability to learn.</w:t>
      </w:r>
    </w:p>
    <w:p>
      <w:pPr>
        <w:pStyle w:val="ListBullet"/>
        <w:keepLines/>
      </w:pPr>
      <w:r>
        <w:t>Challenge telemetry validity by checking collection health, clock skew, sampling, labels, query windows and no-data behavior.</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Phase</w:t>
            </w:r>
          </w:p>
        </w:tc>
        <w:tc>
          <w:tcPr>
            <w:tcW w:type="dxa" w:w="2541"/>
            <w:shd w:fill="17324D"/>
            <w:tcMar>
              <w:top w:w="80" w:type="dxa"/>
              <w:start w:w="90" w:type="dxa"/>
              <w:bottom w:w="80" w:type="dxa"/>
              <w:end w:w="90" w:type="dxa"/>
            </w:tcMar>
            <w:vAlign w:val="center"/>
          </w:tcPr>
          <w:p>
            <w:r>
              <w:rPr>
                <w:b/>
                <w:color w:val="FFFFFF"/>
                <w:sz w:val="16"/>
              </w:rPr>
              <w:t>Question</w:t>
            </w:r>
          </w:p>
        </w:tc>
        <w:tc>
          <w:tcPr>
            <w:tcW w:type="dxa" w:w="2541"/>
            <w:shd w:fill="17324D"/>
            <w:tcMar>
              <w:top w:w="80" w:type="dxa"/>
              <w:start w:w="90" w:type="dxa"/>
              <w:bottom w:w="80" w:type="dxa"/>
              <w:end w:w="90" w:type="dxa"/>
            </w:tcMar>
            <w:vAlign w:val="center"/>
          </w:tcPr>
          <w:p>
            <w:r>
              <w:rPr>
                <w:b/>
                <w:color w:val="FFFFFF"/>
                <w:sz w:val="16"/>
              </w:rPr>
              <w:t>Evidence</w:t>
            </w:r>
          </w:p>
        </w:tc>
        <w:tc>
          <w:tcPr>
            <w:tcW w:type="dxa" w:w="2541"/>
            <w:shd w:fill="17324D"/>
            <w:tcMar>
              <w:top w:w="80" w:type="dxa"/>
              <w:start w:w="90" w:type="dxa"/>
              <w:bottom w:w="80" w:type="dxa"/>
              <w:end w:w="90" w:type="dxa"/>
            </w:tcMar>
            <w:vAlign w:val="center"/>
          </w:tcPr>
          <w:p>
            <w:r>
              <w:rPr>
                <w:b/>
                <w:color w:val="FFFFFF"/>
                <w:sz w:val="16"/>
              </w:rPr>
              <w:t>Common Error</w:t>
            </w:r>
          </w:p>
        </w:tc>
      </w:tr>
      <w:tr>
        <w:trPr>
          <w:cantSplit/>
        </w:trPr>
        <w:tc>
          <w:tcPr>
            <w:tcW w:type="dxa" w:w="2541"/>
            <w:tcMar>
              <w:top w:w="80" w:type="dxa"/>
              <w:start w:w="90" w:type="dxa"/>
              <w:bottom w:w="80" w:type="dxa"/>
              <w:end w:w="90" w:type="dxa"/>
            </w:tcMar>
            <w:vAlign w:val="top"/>
          </w:tcPr>
          <w:p>
            <w:r>
              <w:rPr>
                <w:sz w:val="15"/>
              </w:rPr>
              <w:t>Triage</w:t>
            </w:r>
          </w:p>
        </w:tc>
        <w:tc>
          <w:tcPr>
            <w:tcW w:type="dxa" w:w="2541"/>
            <w:tcMar>
              <w:top w:w="80" w:type="dxa"/>
              <w:start w:w="90" w:type="dxa"/>
              <w:bottom w:w="80" w:type="dxa"/>
              <w:end w:w="90" w:type="dxa"/>
            </w:tcMar>
            <w:vAlign w:val="top"/>
          </w:tcPr>
          <w:p>
            <w:r>
              <w:rPr>
                <w:sz w:val="15"/>
              </w:rPr>
              <w:t>What user impact is occurring?</w:t>
            </w:r>
          </w:p>
        </w:tc>
        <w:tc>
          <w:tcPr>
            <w:tcW w:type="dxa" w:w="2541"/>
            <w:tcMar>
              <w:top w:w="80" w:type="dxa"/>
              <w:start w:w="90" w:type="dxa"/>
              <w:bottom w:w="80" w:type="dxa"/>
              <w:end w:w="90" w:type="dxa"/>
            </w:tcMar>
            <w:vAlign w:val="top"/>
          </w:tcPr>
          <w:p>
            <w:r>
              <w:rPr>
                <w:sz w:val="15"/>
              </w:rPr>
              <w:t>SLO, synthetic test, support reports</w:t>
            </w:r>
          </w:p>
        </w:tc>
        <w:tc>
          <w:tcPr>
            <w:tcW w:type="dxa" w:w="2541"/>
            <w:tcMar>
              <w:top w:w="80" w:type="dxa"/>
              <w:start w:w="90" w:type="dxa"/>
              <w:bottom w:w="80" w:type="dxa"/>
              <w:end w:w="90" w:type="dxa"/>
            </w:tcMar>
            <w:vAlign w:val="top"/>
          </w:tcPr>
          <w:p>
            <w:r>
              <w:rPr>
                <w:sz w:val="15"/>
              </w:rPr>
              <w:t>Starting from an internal CPU graph</w:t>
            </w:r>
          </w:p>
        </w:tc>
      </w:tr>
      <w:tr>
        <w:trPr>
          <w:cantSplit/>
        </w:trPr>
        <w:tc>
          <w:tcPr>
            <w:tcW w:type="dxa" w:w="2541"/>
            <w:tcMar>
              <w:top w:w="80" w:type="dxa"/>
              <w:start w:w="90" w:type="dxa"/>
              <w:bottom w:w="80" w:type="dxa"/>
              <w:end w:w="90" w:type="dxa"/>
            </w:tcMar>
            <w:vAlign w:val="top"/>
            <w:shd w:fill="F3F7F9"/>
          </w:tcPr>
          <w:p>
            <w:r>
              <w:rPr>
                <w:sz w:val="15"/>
              </w:rPr>
              <w:t>Scope</w:t>
            </w:r>
          </w:p>
        </w:tc>
        <w:tc>
          <w:tcPr>
            <w:tcW w:type="dxa" w:w="2541"/>
            <w:tcMar>
              <w:top w:w="80" w:type="dxa"/>
              <w:start w:w="90" w:type="dxa"/>
              <w:bottom w:w="80" w:type="dxa"/>
              <w:end w:w="90" w:type="dxa"/>
            </w:tcMar>
            <w:vAlign w:val="top"/>
            <w:shd w:fill="F3F7F9"/>
          </w:tcPr>
          <w:p>
            <w:r>
              <w:rPr>
                <w:sz w:val="15"/>
              </w:rPr>
              <w:t>Where is it happening?</w:t>
            </w:r>
          </w:p>
        </w:tc>
        <w:tc>
          <w:tcPr>
            <w:tcW w:type="dxa" w:w="2541"/>
            <w:tcMar>
              <w:top w:w="80" w:type="dxa"/>
              <w:start w:w="90" w:type="dxa"/>
              <w:bottom w:w="80" w:type="dxa"/>
              <w:end w:w="90" w:type="dxa"/>
            </w:tcMar>
            <w:vAlign w:val="top"/>
            <w:shd w:fill="F3F7F9"/>
          </w:tcPr>
          <w:p>
            <w:r>
              <w:rPr>
                <w:sz w:val="15"/>
              </w:rPr>
              <w:t>Region/version/tenant comparisons</w:t>
            </w:r>
          </w:p>
        </w:tc>
        <w:tc>
          <w:tcPr>
            <w:tcW w:type="dxa" w:w="2541"/>
            <w:tcMar>
              <w:top w:w="80" w:type="dxa"/>
              <w:start w:w="90" w:type="dxa"/>
              <w:bottom w:w="80" w:type="dxa"/>
              <w:end w:w="90" w:type="dxa"/>
            </w:tcMar>
            <w:vAlign w:val="top"/>
            <w:shd w:fill="F3F7F9"/>
          </w:tcPr>
          <w:p>
            <w:r>
              <w:rPr>
                <w:sz w:val="15"/>
              </w:rPr>
              <w:t>Assuming global impact</w:t>
            </w:r>
          </w:p>
        </w:tc>
      </w:tr>
      <w:tr>
        <w:trPr>
          <w:cantSplit/>
        </w:trPr>
        <w:tc>
          <w:tcPr>
            <w:tcW w:type="dxa" w:w="2541"/>
            <w:tcMar>
              <w:top w:w="80" w:type="dxa"/>
              <w:start w:w="90" w:type="dxa"/>
              <w:bottom w:w="80" w:type="dxa"/>
              <w:end w:w="90" w:type="dxa"/>
            </w:tcMar>
            <w:vAlign w:val="top"/>
          </w:tcPr>
          <w:p>
            <w:r>
              <w:rPr>
                <w:sz w:val="15"/>
              </w:rPr>
              <w:t>Hypothesis</w:t>
            </w:r>
          </w:p>
        </w:tc>
        <w:tc>
          <w:tcPr>
            <w:tcW w:type="dxa" w:w="2541"/>
            <w:tcMar>
              <w:top w:w="80" w:type="dxa"/>
              <w:start w:w="90" w:type="dxa"/>
              <w:bottom w:w="80" w:type="dxa"/>
              <w:end w:w="90" w:type="dxa"/>
            </w:tcMar>
            <w:vAlign w:val="top"/>
          </w:tcPr>
          <w:p>
            <w:r>
              <w:rPr>
                <w:sz w:val="15"/>
              </w:rPr>
              <w:t>What mechanism explains facts?</w:t>
            </w:r>
          </w:p>
        </w:tc>
        <w:tc>
          <w:tcPr>
            <w:tcW w:type="dxa" w:w="2541"/>
            <w:tcMar>
              <w:top w:w="80" w:type="dxa"/>
              <w:start w:w="90" w:type="dxa"/>
              <w:bottom w:w="80" w:type="dxa"/>
              <w:end w:w="90" w:type="dxa"/>
            </w:tcMar>
            <w:vAlign w:val="top"/>
          </w:tcPr>
          <w:p>
            <w:r>
              <w:rPr>
                <w:sz w:val="15"/>
              </w:rPr>
              <w:t>Dependency and change evidence</w:t>
            </w:r>
          </w:p>
        </w:tc>
        <w:tc>
          <w:tcPr>
            <w:tcW w:type="dxa" w:w="2541"/>
            <w:tcMar>
              <w:top w:w="80" w:type="dxa"/>
              <w:start w:w="90" w:type="dxa"/>
              <w:bottom w:w="80" w:type="dxa"/>
              <w:end w:w="90" w:type="dxa"/>
            </w:tcMar>
            <w:vAlign w:val="top"/>
          </w:tcPr>
          <w:p>
            <w:r>
              <w:rPr>
                <w:sz w:val="15"/>
              </w:rPr>
              <w:t>Listing causes without tests</w:t>
            </w:r>
          </w:p>
        </w:tc>
      </w:tr>
      <w:tr>
        <w:trPr>
          <w:cantSplit/>
        </w:trPr>
        <w:tc>
          <w:tcPr>
            <w:tcW w:type="dxa" w:w="2541"/>
            <w:tcMar>
              <w:top w:w="80" w:type="dxa"/>
              <w:start w:w="90" w:type="dxa"/>
              <w:bottom w:w="80" w:type="dxa"/>
              <w:end w:w="90" w:type="dxa"/>
            </w:tcMar>
            <w:vAlign w:val="top"/>
            <w:shd w:fill="F3F7F9"/>
          </w:tcPr>
          <w:p>
            <w:r>
              <w:rPr>
                <w:sz w:val="15"/>
              </w:rPr>
              <w:t>Experiment</w:t>
            </w:r>
          </w:p>
        </w:tc>
        <w:tc>
          <w:tcPr>
            <w:tcW w:type="dxa" w:w="2541"/>
            <w:tcMar>
              <w:top w:w="80" w:type="dxa"/>
              <w:start w:w="90" w:type="dxa"/>
              <w:bottom w:w="80" w:type="dxa"/>
              <w:end w:w="90" w:type="dxa"/>
            </w:tcMar>
            <w:vAlign w:val="top"/>
            <w:shd w:fill="F3F7F9"/>
          </w:tcPr>
          <w:p>
            <w:r>
              <w:rPr>
                <w:sz w:val="15"/>
              </w:rPr>
              <w:t>What safe action distinguishes hypotheses?</w:t>
            </w:r>
          </w:p>
        </w:tc>
        <w:tc>
          <w:tcPr>
            <w:tcW w:type="dxa" w:w="2541"/>
            <w:tcMar>
              <w:top w:w="80" w:type="dxa"/>
              <w:start w:w="90" w:type="dxa"/>
              <w:bottom w:w="80" w:type="dxa"/>
              <w:end w:w="90" w:type="dxa"/>
            </w:tcMar>
            <w:vAlign w:val="top"/>
            <w:shd w:fill="F3F7F9"/>
          </w:tcPr>
          <w:p>
            <w:r>
              <w:rPr>
                <w:sz w:val="15"/>
              </w:rPr>
              <w:t>Reversible change and measured outcome</w:t>
            </w:r>
          </w:p>
        </w:tc>
        <w:tc>
          <w:tcPr>
            <w:tcW w:type="dxa" w:w="2541"/>
            <w:tcMar>
              <w:top w:w="80" w:type="dxa"/>
              <w:start w:w="90" w:type="dxa"/>
              <w:bottom w:w="80" w:type="dxa"/>
              <w:end w:w="90" w:type="dxa"/>
            </w:tcMar>
            <w:vAlign w:val="top"/>
            <w:shd w:fill="F3F7F9"/>
          </w:tcPr>
          <w:p>
            <w:r>
              <w:rPr>
                <w:sz w:val="15"/>
              </w:rPr>
              <w:t>Changing many variables at once</w:t>
            </w:r>
          </w:p>
        </w:tc>
      </w:tr>
      <w:tr>
        <w:trPr>
          <w:cantSplit/>
        </w:trPr>
        <w:tc>
          <w:tcPr>
            <w:tcW w:type="dxa" w:w="2541"/>
            <w:tcMar>
              <w:top w:w="80" w:type="dxa"/>
              <w:start w:w="90" w:type="dxa"/>
              <w:bottom w:w="80" w:type="dxa"/>
              <w:end w:w="90" w:type="dxa"/>
            </w:tcMar>
            <w:vAlign w:val="top"/>
          </w:tcPr>
          <w:p>
            <w:r>
              <w:rPr>
                <w:sz w:val="15"/>
              </w:rPr>
              <w:t>Verify</w:t>
            </w:r>
          </w:p>
        </w:tc>
        <w:tc>
          <w:tcPr>
            <w:tcW w:type="dxa" w:w="2541"/>
            <w:tcMar>
              <w:top w:w="80" w:type="dxa"/>
              <w:start w:w="90" w:type="dxa"/>
              <w:bottom w:w="80" w:type="dxa"/>
              <w:end w:w="90" w:type="dxa"/>
            </w:tcMar>
            <w:vAlign w:val="top"/>
          </w:tcPr>
          <w:p>
            <w:r>
              <w:rPr>
                <w:sz w:val="15"/>
              </w:rPr>
              <w:t>Is user impact actually resolved?</w:t>
            </w:r>
          </w:p>
        </w:tc>
        <w:tc>
          <w:tcPr>
            <w:tcW w:type="dxa" w:w="2541"/>
            <w:tcMar>
              <w:top w:w="80" w:type="dxa"/>
              <w:start w:w="90" w:type="dxa"/>
              <w:bottom w:w="80" w:type="dxa"/>
              <w:end w:w="90" w:type="dxa"/>
            </w:tcMar>
            <w:vAlign w:val="top"/>
          </w:tcPr>
          <w:p>
            <w:r>
              <w:rPr>
                <w:sz w:val="15"/>
              </w:rPr>
              <w:t>End-to-end success and backlog health</w:t>
            </w:r>
          </w:p>
        </w:tc>
        <w:tc>
          <w:tcPr>
            <w:tcW w:type="dxa" w:w="2541"/>
            <w:tcMar>
              <w:top w:w="80" w:type="dxa"/>
              <w:start w:w="90" w:type="dxa"/>
              <w:bottom w:w="80" w:type="dxa"/>
              <w:end w:w="90" w:type="dxa"/>
            </w:tcMar>
            <w:vAlign w:val="top"/>
          </w:tcPr>
          <w:p>
            <w:r>
              <w:rPr>
                <w:sz w:val="15"/>
              </w:rPr>
              <w:t>Closing when one metric recovers</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INCIDENT NOTE</w:t>
            </w:r>
            <w:r>
              <w:br/>
            </w:r>
            <w:r>
              <w:rPr>
                <w:rFonts w:ascii="DejaVu Sans Mono" w:hAnsi="DejaVu Sans Mono" w:eastAsia="DejaVu Sans Mono"/>
                <w:color w:val="1F2933"/>
                <w:sz w:val="14"/>
              </w:rPr>
              <w:t>Time: 2026-08-01T12:20Z</w:t>
            </w:r>
            <w:r>
              <w:br/>
            </w:r>
            <w:r>
              <w:rPr>
                <w:rFonts w:ascii="DejaVu Sans Mono" w:hAnsi="DejaVu Sans Mono" w:eastAsia="DejaVu Sans Mono"/>
                <w:color w:val="1F2933"/>
                <w:sz w:val="14"/>
              </w:rPr>
              <w:t>Fact: Checkout success fell from 99.96% to 91% in region-2.</w:t>
            </w:r>
            <w:r>
              <w:br/>
            </w:r>
            <w:r>
              <w:rPr>
                <w:rFonts w:ascii="DejaVu Sans Mono" w:hAnsi="DejaVu Sans Mono" w:eastAsia="DejaVu Sans Mono"/>
                <w:color w:val="1F2933"/>
                <w:sz w:val="14"/>
              </w:rPr>
              <w:t>Fact: Region-1 and read-only journeys remain healthy.</w:t>
            </w:r>
            <w:r>
              <w:br/>
            </w:r>
            <w:r>
              <w:rPr>
                <w:rFonts w:ascii="DejaVu Sans Mono" w:hAnsi="DejaVu Sans Mono" w:eastAsia="DejaVu Sans Mono"/>
                <w:color w:val="1F2933"/>
                <w:sz w:val="14"/>
              </w:rPr>
              <w:t>Hypothesis H1: New payment client retries amplify dependency latency.</w:t>
            </w:r>
            <w:r>
              <w:br/>
            </w:r>
            <w:r>
              <w:rPr>
                <w:rFonts w:ascii="DejaVu Sans Mono" w:hAnsi="DejaVu Sans Mono" w:eastAsia="DejaVu Sans Mono"/>
                <w:color w:val="1F2933"/>
                <w:sz w:val="14"/>
              </w:rPr>
              <w:t>Test: Route 10% of traffic to previous version; compare p99 and error rate.</w:t>
            </w:r>
            <w:r>
              <w:br/>
            </w:r>
            <w:r>
              <w:rPr>
                <w:rFonts w:ascii="DejaVu Sans Mono" w:hAnsi="DejaVu Sans Mono" w:eastAsia="DejaVu Sans Mono"/>
                <w:color w:val="1F2933"/>
                <w:sz w:val="14"/>
              </w:rPr>
              <w:t>Result: Error rate returns to baseline for rollback cohort.</w:t>
            </w:r>
            <w:r>
              <w:br/>
            </w:r>
            <w:r>
              <w:rPr>
                <w:rFonts w:ascii="DejaVu Sans Mono" w:hAnsi="DejaVu Sans Mono" w:eastAsia="DejaVu Sans Mono"/>
                <w:color w:val="1F2933"/>
                <w:sz w:val="14"/>
              </w:rPr>
              <w:t>Decision: Roll back region-2; preserve traces and deployment evidence.</w:t>
            </w:r>
          </w:p>
        </w:tc>
      </w:tr>
    </w:tbl>
    <w:p/>
    <w:p>
      <w:pPr>
        <w:pStyle w:val="Heading2"/>
        <w:keepNext/>
      </w:pPr>
      <w:r>
        <w:t>Production Design Guidance</w:t>
      </w:r>
    </w:p>
    <w:p>
      <w:pPr>
        <w:pStyle w:val="ListBullet"/>
        <w:keepLines/>
      </w:pPr>
      <w:r>
        <w:t>Assign one person to incident command so investigators can focus without losing coordination.</w:t>
      </w:r>
    </w:p>
    <w:p>
      <w:pPr>
        <w:pStyle w:val="ListBullet"/>
        <w:keepLines/>
      </w:pPr>
      <w:r>
        <w:t>Capture query text, time range, time zone, filters and screenshots or exports for decisive evidence.</w:t>
      </w:r>
    </w:p>
    <w:p>
      <w:pPr>
        <w:pStyle w:val="ListBullet"/>
        <w:keepLines/>
      </w:pPr>
      <w:r>
        <w:t>Use change records, deployment annotations and configuration versions to anchor the timeline.</w:t>
      </w:r>
    </w:p>
    <w:p>
      <w:pPr>
        <w:pStyle w:val="ListBullet"/>
        <w:keepLines/>
      </w:pPr>
      <w:r>
        <w:t>After mitigation, test secondary effects: queues, caches, retries, replication and data correctness.</w:t>
      </w:r>
    </w:p>
    <w:p>
      <w:pPr>
        <w:pStyle w:val="ListBullet"/>
        <w:keepLines/>
      </w:pPr>
      <w:r>
        <w:t>Convert unresolved uncertainty into explicit follow-up experiments rather than a false single root cause.</w:t>
      </w:r>
    </w:p>
    <w:p>
      <w:pPr>
        <w:pStyle w:val="Heading2"/>
        <w:keepNext/>
      </w:pPr>
      <w:r>
        <w:t>Production Readiness Checklist</w:t>
      </w:r>
    </w:p>
    <w:p>
      <w:pPr>
        <w:pStyle w:val="ListBullet"/>
        <w:keepLines/>
      </w:pPr>
      <w:r>
        <w:t>User impact and scope are stated before deep diagnosis</w:t>
      </w:r>
    </w:p>
    <w:p>
      <w:pPr>
        <w:pStyle w:val="ListBullet"/>
        <w:keepLines/>
      </w:pPr>
      <w:r>
        <w:t>Incident log separates facts and hypotheses</w:t>
      </w:r>
    </w:p>
    <w:p>
      <w:pPr>
        <w:pStyle w:val="ListBullet"/>
        <w:keepLines/>
      </w:pPr>
      <w:r>
        <w:t>Telemetry health is checked</w:t>
      </w:r>
    </w:p>
    <w:p>
      <w:pPr>
        <w:pStyle w:val="ListBullet"/>
        <w:keepLines/>
      </w:pPr>
      <w:r>
        <w:t>Experiments are reversible and have expected outcomes</w:t>
      </w:r>
    </w:p>
    <w:p>
      <w:pPr>
        <w:pStyle w:val="ListBullet"/>
        <w:keepLines/>
      </w:pPr>
      <w:r>
        <w:t>Mitigation and permanent correction are distinguished</w:t>
      </w:r>
    </w:p>
    <w:p>
      <w:pPr>
        <w:pStyle w:val="ListBullet"/>
        <w:keepLines/>
      </w:pPr>
      <w:r>
        <w:t>Recovery includes backlog and data-integrity validation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Team jumps between dashboards</w:t>
            </w:r>
          </w:p>
        </w:tc>
        <w:tc>
          <w:tcPr>
            <w:tcW w:type="dxa" w:w="2952"/>
            <w:tcMar>
              <w:top w:w="80" w:type="dxa"/>
              <w:start w:w="90" w:type="dxa"/>
              <w:bottom w:w="80" w:type="dxa"/>
              <w:end w:w="90" w:type="dxa"/>
            </w:tcMar>
            <w:vAlign w:val="top"/>
          </w:tcPr>
          <w:p>
            <w:r>
              <w:rPr>
                <w:sz w:val="15"/>
              </w:rPr>
              <w:t>No shared hypothesis or incident lead</w:t>
            </w:r>
          </w:p>
        </w:tc>
        <w:tc>
          <w:tcPr>
            <w:tcW w:type="dxa" w:w="4824"/>
            <w:tcMar>
              <w:top w:w="80" w:type="dxa"/>
              <w:start w:w="90" w:type="dxa"/>
              <w:bottom w:w="80" w:type="dxa"/>
              <w:end w:w="90" w:type="dxa"/>
            </w:tcMar>
            <w:vAlign w:val="top"/>
          </w:tcPr>
          <w:p>
            <w:r>
              <w:rPr>
                <w:sz w:val="15"/>
              </w:rPr>
              <w:t>State facts, assign command and create ranked hypotheses</w:t>
            </w:r>
          </w:p>
        </w:tc>
      </w:tr>
      <w:tr>
        <w:trPr>
          <w:cantSplit/>
        </w:trPr>
        <w:tc>
          <w:tcPr>
            <w:tcW w:type="dxa" w:w="2088"/>
            <w:tcMar>
              <w:top w:w="80" w:type="dxa"/>
              <w:start w:w="90" w:type="dxa"/>
              <w:bottom w:w="80" w:type="dxa"/>
              <w:end w:w="90" w:type="dxa"/>
            </w:tcMar>
            <w:vAlign w:val="top"/>
            <w:shd w:fill="F3F7F9"/>
          </w:tcPr>
          <w:p>
            <w:r>
              <w:rPr>
                <w:sz w:val="15"/>
              </w:rPr>
              <w:t>Metrics and logs disagree</w:t>
            </w:r>
          </w:p>
        </w:tc>
        <w:tc>
          <w:tcPr>
            <w:tcW w:type="dxa" w:w="2952"/>
            <w:tcMar>
              <w:top w:w="80" w:type="dxa"/>
              <w:start w:w="90" w:type="dxa"/>
              <w:bottom w:w="80" w:type="dxa"/>
              <w:end w:w="90" w:type="dxa"/>
            </w:tcMar>
            <w:vAlign w:val="top"/>
            <w:shd w:fill="F3F7F9"/>
          </w:tcPr>
          <w:p>
            <w:r>
              <w:rPr>
                <w:sz w:val="15"/>
              </w:rPr>
              <w:t>Sampling, labels, time windows or pipeline loss</w:t>
            </w:r>
          </w:p>
        </w:tc>
        <w:tc>
          <w:tcPr>
            <w:tcW w:type="dxa" w:w="4824"/>
            <w:tcMar>
              <w:top w:w="80" w:type="dxa"/>
              <w:start w:w="90" w:type="dxa"/>
              <w:bottom w:w="80" w:type="dxa"/>
              <w:end w:w="90" w:type="dxa"/>
            </w:tcMar>
            <w:vAlign w:val="top"/>
            <w:shd w:fill="F3F7F9"/>
          </w:tcPr>
          <w:p>
            <w:r>
              <w:rPr>
                <w:sz w:val="15"/>
              </w:rPr>
              <w:t>Validate signal health and compare raw events</w:t>
            </w:r>
          </w:p>
        </w:tc>
      </w:tr>
      <w:tr>
        <w:trPr>
          <w:cantSplit/>
        </w:trPr>
        <w:tc>
          <w:tcPr>
            <w:tcW w:type="dxa" w:w="2088"/>
            <w:tcMar>
              <w:top w:w="80" w:type="dxa"/>
              <w:start w:w="90" w:type="dxa"/>
              <w:bottom w:w="80" w:type="dxa"/>
              <w:end w:w="90" w:type="dxa"/>
            </w:tcMar>
            <w:vAlign w:val="top"/>
          </w:tcPr>
          <w:p>
            <w:r>
              <w:rPr>
                <w:sz w:val="15"/>
              </w:rPr>
              <w:t>Fix appears ineffective</w:t>
            </w:r>
          </w:p>
        </w:tc>
        <w:tc>
          <w:tcPr>
            <w:tcW w:type="dxa" w:w="2952"/>
            <w:tcMar>
              <w:top w:w="80" w:type="dxa"/>
              <w:start w:w="90" w:type="dxa"/>
              <w:bottom w:w="80" w:type="dxa"/>
              <w:end w:w="90" w:type="dxa"/>
            </w:tcMar>
            <w:vAlign w:val="top"/>
          </w:tcPr>
          <w:p>
            <w:r>
              <w:rPr>
                <w:sz w:val="15"/>
              </w:rPr>
              <w:t>Wrong cohort, caching or delayed metric</w:t>
            </w:r>
          </w:p>
        </w:tc>
        <w:tc>
          <w:tcPr>
            <w:tcW w:type="dxa" w:w="4824"/>
            <w:tcMar>
              <w:top w:w="80" w:type="dxa"/>
              <w:start w:w="90" w:type="dxa"/>
              <w:bottom w:w="80" w:type="dxa"/>
              <w:end w:w="90" w:type="dxa"/>
            </w:tcMar>
            <w:vAlign w:val="top"/>
          </w:tcPr>
          <w:p>
            <w:r>
              <w:rPr>
                <w:sz w:val="15"/>
              </w:rPr>
              <w:t>Define expected result, segment correctly and allow known delay</w:t>
            </w:r>
          </w:p>
        </w:tc>
      </w:tr>
      <w:tr>
        <w:trPr>
          <w:cantSplit/>
        </w:trPr>
        <w:tc>
          <w:tcPr>
            <w:tcW w:type="dxa" w:w="2088"/>
            <w:tcMar>
              <w:top w:w="80" w:type="dxa"/>
              <w:start w:w="90" w:type="dxa"/>
              <w:bottom w:w="80" w:type="dxa"/>
              <w:end w:w="90" w:type="dxa"/>
            </w:tcMar>
            <w:vAlign w:val="top"/>
            <w:shd w:fill="F3F7F9"/>
          </w:tcPr>
          <w:p>
            <w:r>
              <w:rPr>
                <w:sz w:val="15"/>
              </w:rPr>
              <w:t>Incident recurs after close</w:t>
            </w:r>
          </w:p>
        </w:tc>
        <w:tc>
          <w:tcPr>
            <w:tcW w:type="dxa" w:w="2952"/>
            <w:tcMar>
              <w:top w:w="80" w:type="dxa"/>
              <w:start w:w="90" w:type="dxa"/>
              <w:bottom w:w="80" w:type="dxa"/>
              <w:end w:w="90" w:type="dxa"/>
            </w:tcMar>
            <w:vAlign w:val="top"/>
            <w:shd w:fill="F3F7F9"/>
          </w:tcPr>
          <w:p>
            <w:r>
              <w:rPr>
                <w:sz w:val="15"/>
              </w:rPr>
              <w:t>Only immediate symptom was mitigated</w:t>
            </w:r>
          </w:p>
        </w:tc>
        <w:tc>
          <w:tcPr>
            <w:tcW w:type="dxa" w:w="4824"/>
            <w:tcMar>
              <w:top w:w="80" w:type="dxa"/>
              <w:start w:w="90" w:type="dxa"/>
              <w:bottom w:w="80" w:type="dxa"/>
              <w:end w:w="90" w:type="dxa"/>
            </w:tcMar>
            <w:vAlign w:val="top"/>
            <w:shd w:fill="F3F7F9"/>
          </w:tcPr>
          <w:p>
            <w:r>
              <w:rPr>
                <w:sz w:val="15"/>
              </w:rPr>
              <w:t>Track permanent actions and validate systemic correction</w:t>
            </w:r>
          </w:p>
        </w:tc>
      </w:tr>
    </w:tbl>
    <w:p/>
    <w:p>
      <w:pPr>
        <w:pStyle w:val="Heading2"/>
        <w:keepNext/>
      </w:pPr>
      <w:r>
        <w:t>Hands-On Lab</w:t>
      </w:r>
    </w:p>
    <w:p>
      <w:pPr>
        <w:keepLines/>
        <w:ind w:left="259" w:hanging="259"/>
      </w:pPr>
      <w:r>
        <w:rPr>
          <w:b/>
        </w:rPr>
        <w:t xml:space="preserve">1. </w:t>
      </w:r>
      <w:r>
        <w:t>Inject latency into one dependency of a sample service.</w:t>
      </w:r>
    </w:p>
    <w:p>
      <w:pPr>
        <w:keepLines/>
        <w:ind w:left="259" w:hanging="259"/>
      </w:pPr>
      <w:r>
        <w:rPr>
          <w:b/>
        </w:rPr>
        <w:t xml:space="preserve">2. </w:t>
      </w:r>
      <w:r>
        <w:t>Create a fact/hypothesis/action timeline without naming a cause prematurely.</w:t>
      </w:r>
    </w:p>
    <w:p>
      <w:pPr>
        <w:keepLines/>
        <w:ind w:left="259" w:hanging="259"/>
      </w:pPr>
      <w:r>
        <w:rPr>
          <w:b/>
        </w:rPr>
        <w:t xml:space="preserve">3. </w:t>
      </w:r>
      <w:r>
        <w:t>Use metrics, logs, traces and profiles to rank at least three hypotheses.</w:t>
      </w:r>
    </w:p>
    <w:p>
      <w:pPr>
        <w:keepLines/>
        <w:ind w:left="259" w:hanging="259"/>
      </w:pPr>
      <w:r>
        <w:rPr>
          <w:b/>
        </w:rPr>
        <w:t xml:space="preserve">4. </w:t>
      </w:r>
      <w:r>
        <w:t>Perform one reversible experiment that distinguishes the top two hypotheses.</w:t>
      </w:r>
    </w:p>
    <w:p>
      <w:pPr>
        <w:keepLines/>
        <w:ind w:left="259" w:hanging="259"/>
      </w:pPr>
      <w:r>
        <w:rPr>
          <w:b/>
        </w:rPr>
        <w:t xml:space="preserve">5. </w:t>
      </w:r>
      <w:r>
        <w:t>Write the mitigation, verification and follow-up investigation plan.</w:t>
      </w:r>
    </w:p>
    <w:p>
      <w:pPr>
        <w:pStyle w:val="Heading2"/>
        <w:keepNext/>
      </w:pPr>
      <w:r>
        <w:t>Validation Evidence</w:t>
      </w:r>
    </w:p>
    <w:p>
      <w:pPr>
        <w:pStyle w:val="ListBullet"/>
        <w:keepLines/>
      </w:pPr>
      <w:r>
        <w:t>Incident timeline with timestamped queries</w:t>
      </w:r>
    </w:p>
    <w:p>
      <w:pPr>
        <w:pStyle w:val="ListBullet"/>
        <w:keepLines/>
      </w:pPr>
      <w:r>
        <w:t>Hypothesis table and experiment results</w:t>
      </w:r>
    </w:p>
    <w:p>
      <w:pPr>
        <w:pStyle w:val="ListBullet"/>
        <w:keepLines/>
      </w:pPr>
      <w:r>
        <w:t>Before/after user-impact measures</w:t>
      </w:r>
    </w:p>
    <w:p>
      <w:pPr>
        <w:pStyle w:val="ListBullet"/>
        <w:keepLines/>
      </w:pPr>
      <w:r>
        <w:t>Post-incident uncertainty and action register</w:t>
      </w:r>
    </w:p>
    <w:p>
      <w:pPr>
        <w:pStyle w:val="Heading2"/>
        <w:keepNext/>
      </w:pPr>
      <w:r>
        <w:t>Senior Interview Questions</w:t>
      </w:r>
    </w:p>
    <w:p>
      <w:pPr>
        <w:spacing w:after="40"/>
      </w:pPr>
      <w:r>
        <w:rPr>
          <w:b/>
          <w:color w:val="17324D"/>
        </w:rPr>
        <w:t>Q: What is your first action during an ambiguous incident?</w:t>
      </w:r>
    </w:p>
    <w:p>
      <w:pPr>
        <w:spacing w:after="80"/>
        <w:ind w:left="216"/>
      </w:pPr>
      <w:r>
        <w:t>A: Confirm user impact, declare the appropriate response, establish ownership and preserve a shared timeline. Investigation should start from symptoms and scope, not from the loudest infrastructure metric.</w:t>
      </w:r>
    </w:p>
    <w:p>
      <w:pPr>
        <w:spacing w:after="40"/>
      </w:pPr>
      <w:r>
        <w:rPr>
          <w:b/>
          <w:color w:val="17324D"/>
        </w:rPr>
        <w:t>Q: How do you know whether telemetry is trustworthy?</w:t>
      </w:r>
    </w:p>
    <w:p>
      <w:pPr>
        <w:spacing w:after="80"/>
        <w:ind w:left="216"/>
      </w:pPr>
      <w:r>
        <w:t>A: Check collector/backend health, freshness, no-data behavior, labels, clocks, sampling and independent signals such as synthetic tests or user reports.</w:t>
      </w:r>
    </w:p>
    <w:p>
      <w:pPr>
        <w:spacing w:after="40"/>
      </w:pPr>
      <w:r>
        <w:rPr>
          <w:b/>
          <w:color w:val="17324D"/>
        </w:rPr>
        <w:t>Q: What is a good troubleshooting experiment?</w:t>
      </w:r>
    </w:p>
    <w:p>
      <w:pPr>
        <w:spacing w:after="80"/>
        <w:ind w:left="216"/>
      </w:pPr>
      <w:r>
        <w:t>A: It is safe, reversible, changes one meaningful variable, predicts different outcomes for competing hypotheses and measures user-facing results.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Effective troubleshooting is an evidence-management discipline: define impact, test hypotheses safely, validate telemetry and verify complete recovery.</w:t>
            </w:r>
          </w:p>
        </w:tc>
      </w:tr>
    </w:tbl>
    <w:p>
      <w:pPr>
        <w:pageBreakBefore/>
        <w:jc w:val="right"/>
      </w:pPr>
      <w:r>
        <w:rPr>
          <w:b/>
          <w:color w:val="14919B"/>
          <w:sz w:val="15"/>
        </w:rPr>
        <w:t>VOLUME 11F  |  CHAPTER 63</w:t>
      </w:r>
    </w:p>
    <w:p>
      <w:pPr>
        <w:pStyle w:val="Heading1"/>
        <w:keepNext/>
      </w:pPr>
      <w:r>
        <w:t>Chapter 63: Metrics Failure Drill: Scrape Gaps, Remote Write and Query Inconsistency</w:t>
      </w:r>
    </w:p>
    <w:p>
      <w:pPr>
        <w:pStyle w:val="Subtitle"/>
        <w:keepNext/>
      </w:pPr>
      <w:r>
        <w:t>Diagnosing missing, delayed, duplicated and misleading time-series data across the metrics path</w:t>
      </w:r>
    </w:p>
    <w:p>
      <w:r>
        <w:t>Metrics incidents can originate at instrumentation, target discovery, scraping, relabeling, local storage, rule evaluation, remote write, backend ingestion or query. The same dashboard symptom can therefore have many mechanisms.</w:t>
      </w:r>
    </w:p>
    <w:p>
      <w:r>
        <w:t>The drill uses a layer-by-layer method and distinguishes data absence from query absence. Operators must prove where the last known-good sample exists.</w:t>
      </w:r>
    </w:p>
    <w:p>
      <w:pPr>
        <w:pStyle w:val="Heading2"/>
        <w:keepNext/>
      </w:pPr>
      <w:r>
        <w:t>Architecture and Core Concepts</w:t>
      </w:r>
    </w:p>
    <w:p>
      <w:pPr>
        <w:pStyle w:val="ListBullet"/>
        <w:keepLines/>
      </w:pPr>
      <w:r>
        <w:t>Inspect target discovery, scrape health, sample timestamps and target labels before blaming the remote backend.</w:t>
      </w:r>
    </w:p>
    <w:p>
      <w:pPr>
        <w:pStyle w:val="ListBullet"/>
        <w:keepLines/>
      </w:pPr>
      <w:r>
        <w:t>Check local Prometheus or agent storage to separate collection failure from export failure.</w:t>
      </w:r>
    </w:p>
    <w:p>
      <w:pPr>
        <w:pStyle w:val="ListBullet"/>
        <w:keepLines/>
      </w:pPr>
      <w:r>
        <w:t>Observe remote-write queue pending samples, retries, shard behavior and dropped samples.</w:t>
      </w:r>
    </w:p>
    <w:p>
      <w:pPr>
        <w:pStyle w:val="ListBullet"/>
        <w:keepLines/>
      </w:pPr>
      <w:r>
        <w:t>Compare raw selectors with recording rules to identify rule lag, missing labels or evaluation errors.</w:t>
      </w:r>
    </w:p>
    <w:p>
      <w:pPr>
        <w:pStyle w:val="ListBullet"/>
        <w:keepLines/>
      </w:pPr>
      <w:r>
        <w:t>Validate high-availability deduplication and replica labels before interpreting duplicates or gaps.</w:t>
      </w:r>
    </w:p>
    <w:p>
      <w:pPr>
        <w:pStyle w:val="ListBullet"/>
        <w:keepLines/>
      </w:pPr>
      <w:r>
        <w:t>Use canary series with known cadence to measure end-to-end delay and loss.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Layer</w:t>
            </w:r>
          </w:p>
        </w:tc>
        <w:tc>
          <w:tcPr>
            <w:tcW w:type="dxa" w:w="2541"/>
            <w:shd w:fill="17324D"/>
            <w:tcMar>
              <w:top w:w="80" w:type="dxa"/>
              <w:start w:w="90" w:type="dxa"/>
              <w:bottom w:w="80" w:type="dxa"/>
              <w:end w:w="90" w:type="dxa"/>
            </w:tcMar>
            <w:vAlign w:val="center"/>
          </w:tcPr>
          <w:p>
            <w:r>
              <w:rPr>
                <w:b/>
                <w:color w:val="FFFFFF"/>
                <w:sz w:val="16"/>
              </w:rPr>
              <w:t>Primary Check</w:t>
            </w:r>
          </w:p>
        </w:tc>
        <w:tc>
          <w:tcPr>
            <w:tcW w:type="dxa" w:w="2541"/>
            <w:shd w:fill="17324D"/>
            <w:tcMar>
              <w:top w:w="80" w:type="dxa"/>
              <w:start w:w="90" w:type="dxa"/>
              <w:bottom w:w="80" w:type="dxa"/>
              <w:end w:w="90" w:type="dxa"/>
            </w:tcMar>
            <w:vAlign w:val="center"/>
          </w:tcPr>
          <w:p>
            <w:r>
              <w:rPr>
                <w:b/>
                <w:color w:val="FFFFFF"/>
                <w:sz w:val="16"/>
              </w:rPr>
              <w:t>Failure Evidence</w:t>
            </w:r>
          </w:p>
        </w:tc>
        <w:tc>
          <w:tcPr>
            <w:tcW w:type="dxa" w:w="2541"/>
            <w:shd w:fill="17324D"/>
            <w:tcMar>
              <w:top w:w="80" w:type="dxa"/>
              <w:start w:w="90" w:type="dxa"/>
              <w:bottom w:w="80" w:type="dxa"/>
              <w:end w:w="90" w:type="dxa"/>
            </w:tcMar>
            <w:vAlign w:val="center"/>
          </w:tcPr>
          <w:p>
            <w:r>
              <w:rPr>
                <w:b/>
                <w:color w:val="FFFFFF"/>
                <w:sz w:val="16"/>
              </w:rPr>
              <w:t>Next Step</w:t>
            </w:r>
          </w:p>
        </w:tc>
      </w:tr>
      <w:tr>
        <w:trPr>
          <w:cantSplit/>
        </w:trPr>
        <w:tc>
          <w:tcPr>
            <w:tcW w:type="dxa" w:w="2541"/>
            <w:tcMar>
              <w:top w:w="80" w:type="dxa"/>
              <w:start w:w="90" w:type="dxa"/>
              <w:bottom w:w="80" w:type="dxa"/>
              <w:end w:w="90" w:type="dxa"/>
            </w:tcMar>
            <w:vAlign w:val="top"/>
          </w:tcPr>
          <w:p>
            <w:r>
              <w:rPr>
                <w:sz w:val="15"/>
              </w:rPr>
              <w:t>Application</w:t>
            </w:r>
          </w:p>
        </w:tc>
        <w:tc>
          <w:tcPr>
            <w:tcW w:type="dxa" w:w="2541"/>
            <w:tcMar>
              <w:top w:w="80" w:type="dxa"/>
              <w:start w:w="90" w:type="dxa"/>
              <w:bottom w:w="80" w:type="dxa"/>
              <w:end w:w="90" w:type="dxa"/>
            </w:tcMar>
            <w:vAlign w:val="top"/>
          </w:tcPr>
          <w:p>
            <w:r>
              <w:rPr>
                <w:sz w:val="15"/>
              </w:rPr>
              <w:t>/metrics value and timestamp</w:t>
            </w:r>
          </w:p>
        </w:tc>
        <w:tc>
          <w:tcPr>
            <w:tcW w:type="dxa" w:w="2541"/>
            <w:tcMar>
              <w:top w:w="80" w:type="dxa"/>
              <w:start w:w="90" w:type="dxa"/>
              <w:bottom w:w="80" w:type="dxa"/>
              <w:end w:w="90" w:type="dxa"/>
            </w:tcMar>
            <w:vAlign w:val="top"/>
          </w:tcPr>
          <w:p>
            <w:r>
              <w:rPr>
                <w:sz w:val="15"/>
              </w:rPr>
              <w:t>Metric missing or malformed</w:t>
            </w:r>
          </w:p>
        </w:tc>
        <w:tc>
          <w:tcPr>
            <w:tcW w:type="dxa" w:w="2541"/>
            <w:tcMar>
              <w:top w:w="80" w:type="dxa"/>
              <w:start w:w="90" w:type="dxa"/>
              <w:bottom w:w="80" w:type="dxa"/>
              <w:end w:w="90" w:type="dxa"/>
            </w:tcMar>
            <w:vAlign w:val="top"/>
          </w:tcPr>
          <w:p>
            <w:r>
              <w:rPr>
                <w:sz w:val="15"/>
              </w:rPr>
              <w:t>Fix instrumentation/exporter</w:t>
            </w:r>
          </w:p>
        </w:tc>
      </w:tr>
      <w:tr>
        <w:trPr>
          <w:cantSplit/>
        </w:trPr>
        <w:tc>
          <w:tcPr>
            <w:tcW w:type="dxa" w:w="2541"/>
            <w:tcMar>
              <w:top w:w="80" w:type="dxa"/>
              <w:start w:w="90" w:type="dxa"/>
              <w:bottom w:w="80" w:type="dxa"/>
              <w:end w:w="90" w:type="dxa"/>
            </w:tcMar>
            <w:vAlign w:val="top"/>
            <w:shd w:fill="F3F7F9"/>
          </w:tcPr>
          <w:p>
            <w:r>
              <w:rPr>
                <w:sz w:val="15"/>
              </w:rPr>
              <w:t>Discovery/scrape</w:t>
            </w:r>
          </w:p>
        </w:tc>
        <w:tc>
          <w:tcPr>
            <w:tcW w:type="dxa" w:w="2541"/>
            <w:tcMar>
              <w:top w:w="80" w:type="dxa"/>
              <w:start w:w="90" w:type="dxa"/>
              <w:bottom w:w="80" w:type="dxa"/>
              <w:end w:w="90" w:type="dxa"/>
            </w:tcMar>
            <w:vAlign w:val="top"/>
            <w:shd w:fill="F3F7F9"/>
          </w:tcPr>
          <w:p>
            <w:r>
              <w:rPr>
                <w:sz w:val="15"/>
              </w:rPr>
              <w:t>Targets and scrape_* metrics</w:t>
            </w:r>
          </w:p>
        </w:tc>
        <w:tc>
          <w:tcPr>
            <w:tcW w:type="dxa" w:w="2541"/>
            <w:tcMar>
              <w:top w:w="80" w:type="dxa"/>
              <w:start w:w="90" w:type="dxa"/>
              <w:bottom w:w="80" w:type="dxa"/>
              <w:end w:w="90" w:type="dxa"/>
            </w:tcMar>
            <w:vAlign w:val="top"/>
            <w:shd w:fill="F3F7F9"/>
          </w:tcPr>
          <w:p>
            <w:r>
              <w:rPr>
                <w:sz w:val="15"/>
              </w:rPr>
              <w:t>Target down, relabel drop, timeout</w:t>
            </w:r>
          </w:p>
        </w:tc>
        <w:tc>
          <w:tcPr>
            <w:tcW w:type="dxa" w:w="2541"/>
            <w:tcMar>
              <w:top w:w="80" w:type="dxa"/>
              <w:start w:w="90" w:type="dxa"/>
              <w:bottom w:w="80" w:type="dxa"/>
              <w:end w:w="90" w:type="dxa"/>
            </w:tcMar>
            <w:vAlign w:val="top"/>
            <w:shd w:fill="F3F7F9"/>
          </w:tcPr>
          <w:p>
            <w:r>
              <w:rPr>
                <w:sz w:val="15"/>
              </w:rPr>
              <w:t>Correct discovery/network/config</w:t>
            </w:r>
          </w:p>
        </w:tc>
      </w:tr>
      <w:tr>
        <w:trPr>
          <w:cantSplit/>
        </w:trPr>
        <w:tc>
          <w:tcPr>
            <w:tcW w:type="dxa" w:w="2541"/>
            <w:tcMar>
              <w:top w:w="80" w:type="dxa"/>
              <w:start w:w="90" w:type="dxa"/>
              <w:bottom w:w="80" w:type="dxa"/>
              <w:end w:w="90" w:type="dxa"/>
            </w:tcMar>
            <w:vAlign w:val="top"/>
          </w:tcPr>
          <w:p>
            <w:r>
              <w:rPr>
                <w:sz w:val="15"/>
              </w:rPr>
              <w:t>Local TSDB</w:t>
            </w:r>
          </w:p>
        </w:tc>
        <w:tc>
          <w:tcPr>
            <w:tcW w:type="dxa" w:w="2541"/>
            <w:tcMar>
              <w:top w:w="80" w:type="dxa"/>
              <w:start w:w="90" w:type="dxa"/>
              <w:bottom w:w="80" w:type="dxa"/>
              <w:end w:w="90" w:type="dxa"/>
            </w:tcMar>
            <w:vAlign w:val="top"/>
          </w:tcPr>
          <w:p>
            <w:r>
              <w:rPr>
                <w:sz w:val="15"/>
              </w:rPr>
              <w:t>Instant/range query locally</w:t>
            </w:r>
          </w:p>
        </w:tc>
        <w:tc>
          <w:tcPr>
            <w:tcW w:type="dxa" w:w="2541"/>
            <w:tcMar>
              <w:top w:w="80" w:type="dxa"/>
              <w:start w:w="90" w:type="dxa"/>
              <w:bottom w:w="80" w:type="dxa"/>
              <w:end w:w="90" w:type="dxa"/>
            </w:tcMar>
            <w:vAlign w:val="top"/>
          </w:tcPr>
          <w:p>
            <w:r>
              <w:rPr>
                <w:sz w:val="15"/>
              </w:rPr>
              <w:t>Samples exist locally</w:t>
            </w:r>
          </w:p>
        </w:tc>
        <w:tc>
          <w:tcPr>
            <w:tcW w:type="dxa" w:w="2541"/>
            <w:tcMar>
              <w:top w:w="80" w:type="dxa"/>
              <w:start w:w="90" w:type="dxa"/>
              <w:bottom w:w="80" w:type="dxa"/>
              <w:end w:w="90" w:type="dxa"/>
            </w:tcMar>
            <w:vAlign w:val="top"/>
          </w:tcPr>
          <w:p>
            <w:r>
              <w:rPr>
                <w:sz w:val="15"/>
              </w:rPr>
              <w:t>Inspect remote write</w:t>
            </w:r>
          </w:p>
        </w:tc>
      </w:tr>
      <w:tr>
        <w:trPr>
          <w:cantSplit/>
        </w:trPr>
        <w:tc>
          <w:tcPr>
            <w:tcW w:type="dxa" w:w="2541"/>
            <w:tcMar>
              <w:top w:w="80" w:type="dxa"/>
              <w:start w:w="90" w:type="dxa"/>
              <w:bottom w:w="80" w:type="dxa"/>
              <w:end w:w="90" w:type="dxa"/>
            </w:tcMar>
            <w:vAlign w:val="top"/>
            <w:shd w:fill="F3F7F9"/>
          </w:tcPr>
          <w:p>
            <w:r>
              <w:rPr>
                <w:sz w:val="15"/>
              </w:rPr>
              <w:t>Remote backend</w:t>
            </w:r>
          </w:p>
        </w:tc>
        <w:tc>
          <w:tcPr>
            <w:tcW w:type="dxa" w:w="2541"/>
            <w:tcMar>
              <w:top w:w="80" w:type="dxa"/>
              <w:start w:w="90" w:type="dxa"/>
              <w:bottom w:w="80" w:type="dxa"/>
              <w:end w:w="90" w:type="dxa"/>
            </w:tcMar>
            <w:vAlign w:val="top"/>
            <w:shd w:fill="F3F7F9"/>
          </w:tcPr>
          <w:p>
            <w:r>
              <w:rPr>
                <w:sz w:val="15"/>
              </w:rPr>
              <w:t>Ingestion and tenant metrics</w:t>
            </w:r>
          </w:p>
        </w:tc>
        <w:tc>
          <w:tcPr>
            <w:tcW w:type="dxa" w:w="2541"/>
            <w:tcMar>
              <w:top w:w="80" w:type="dxa"/>
              <w:start w:w="90" w:type="dxa"/>
              <w:bottom w:w="80" w:type="dxa"/>
              <w:end w:w="90" w:type="dxa"/>
            </w:tcMar>
            <w:vAlign w:val="top"/>
            <w:shd w:fill="F3F7F9"/>
          </w:tcPr>
          <w:p>
            <w:r>
              <w:rPr>
                <w:sz w:val="15"/>
              </w:rPr>
              <w:t>Rejected, delayed or duplicated samples</w:t>
            </w:r>
          </w:p>
        </w:tc>
        <w:tc>
          <w:tcPr>
            <w:tcW w:type="dxa" w:w="2541"/>
            <w:tcMar>
              <w:top w:w="80" w:type="dxa"/>
              <w:start w:w="90" w:type="dxa"/>
              <w:bottom w:w="80" w:type="dxa"/>
              <w:end w:w="90" w:type="dxa"/>
            </w:tcMar>
            <w:vAlign w:val="top"/>
            <w:shd w:fill="F3F7F9"/>
          </w:tcPr>
          <w:p>
            <w:r>
              <w:rPr>
                <w:sz w:val="15"/>
              </w:rPr>
              <w:t>Fix limits, auth or capacity</w:t>
            </w:r>
          </w:p>
        </w:tc>
      </w:tr>
      <w:tr>
        <w:trPr>
          <w:cantSplit/>
        </w:trPr>
        <w:tc>
          <w:tcPr>
            <w:tcW w:type="dxa" w:w="2541"/>
            <w:tcMar>
              <w:top w:w="80" w:type="dxa"/>
              <w:start w:w="90" w:type="dxa"/>
              <w:bottom w:w="80" w:type="dxa"/>
              <w:end w:w="90" w:type="dxa"/>
            </w:tcMar>
            <w:vAlign w:val="top"/>
          </w:tcPr>
          <w:p>
            <w:r>
              <w:rPr>
                <w:sz w:val="15"/>
              </w:rPr>
              <w:t>Rule/query</w:t>
            </w:r>
          </w:p>
        </w:tc>
        <w:tc>
          <w:tcPr>
            <w:tcW w:type="dxa" w:w="2541"/>
            <w:tcMar>
              <w:top w:w="80" w:type="dxa"/>
              <w:start w:w="90" w:type="dxa"/>
              <w:bottom w:w="80" w:type="dxa"/>
              <w:end w:w="90" w:type="dxa"/>
            </w:tcMar>
            <w:vAlign w:val="top"/>
          </w:tcPr>
          <w:p>
            <w:r>
              <w:rPr>
                <w:sz w:val="15"/>
              </w:rPr>
              <w:t>Raw vs recorded expression</w:t>
            </w:r>
          </w:p>
        </w:tc>
        <w:tc>
          <w:tcPr>
            <w:tcW w:type="dxa" w:w="2541"/>
            <w:tcMar>
              <w:top w:w="80" w:type="dxa"/>
              <w:start w:w="90" w:type="dxa"/>
              <w:bottom w:w="80" w:type="dxa"/>
              <w:end w:w="90" w:type="dxa"/>
            </w:tcMar>
            <w:vAlign w:val="top"/>
          </w:tcPr>
          <w:p>
            <w:r>
              <w:rPr>
                <w:sz w:val="15"/>
              </w:rPr>
              <w:t>Rule delay or label mismatch</w:t>
            </w:r>
          </w:p>
        </w:tc>
        <w:tc>
          <w:tcPr>
            <w:tcW w:type="dxa" w:w="2541"/>
            <w:tcMar>
              <w:top w:w="80" w:type="dxa"/>
              <w:start w:w="90" w:type="dxa"/>
              <w:bottom w:w="80" w:type="dxa"/>
              <w:end w:w="90" w:type="dxa"/>
            </w:tcMar>
            <w:vAlign w:val="top"/>
          </w:tcPr>
          <w:p>
            <w:r>
              <w:rPr>
                <w:sz w:val="15"/>
              </w:rPr>
              <w:t>Correct rule/query semantics</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 Diagnostic query examples</w:t>
            </w:r>
            <w:r>
              <w:br/>
            </w:r>
            <w:r>
              <w:rPr>
                <w:rFonts w:ascii="DejaVu Sans Mono" w:hAnsi="DejaVu Sans Mono" w:eastAsia="DejaVu Sans Mono"/>
                <w:color w:val="1F2933"/>
                <w:sz w:val="14"/>
              </w:rPr>
              <w:t>up{job="checkout"}</w:t>
            </w:r>
            <w:r>
              <w:br/>
            </w:r>
            <w:r>
              <w:rPr>
                <w:rFonts w:ascii="DejaVu Sans Mono" w:hAnsi="DejaVu Sans Mono" w:eastAsia="DejaVu Sans Mono"/>
                <w:color w:val="1F2933"/>
                <w:sz w:val="14"/>
              </w:rPr>
              <w:t>time() - timestamp(http_requests_total{service="checkout"})</w:t>
            </w:r>
            <w:r>
              <w:br/>
            </w:r>
            <w:r>
              <w:rPr>
                <w:rFonts w:ascii="DejaVu Sans Mono" w:hAnsi="DejaVu Sans Mono" w:eastAsia="DejaVu Sans Mono"/>
                <w:color w:val="1F2933"/>
                <w:sz w:val="14"/>
              </w:rPr>
              <w:t>rate(prometheus_remote_storage_samples_failed_total[5m])</w:t>
            </w:r>
            <w:r>
              <w:br/>
            </w:r>
            <w:r>
              <w:rPr>
                <w:rFonts w:ascii="DejaVu Sans Mono" w:hAnsi="DejaVu Sans Mono" w:eastAsia="DejaVu Sans Mono"/>
                <w:color w:val="1F2933"/>
                <w:sz w:val="14"/>
              </w:rPr>
              <w:t>prometheus_remote_storage_samples_pending</w:t>
            </w:r>
            <w:r>
              <w:br/>
            </w:r>
            <w:r>
              <w:rPr>
                <w:rFonts w:ascii="DejaVu Sans Mono" w:hAnsi="DejaVu Sans Mono" w:eastAsia="DejaVu Sans Mono"/>
                <w:color w:val="1F2933"/>
                <w:sz w:val="14"/>
              </w:rPr>
              <w:t>rate(prometheus_rule_evaluation_failures_total[5m])</w:t>
            </w:r>
            <w:r>
              <w:br/>
            </w:r>
            <w:r>
              <w:rPr>
                <w:rFonts w:ascii="DejaVu Sans Mono" w:hAnsi="DejaVu Sans Mono" w:eastAsia="DejaVu Sans Mono"/>
                <w:color w:val="1F2933"/>
                <w:sz w:val="14"/>
              </w:rPr>
            </w:r>
            <w:r>
              <w:br/>
            </w:r>
            <w:r>
              <w:rPr>
                <w:rFonts w:ascii="DejaVu Sans Mono" w:hAnsi="DejaVu Sans Mono" w:eastAsia="DejaVu Sans Mono"/>
                <w:color w:val="1F2933"/>
                <w:sz w:val="14"/>
              </w:rPr>
              <w:t># Always compare local and remote query results with identical labels/time.</w:t>
            </w:r>
          </w:p>
        </w:tc>
      </w:tr>
    </w:tbl>
    <w:p/>
    <w:p>
      <w:pPr>
        <w:pStyle w:val="Heading2"/>
        <w:keepNext/>
      </w:pPr>
      <w:r>
        <w:t>Production Design Guidance</w:t>
      </w:r>
    </w:p>
    <w:p>
      <w:pPr>
        <w:pStyle w:val="ListBullet"/>
        <w:keepLines/>
      </w:pPr>
      <w:r>
        <w:t>Use explicit external labels for cluster and replica and preserve the labels required by the chosen deduplication system.</w:t>
      </w:r>
    </w:p>
    <w:p>
      <w:pPr>
        <w:pStyle w:val="ListBullet"/>
        <w:keepLines/>
      </w:pPr>
      <w:r>
        <w:t>Protect remote-write receivers with capacity and tenant limits that return visible errors rather than silently dropping.</w:t>
      </w:r>
    </w:p>
    <w:p>
      <w:pPr>
        <w:pStyle w:val="ListBullet"/>
        <w:keepLines/>
      </w:pPr>
      <w:r>
        <w:t>Test recording rules with fixtures and monitor rule evaluation duration and failures.</w:t>
      </w:r>
    </w:p>
    <w:p>
      <w:pPr>
        <w:pStyle w:val="ListBullet"/>
        <w:keepLines/>
      </w:pPr>
      <w:r>
        <w:t>Account for staleness and evaluation delays when defining alerts for absent data.</w:t>
      </w:r>
    </w:p>
    <w:p>
      <w:pPr>
        <w:pStyle w:val="ListBullet"/>
        <w:keepLines/>
      </w:pPr>
      <w:r>
        <w:t>Keep a local emergency query path if the remote metrics system is unavailable.</w:t>
      </w:r>
    </w:p>
    <w:p>
      <w:pPr>
        <w:pStyle w:val="Heading2"/>
        <w:keepNext/>
      </w:pPr>
      <w:r>
        <w:t>Production Readiness Checklist</w:t>
      </w:r>
    </w:p>
    <w:p>
      <w:pPr>
        <w:pStyle w:val="ListBullet"/>
        <w:keepLines/>
      </w:pPr>
      <w:r>
        <w:t>Canary metrics cover each cluster and tenant</w:t>
      </w:r>
    </w:p>
    <w:p>
      <w:pPr>
        <w:pStyle w:val="ListBullet"/>
        <w:keepLines/>
      </w:pPr>
      <w:r>
        <w:t>Scrape, TSDB, rule and remote-write self-metrics are retained</w:t>
      </w:r>
    </w:p>
    <w:p>
      <w:pPr>
        <w:pStyle w:val="ListBullet"/>
        <w:keepLines/>
      </w:pPr>
      <w:r>
        <w:t>Replica and cluster labels are documented</w:t>
      </w:r>
    </w:p>
    <w:p>
      <w:pPr>
        <w:pStyle w:val="ListBullet"/>
        <w:keepLines/>
      </w:pPr>
      <w:r>
        <w:t>No-data alerts distinguish target absence from query failure</w:t>
      </w:r>
    </w:p>
    <w:p>
      <w:pPr>
        <w:pStyle w:val="ListBullet"/>
        <w:keepLines/>
      </w:pPr>
      <w:r>
        <w:t>Local and remote query procedures are in runbooks</w:t>
      </w:r>
    </w:p>
    <w:p>
      <w:pPr>
        <w:pStyle w:val="ListBullet"/>
        <w:keepLines/>
      </w:pPr>
      <w:r>
        <w:t>Limits and rejection reasons are visible to tenants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Dashboard has holes but target is up</w:t>
            </w:r>
          </w:p>
        </w:tc>
        <w:tc>
          <w:tcPr>
            <w:tcW w:type="dxa" w:w="2952"/>
            <w:tcMar>
              <w:top w:w="80" w:type="dxa"/>
              <w:start w:w="90" w:type="dxa"/>
              <w:bottom w:w="80" w:type="dxa"/>
              <w:end w:w="90" w:type="dxa"/>
            </w:tcMar>
            <w:vAlign w:val="top"/>
          </w:tcPr>
          <w:p>
            <w:r>
              <w:rPr>
                <w:sz w:val="15"/>
              </w:rPr>
              <w:t>Scrape timeout, sample timestamp issue or backend delay</w:t>
            </w:r>
          </w:p>
        </w:tc>
        <w:tc>
          <w:tcPr>
            <w:tcW w:type="dxa" w:w="4824"/>
            <w:tcMar>
              <w:top w:w="80" w:type="dxa"/>
              <w:start w:w="90" w:type="dxa"/>
              <w:bottom w:w="80" w:type="dxa"/>
              <w:end w:w="90" w:type="dxa"/>
            </w:tcMar>
            <w:vAlign w:val="top"/>
          </w:tcPr>
          <w:p>
            <w:r>
              <w:rPr>
                <w:sz w:val="15"/>
              </w:rPr>
              <w:t>Compare scrape duration, local TSDB and canary freshness</w:t>
            </w:r>
          </w:p>
        </w:tc>
      </w:tr>
      <w:tr>
        <w:trPr>
          <w:cantSplit/>
        </w:trPr>
        <w:tc>
          <w:tcPr>
            <w:tcW w:type="dxa" w:w="2088"/>
            <w:tcMar>
              <w:top w:w="80" w:type="dxa"/>
              <w:start w:w="90" w:type="dxa"/>
              <w:bottom w:w="80" w:type="dxa"/>
              <w:end w:w="90" w:type="dxa"/>
            </w:tcMar>
            <w:vAlign w:val="top"/>
            <w:shd w:fill="F3F7F9"/>
          </w:tcPr>
          <w:p>
            <w:r>
              <w:rPr>
                <w:sz w:val="15"/>
              </w:rPr>
              <w:t>Local query works; remote query is empty</w:t>
            </w:r>
          </w:p>
        </w:tc>
        <w:tc>
          <w:tcPr>
            <w:tcW w:type="dxa" w:w="2952"/>
            <w:tcMar>
              <w:top w:w="80" w:type="dxa"/>
              <w:start w:w="90" w:type="dxa"/>
              <w:bottom w:w="80" w:type="dxa"/>
              <w:end w:w="90" w:type="dxa"/>
            </w:tcMar>
            <w:vAlign w:val="top"/>
            <w:shd w:fill="F3F7F9"/>
          </w:tcPr>
          <w:p>
            <w:r>
              <w:rPr>
                <w:sz w:val="15"/>
              </w:rPr>
              <w:t>Remote-write auth, queue or receiver rejection</w:t>
            </w:r>
          </w:p>
        </w:tc>
        <w:tc>
          <w:tcPr>
            <w:tcW w:type="dxa" w:w="4824"/>
            <w:tcMar>
              <w:top w:w="80" w:type="dxa"/>
              <w:start w:w="90" w:type="dxa"/>
              <w:bottom w:w="80" w:type="dxa"/>
              <w:end w:w="90" w:type="dxa"/>
            </w:tcMar>
            <w:vAlign w:val="top"/>
            <w:shd w:fill="F3F7F9"/>
          </w:tcPr>
          <w:p>
            <w:r>
              <w:rPr>
                <w:sz w:val="15"/>
              </w:rPr>
              <w:t>Inspect queue/retry metrics and receiver logs by tenant</w:t>
            </w:r>
          </w:p>
        </w:tc>
      </w:tr>
      <w:tr>
        <w:trPr>
          <w:cantSplit/>
        </w:trPr>
        <w:tc>
          <w:tcPr>
            <w:tcW w:type="dxa" w:w="2088"/>
            <w:tcMar>
              <w:top w:w="80" w:type="dxa"/>
              <w:start w:w="90" w:type="dxa"/>
              <w:bottom w:w="80" w:type="dxa"/>
              <w:end w:w="90" w:type="dxa"/>
            </w:tcMar>
            <w:vAlign w:val="top"/>
          </w:tcPr>
          <w:p>
            <w:r>
              <w:rPr>
                <w:sz w:val="15"/>
              </w:rPr>
              <w:t>Values double after HA deployment</w:t>
            </w:r>
          </w:p>
        </w:tc>
        <w:tc>
          <w:tcPr>
            <w:tcW w:type="dxa" w:w="2952"/>
            <w:tcMar>
              <w:top w:w="80" w:type="dxa"/>
              <w:start w:w="90" w:type="dxa"/>
              <w:bottom w:w="80" w:type="dxa"/>
              <w:end w:w="90" w:type="dxa"/>
            </w:tcMar>
            <w:vAlign w:val="top"/>
          </w:tcPr>
          <w:p>
            <w:r>
              <w:rPr>
                <w:sz w:val="15"/>
              </w:rPr>
              <w:t>Replica label removed before deduplication</w:t>
            </w:r>
          </w:p>
        </w:tc>
        <w:tc>
          <w:tcPr>
            <w:tcW w:type="dxa" w:w="4824"/>
            <w:tcMar>
              <w:top w:w="80" w:type="dxa"/>
              <w:start w:w="90" w:type="dxa"/>
              <w:bottom w:w="80" w:type="dxa"/>
              <w:end w:w="90" w:type="dxa"/>
            </w:tcMar>
            <w:vAlign w:val="top"/>
          </w:tcPr>
          <w:p>
            <w:r>
              <w:rPr>
                <w:sz w:val="15"/>
              </w:rPr>
              <w:t>Restore identity and configure supported deduplication</w:t>
            </w:r>
          </w:p>
        </w:tc>
      </w:tr>
      <w:tr>
        <w:trPr>
          <w:cantSplit/>
        </w:trPr>
        <w:tc>
          <w:tcPr>
            <w:tcW w:type="dxa" w:w="2088"/>
            <w:tcMar>
              <w:top w:w="80" w:type="dxa"/>
              <w:start w:w="90" w:type="dxa"/>
              <w:bottom w:w="80" w:type="dxa"/>
              <w:end w:w="90" w:type="dxa"/>
            </w:tcMar>
            <w:vAlign w:val="top"/>
            <w:shd w:fill="F3F7F9"/>
          </w:tcPr>
          <w:p>
            <w:r>
              <w:rPr>
                <w:sz w:val="15"/>
              </w:rPr>
              <w:t>Alert says absent during rollout</w:t>
            </w:r>
          </w:p>
        </w:tc>
        <w:tc>
          <w:tcPr>
            <w:tcW w:type="dxa" w:w="2952"/>
            <w:tcMar>
              <w:top w:w="80" w:type="dxa"/>
              <w:start w:w="90" w:type="dxa"/>
              <w:bottom w:w="80" w:type="dxa"/>
              <w:end w:w="90" w:type="dxa"/>
            </w:tcMar>
            <w:vAlign w:val="top"/>
            <w:shd w:fill="F3F7F9"/>
          </w:tcPr>
          <w:p>
            <w:r>
              <w:rPr>
                <w:sz w:val="15"/>
              </w:rPr>
              <w:t>Target churn and no-data logic are too sensitive</w:t>
            </w:r>
          </w:p>
        </w:tc>
        <w:tc>
          <w:tcPr>
            <w:tcW w:type="dxa" w:w="4824"/>
            <w:tcMar>
              <w:top w:w="80" w:type="dxa"/>
              <w:start w:w="90" w:type="dxa"/>
              <w:bottom w:w="80" w:type="dxa"/>
              <w:end w:w="90" w:type="dxa"/>
            </w:tcMar>
            <w:vAlign w:val="top"/>
            <w:shd w:fill="F3F7F9"/>
          </w:tcPr>
          <w:p>
            <w:r>
              <w:rPr>
                <w:sz w:val="15"/>
              </w:rPr>
              <w:t>Use appropriate for-duration and rollout-aware scope</w:t>
            </w:r>
          </w:p>
        </w:tc>
      </w:tr>
    </w:tbl>
    <w:p/>
    <w:p>
      <w:pPr>
        <w:pStyle w:val="Heading2"/>
        <w:keepNext/>
      </w:pPr>
      <w:r>
        <w:t>Hands-On Lab</w:t>
      </w:r>
    </w:p>
    <w:p>
      <w:pPr>
        <w:keepLines/>
        <w:ind w:left="259" w:hanging="259"/>
      </w:pPr>
      <w:r>
        <w:rPr>
          <w:b/>
        </w:rPr>
        <w:t xml:space="preserve">1. </w:t>
      </w:r>
      <w:r>
        <w:t>Deploy a sample target and confirm normal local and remote queries.</w:t>
      </w:r>
    </w:p>
    <w:p>
      <w:pPr>
        <w:keepLines/>
        <w:ind w:left="259" w:hanging="259"/>
      </w:pPr>
      <w:r>
        <w:rPr>
          <w:b/>
        </w:rPr>
        <w:t xml:space="preserve">2. </w:t>
      </w:r>
      <w:r>
        <w:t>Break service discovery or relabeling and identify the failure using target metadata.</w:t>
      </w:r>
    </w:p>
    <w:p>
      <w:pPr>
        <w:keepLines/>
        <w:ind w:left="259" w:hanging="259"/>
      </w:pPr>
      <w:r>
        <w:rPr>
          <w:b/>
        </w:rPr>
        <w:t xml:space="preserve">3. </w:t>
      </w:r>
      <w:r>
        <w:t>Block the remote-write endpoint while preserving local scraping; measure queue growth.</w:t>
      </w:r>
    </w:p>
    <w:p>
      <w:pPr>
        <w:keepLines/>
        <w:ind w:left="259" w:hanging="259"/>
      </w:pPr>
      <w:r>
        <w:rPr>
          <w:b/>
        </w:rPr>
        <w:t xml:space="preserve">4. </w:t>
      </w:r>
      <w:r>
        <w:t>Restore the endpoint and verify backlog recovery and end-to-end freshness.</w:t>
      </w:r>
    </w:p>
    <w:p>
      <w:pPr>
        <w:keepLines/>
        <w:ind w:left="259" w:hanging="259"/>
      </w:pPr>
      <w:r>
        <w:rPr>
          <w:b/>
        </w:rPr>
        <w:t xml:space="preserve">5. </w:t>
      </w:r>
      <w:r>
        <w:t>Create a duplicate-writer scenario and correct the replica/deduplication configuration.</w:t>
      </w:r>
    </w:p>
    <w:p>
      <w:pPr>
        <w:pStyle w:val="Heading2"/>
        <w:keepNext/>
      </w:pPr>
      <w:r>
        <w:t>Validation Evidence</w:t>
      </w:r>
    </w:p>
    <w:p>
      <w:pPr>
        <w:pStyle w:val="ListBullet"/>
        <w:keepLines/>
      </w:pPr>
      <w:r>
        <w:t>Target and local query screenshots</w:t>
      </w:r>
    </w:p>
    <w:p>
      <w:pPr>
        <w:pStyle w:val="ListBullet"/>
        <w:keepLines/>
      </w:pPr>
      <w:r>
        <w:t>Remote-write queue and recovery graph</w:t>
      </w:r>
    </w:p>
    <w:p>
      <w:pPr>
        <w:pStyle w:val="ListBullet"/>
        <w:keepLines/>
      </w:pPr>
      <w:r>
        <w:t>Receiver rejection evidence</w:t>
      </w:r>
    </w:p>
    <w:p>
      <w:pPr>
        <w:pStyle w:val="ListBullet"/>
        <w:keepLines/>
      </w:pPr>
      <w:r>
        <w:t>Deduplication before/after result</w:t>
      </w:r>
    </w:p>
    <w:p>
      <w:pPr>
        <w:pStyle w:val="Heading2"/>
        <w:keepNext/>
      </w:pPr>
      <w:r>
        <w:t>Senior Interview Questions</w:t>
      </w:r>
    </w:p>
    <w:p>
      <w:pPr>
        <w:spacing w:after="40"/>
      </w:pPr>
      <w:r>
        <w:rPr>
          <w:b/>
          <w:color w:val="17324D"/>
        </w:rPr>
        <w:t>Q: A Grafana panel is empty. What do you check first?</w:t>
      </w:r>
    </w:p>
    <w:p>
      <w:pPr>
        <w:spacing w:after="80"/>
        <w:ind w:left="216"/>
      </w:pPr>
      <w:r>
        <w:t>A: Confirm the query and time range, then check raw data at the nearest source: target output, discovery/scrape state and local TSDB. Move outward only after proving each layer.</w:t>
      </w:r>
    </w:p>
    <w:p>
      <w:pPr>
        <w:spacing w:after="40"/>
      </w:pPr>
      <w:r>
        <w:rPr>
          <w:b/>
          <w:color w:val="17324D"/>
        </w:rPr>
        <w:t>Q: Why can remote write recover and still leave gaps?</w:t>
      </w:r>
    </w:p>
    <w:p>
      <w:pPr>
        <w:spacing w:after="80"/>
        <w:ind w:left="216"/>
      </w:pPr>
      <w:r>
        <w:t>A: The queue may have overflowed, the WAL may have been truncated, the receiver may have rejected samples, or recovery throughput may have been insufficient before retention limits were reached.</w:t>
      </w:r>
    </w:p>
    <w:p>
      <w:pPr>
        <w:spacing w:after="40"/>
      </w:pPr>
      <w:r>
        <w:rPr>
          <w:b/>
          <w:color w:val="17324D"/>
        </w:rPr>
        <w:t>Q: How do you monitor the monitoring system?</w:t>
      </w:r>
    </w:p>
    <w:p>
      <w:pPr>
        <w:spacing w:after="80"/>
        <w:ind w:left="216"/>
      </w:pPr>
      <w:r>
        <w:t>A: Use independent canaries and platform self-metrics, retain them through a separate path where practical, and alert on freshness, ingestion, query and notification SLOs.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Metrics troubleshooting succeeds by locating the last known-good sample and validating discovery, scrape, storage, export, ingestion and query semantics independently.</w:t>
            </w:r>
          </w:p>
        </w:tc>
      </w:tr>
    </w:tbl>
    <w:p>
      <w:pPr>
        <w:pageBreakBefore/>
        <w:jc w:val="right"/>
      </w:pPr>
      <w:r>
        <w:rPr>
          <w:b/>
          <w:color w:val="14919B"/>
          <w:sz w:val="15"/>
        </w:rPr>
        <w:t>VOLUME 11F  |  CHAPTER 64</w:t>
      </w:r>
    </w:p>
    <w:p>
      <w:pPr>
        <w:pStyle w:val="Heading1"/>
        <w:keepNext/>
      </w:pPr>
      <w:r>
        <w:t>Chapter 64: Logging Failure Drill: Collection Loss, Backpressure and Query Degradation</w:t>
      </w:r>
    </w:p>
    <w:p>
      <w:pPr>
        <w:pStyle w:val="Subtitle"/>
        <w:keepNext/>
      </w:pPr>
      <w:r>
        <w:t>Tracing events from application output through agents, queues, indexes, object storage and user queries</w:t>
      </w:r>
    </w:p>
    <w:p>
      <w:r>
        <w:t>Logging failures are often silent until an incident requires missing evidence. Collection agents may lose file positions, parsers may drop events, queues may back up, indexes may reject fields and queries may time out under incident load.</w:t>
      </w:r>
    </w:p>
    <w:p>
      <w:r>
        <w:t>The drill focuses on delivery guarantees, position tracking, redaction, tenant routing, ingestion limits and end-to-end canary events.</w:t>
      </w:r>
    </w:p>
    <w:p>
      <w:pPr>
        <w:pStyle w:val="Heading2"/>
        <w:keepNext/>
      </w:pPr>
      <w:r>
        <w:t>Architecture and Core Concepts</w:t>
      </w:r>
    </w:p>
    <w:p>
      <w:pPr>
        <w:pStyle w:val="ListBullet"/>
        <w:keepLines/>
      </w:pPr>
      <w:r>
        <w:t>Confirm the application actually emitted the event and identify stdout, file, journal or API source semantics.</w:t>
      </w:r>
    </w:p>
    <w:p>
      <w:pPr>
        <w:pStyle w:val="ListBullet"/>
        <w:keepLines/>
      </w:pPr>
      <w:r>
        <w:t>Inspect agent file discovery, positions/checkpoints, parsing errors, retry queues and dropped bytes.</w:t>
      </w:r>
    </w:p>
    <w:p>
      <w:pPr>
        <w:pStyle w:val="ListBullet"/>
        <w:keepLines/>
      </w:pPr>
      <w:r>
        <w:t>Check gateway routing, tenant headers, rate limits, schema/index mapping and timestamp acceptance windows.</w:t>
      </w:r>
    </w:p>
    <w:p>
      <w:pPr>
        <w:pStyle w:val="ListBullet"/>
        <w:keepLines/>
      </w:pPr>
      <w:r>
        <w:t>Separate data not ingested from data ingested but not discoverable due to labels, index delay or query filters.</w:t>
      </w:r>
    </w:p>
    <w:p>
      <w:pPr>
        <w:pStyle w:val="ListBullet"/>
        <w:keepLines/>
      </w:pPr>
      <w:r>
        <w:t>Monitor query frontend, cache, object storage and index gateway during high-concurrency incidents.</w:t>
      </w:r>
    </w:p>
    <w:p>
      <w:pPr>
        <w:pStyle w:val="ListBullet"/>
        <w:keepLines/>
      </w:pPr>
      <w:r>
        <w:t>Use synthetic log events containing unique canary IDs and verify arrival without storing sensitive content.</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Layer</w:t>
            </w:r>
          </w:p>
        </w:tc>
        <w:tc>
          <w:tcPr>
            <w:tcW w:type="dxa" w:w="2541"/>
            <w:shd w:fill="17324D"/>
            <w:tcMar>
              <w:top w:w="80" w:type="dxa"/>
              <w:start w:w="90" w:type="dxa"/>
              <w:bottom w:w="80" w:type="dxa"/>
              <w:end w:w="90" w:type="dxa"/>
            </w:tcMar>
            <w:vAlign w:val="center"/>
          </w:tcPr>
          <w:p>
            <w:r>
              <w:rPr>
                <w:b/>
                <w:color w:val="FFFFFF"/>
                <w:sz w:val="16"/>
              </w:rPr>
              <w:t>Failure Mode</w:t>
            </w:r>
          </w:p>
        </w:tc>
        <w:tc>
          <w:tcPr>
            <w:tcW w:type="dxa" w:w="2541"/>
            <w:shd w:fill="17324D"/>
            <w:tcMar>
              <w:top w:w="80" w:type="dxa"/>
              <w:start w:w="90" w:type="dxa"/>
              <w:bottom w:w="80" w:type="dxa"/>
              <w:end w:w="90" w:type="dxa"/>
            </w:tcMar>
            <w:vAlign w:val="center"/>
          </w:tcPr>
          <w:p>
            <w:r>
              <w:rPr>
                <w:b/>
                <w:color w:val="FFFFFF"/>
                <w:sz w:val="16"/>
              </w:rPr>
              <w:t>Diagnostic Signal</w:t>
            </w:r>
          </w:p>
        </w:tc>
        <w:tc>
          <w:tcPr>
            <w:tcW w:type="dxa" w:w="2541"/>
            <w:shd w:fill="17324D"/>
            <w:tcMar>
              <w:top w:w="80" w:type="dxa"/>
              <w:start w:w="90" w:type="dxa"/>
              <w:bottom w:w="80" w:type="dxa"/>
              <w:end w:w="90" w:type="dxa"/>
            </w:tcMar>
            <w:vAlign w:val="center"/>
          </w:tcPr>
          <w:p>
            <w:r>
              <w:rPr>
                <w:b/>
                <w:color w:val="FFFFFF"/>
                <w:sz w:val="16"/>
              </w:rPr>
              <w:t>Recovery Risk</w:t>
            </w:r>
          </w:p>
        </w:tc>
      </w:tr>
      <w:tr>
        <w:trPr>
          <w:cantSplit/>
        </w:trPr>
        <w:tc>
          <w:tcPr>
            <w:tcW w:type="dxa" w:w="2541"/>
            <w:tcMar>
              <w:top w:w="80" w:type="dxa"/>
              <w:start w:w="90" w:type="dxa"/>
              <w:bottom w:w="80" w:type="dxa"/>
              <w:end w:w="90" w:type="dxa"/>
            </w:tcMar>
            <w:vAlign w:val="top"/>
          </w:tcPr>
          <w:p>
            <w:r>
              <w:rPr>
                <w:sz w:val="15"/>
              </w:rPr>
              <w:t>Application/source</w:t>
            </w:r>
          </w:p>
        </w:tc>
        <w:tc>
          <w:tcPr>
            <w:tcW w:type="dxa" w:w="2541"/>
            <w:tcMar>
              <w:top w:w="80" w:type="dxa"/>
              <w:start w:w="90" w:type="dxa"/>
              <w:bottom w:w="80" w:type="dxa"/>
              <w:end w:w="90" w:type="dxa"/>
            </w:tcMar>
            <w:vAlign w:val="top"/>
          </w:tcPr>
          <w:p>
            <w:r>
              <w:rPr>
                <w:sz w:val="15"/>
              </w:rPr>
              <w:t>Event not emitted or rotated</w:t>
            </w:r>
          </w:p>
        </w:tc>
        <w:tc>
          <w:tcPr>
            <w:tcW w:type="dxa" w:w="2541"/>
            <w:tcMar>
              <w:top w:w="80" w:type="dxa"/>
              <w:start w:w="90" w:type="dxa"/>
              <w:bottom w:w="80" w:type="dxa"/>
              <w:end w:w="90" w:type="dxa"/>
            </w:tcMar>
            <w:vAlign w:val="top"/>
          </w:tcPr>
          <w:p>
            <w:r>
              <w:rPr>
                <w:sz w:val="15"/>
              </w:rPr>
              <w:t>Local file/journal and app counters</w:t>
            </w:r>
          </w:p>
        </w:tc>
        <w:tc>
          <w:tcPr>
            <w:tcW w:type="dxa" w:w="2541"/>
            <w:tcMar>
              <w:top w:w="80" w:type="dxa"/>
              <w:start w:w="90" w:type="dxa"/>
              <w:bottom w:w="80" w:type="dxa"/>
              <w:end w:w="90" w:type="dxa"/>
            </w:tcMar>
            <w:vAlign w:val="top"/>
          </w:tcPr>
          <w:p>
            <w:r>
              <w:rPr>
                <w:sz w:val="15"/>
              </w:rPr>
              <w:t>Evidence never existed</w:t>
            </w:r>
          </w:p>
        </w:tc>
      </w:tr>
      <w:tr>
        <w:trPr>
          <w:cantSplit/>
        </w:trPr>
        <w:tc>
          <w:tcPr>
            <w:tcW w:type="dxa" w:w="2541"/>
            <w:tcMar>
              <w:top w:w="80" w:type="dxa"/>
              <w:start w:w="90" w:type="dxa"/>
              <w:bottom w:w="80" w:type="dxa"/>
              <w:end w:w="90" w:type="dxa"/>
            </w:tcMar>
            <w:vAlign w:val="top"/>
            <w:shd w:fill="F3F7F9"/>
          </w:tcPr>
          <w:p>
            <w:r>
              <w:rPr>
                <w:sz w:val="15"/>
              </w:rPr>
              <w:t>Agent</w:t>
            </w:r>
          </w:p>
        </w:tc>
        <w:tc>
          <w:tcPr>
            <w:tcW w:type="dxa" w:w="2541"/>
            <w:tcMar>
              <w:top w:w="80" w:type="dxa"/>
              <w:start w:w="90" w:type="dxa"/>
              <w:bottom w:w="80" w:type="dxa"/>
              <w:end w:w="90" w:type="dxa"/>
            </w:tcMar>
            <w:vAlign w:val="top"/>
            <w:shd w:fill="F3F7F9"/>
          </w:tcPr>
          <w:p>
            <w:r>
              <w:rPr>
                <w:sz w:val="15"/>
              </w:rPr>
              <w:t>Checkpoint loss, parse/drop, queue full</w:t>
            </w:r>
          </w:p>
        </w:tc>
        <w:tc>
          <w:tcPr>
            <w:tcW w:type="dxa" w:w="2541"/>
            <w:tcMar>
              <w:top w:w="80" w:type="dxa"/>
              <w:start w:w="90" w:type="dxa"/>
              <w:bottom w:w="80" w:type="dxa"/>
              <w:end w:w="90" w:type="dxa"/>
            </w:tcMar>
            <w:vAlign w:val="top"/>
            <w:shd w:fill="F3F7F9"/>
          </w:tcPr>
          <w:p>
            <w:r>
              <w:rPr>
                <w:sz w:val="15"/>
              </w:rPr>
              <w:t>Agent self-metrics and error logs</w:t>
            </w:r>
          </w:p>
        </w:tc>
        <w:tc>
          <w:tcPr>
            <w:tcW w:type="dxa" w:w="2541"/>
            <w:tcMar>
              <w:top w:w="80" w:type="dxa"/>
              <w:start w:w="90" w:type="dxa"/>
              <w:bottom w:w="80" w:type="dxa"/>
              <w:end w:w="90" w:type="dxa"/>
            </w:tcMar>
            <w:vAlign w:val="top"/>
            <w:shd w:fill="F3F7F9"/>
          </w:tcPr>
          <w:p>
            <w:r>
              <w:rPr>
                <w:sz w:val="15"/>
              </w:rPr>
              <w:t>Duplicate or skipped lines</w:t>
            </w:r>
          </w:p>
        </w:tc>
      </w:tr>
      <w:tr>
        <w:trPr>
          <w:cantSplit/>
        </w:trPr>
        <w:tc>
          <w:tcPr>
            <w:tcW w:type="dxa" w:w="2541"/>
            <w:tcMar>
              <w:top w:w="80" w:type="dxa"/>
              <w:start w:w="90" w:type="dxa"/>
              <w:bottom w:w="80" w:type="dxa"/>
              <w:end w:w="90" w:type="dxa"/>
            </w:tcMar>
            <w:vAlign w:val="top"/>
          </w:tcPr>
          <w:p>
            <w:r>
              <w:rPr>
                <w:sz w:val="15"/>
              </w:rPr>
              <w:t>Gateway/ingester</w:t>
            </w:r>
          </w:p>
        </w:tc>
        <w:tc>
          <w:tcPr>
            <w:tcW w:type="dxa" w:w="2541"/>
            <w:tcMar>
              <w:top w:w="80" w:type="dxa"/>
              <w:start w:w="90" w:type="dxa"/>
              <w:bottom w:w="80" w:type="dxa"/>
              <w:end w:w="90" w:type="dxa"/>
            </w:tcMar>
            <w:vAlign w:val="top"/>
          </w:tcPr>
          <w:p>
            <w:r>
              <w:rPr>
                <w:sz w:val="15"/>
              </w:rPr>
              <w:t>Rate limit, tenant/auth, schema reject</w:t>
            </w:r>
          </w:p>
        </w:tc>
        <w:tc>
          <w:tcPr>
            <w:tcW w:type="dxa" w:w="2541"/>
            <w:tcMar>
              <w:top w:w="80" w:type="dxa"/>
              <w:start w:w="90" w:type="dxa"/>
              <w:bottom w:w="80" w:type="dxa"/>
              <w:end w:w="90" w:type="dxa"/>
            </w:tcMar>
            <w:vAlign w:val="top"/>
          </w:tcPr>
          <w:p>
            <w:r>
              <w:rPr>
                <w:sz w:val="15"/>
              </w:rPr>
              <w:t>4xx/5xx and rejected bytes</w:t>
            </w:r>
          </w:p>
        </w:tc>
        <w:tc>
          <w:tcPr>
            <w:tcW w:type="dxa" w:w="2541"/>
            <w:tcMar>
              <w:top w:w="80" w:type="dxa"/>
              <w:start w:w="90" w:type="dxa"/>
              <w:bottom w:w="80" w:type="dxa"/>
              <w:end w:w="90" w:type="dxa"/>
            </w:tcMar>
            <w:vAlign w:val="top"/>
          </w:tcPr>
          <w:p>
            <w:r>
              <w:rPr>
                <w:sz w:val="15"/>
              </w:rPr>
              <w:t>Backlog amplification</w:t>
            </w:r>
          </w:p>
        </w:tc>
      </w:tr>
      <w:tr>
        <w:trPr>
          <w:cantSplit/>
        </w:trPr>
        <w:tc>
          <w:tcPr>
            <w:tcW w:type="dxa" w:w="2541"/>
            <w:tcMar>
              <w:top w:w="80" w:type="dxa"/>
              <w:start w:w="90" w:type="dxa"/>
              <w:bottom w:w="80" w:type="dxa"/>
              <w:end w:w="90" w:type="dxa"/>
            </w:tcMar>
            <w:vAlign w:val="top"/>
            <w:shd w:fill="F3F7F9"/>
          </w:tcPr>
          <w:p>
            <w:r>
              <w:rPr>
                <w:sz w:val="15"/>
              </w:rPr>
              <w:t>Storage/index</w:t>
            </w:r>
          </w:p>
        </w:tc>
        <w:tc>
          <w:tcPr>
            <w:tcW w:type="dxa" w:w="2541"/>
            <w:tcMar>
              <w:top w:w="80" w:type="dxa"/>
              <w:start w:w="90" w:type="dxa"/>
              <w:bottom w:w="80" w:type="dxa"/>
              <w:end w:w="90" w:type="dxa"/>
            </w:tcMar>
            <w:vAlign w:val="top"/>
            <w:shd w:fill="F3F7F9"/>
          </w:tcPr>
          <w:p>
            <w:r>
              <w:rPr>
                <w:sz w:val="15"/>
              </w:rPr>
              <w:t>Object/index delay or corruption</w:t>
            </w:r>
          </w:p>
        </w:tc>
        <w:tc>
          <w:tcPr>
            <w:tcW w:type="dxa" w:w="2541"/>
            <w:tcMar>
              <w:top w:w="80" w:type="dxa"/>
              <w:start w:w="90" w:type="dxa"/>
              <w:bottom w:w="80" w:type="dxa"/>
              <w:end w:w="90" w:type="dxa"/>
            </w:tcMar>
            <w:vAlign w:val="top"/>
            <w:shd w:fill="F3F7F9"/>
          </w:tcPr>
          <w:p>
            <w:r>
              <w:rPr>
                <w:sz w:val="15"/>
              </w:rPr>
              <w:t>Component health and canary latency</w:t>
            </w:r>
          </w:p>
        </w:tc>
        <w:tc>
          <w:tcPr>
            <w:tcW w:type="dxa" w:w="2541"/>
            <w:tcMar>
              <w:top w:w="80" w:type="dxa"/>
              <w:start w:w="90" w:type="dxa"/>
              <w:bottom w:w="80" w:type="dxa"/>
              <w:end w:w="90" w:type="dxa"/>
            </w:tcMar>
            <w:vAlign w:val="top"/>
            <w:shd w:fill="F3F7F9"/>
          </w:tcPr>
          <w:p>
            <w:r>
              <w:rPr>
                <w:sz w:val="15"/>
              </w:rPr>
              <w:t>Partial searchability</w:t>
            </w:r>
          </w:p>
        </w:tc>
      </w:tr>
      <w:tr>
        <w:trPr>
          <w:cantSplit/>
        </w:trPr>
        <w:tc>
          <w:tcPr>
            <w:tcW w:type="dxa" w:w="2541"/>
            <w:tcMar>
              <w:top w:w="80" w:type="dxa"/>
              <w:start w:w="90" w:type="dxa"/>
              <w:bottom w:w="80" w:type="dxa"/>
              <w:end w:w="90" w:type="dxa"/>
            </w:tcMar>
            <w:vAlign w:val="top"/>
          </w:tcPr>
          <w:p>
            <w:r>
              <w:rPr>
                <w:sz w:val="15"/>
              </w:rPr>
              <w:t>Query</w:t>
            </w:r>
          </w:p>
        </w:tc>
        <w:tc>
          <w:tcPr>
            <w:tcW w:type="dxa" w:w="2541"/>
            <w:tcMar>
              <w:top w:w="80" w:type="dxa"/>
              <w:start w:w="90" w:type="dxa"/>
              <w:bottom w:w="80" w:type="dxa"/>
              <w:end w:w="90" w:type="dxa"/>
            </w:tcMar>
            <w:vAlign w:val="top"/>
          </w:tcPr>
          <w:p>
            <w:r>
              <w:rPr>
                <w:sz w:val="15"/>
              </w:rPr>
              <w:t>Broad scan, bad label, cache miss storm</w:t>
            </w:r>
          </w:p>
        </w:tc>
        <w:tc>
          <w:tcPr>
            <w:tcW w:type="dxa" w:w="2541"/>
            <w:tcMar>
              <w:top w:w="80" w:type="dxa"/>
              <w:start w:w="90" w:type="dxa"/>
              <w:bottom w:w="80" w:type="dxa"/>
              <w:end w:w="90" w:type="dxa"/>
            </w:tcMar>
            <w:vAlign w:val="top"/>
          </w:tcPr>
          <w:p>
            <w:r>
              <w:rPr>
                <w:sz w:val="15"/>
              </w:rPr>
              <w:t>Query duration, bytes scanned, concurrency</w:t>
            </w:r>
          </w:p>
        </w:tc>
        <w:tc>
          <w:tcPr>
            <w:tcW w:type="dxa" w:w="2541"/>
            <w:tcMar>
              <w:top w:w="80" w:type="dxa"/>
              <w:start w:w="90" w:type="dxa"/>
              <w:bottom w:w="80" w:type="dxa"/>
              <w:end w:w="90" w:type="dxa"/>
            </w:tcMar>
            <w:vAlign w:val="top"/>
          </w:tcPr>
          <w:p>
            <w:r>
              <w:rPr>
                <w:sz w:val="15"/>
              </w:rPr>
              <w:t>Platform overload</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 Canary event</w:t>
            </w:r>
            <w:r>
              <w:br/>
            </w:r>
            <w:r>
              <w:rPr>
                <w:rFonts w:ascii="DejaVu Sans Mono" w:hAnsi="DejaVu Sans Mono" w:eastAsia="DejaVu Sans Mono"/>
                <w:color w:val="1F2933"/>
                <w:sz w:val="14"/>
              </w:rPr>
              <w:t>{"level":"INFO","service":"checkout","event":"log_canary",</w:t>
            </w:r>
            <w:r>
              <w:br/>
            </w:r>
            <w:r>
              <w:rPr>
                <w:rFonts w:ascii="DejaVu Sans Mono" w:hAnsi="DejaVu Sans Mono" w:eastAsia="DejaVu Sans Mono"/>
                <w:color w:val="1F2933"/>
                <w:sz w:val="14"/>
              </w:rPr>
              <w:t xml:space="preserve"> "canary_id":"cluster-a-20260801T120000Z","tenant":"payments"}</w:t>
            </w:r>
            <w:r>
              <w:br/>
            </w:r>
            <w:r>
              <w:rPr>
                <w:rFonts w:ascii="DejaVu Sans Mono" w:hAnsi="DejaVu Sans Mono" w:eastAsia="DejaVu Sans Mono"/>
                <w:color w:val="1F2933"/>
                <w:sz w:val="14"/>
              </w:rPr>
            </w:r>
            <w:r>
              <w:br/>
            </w:r>
            <w:r>
              <w:rPr>
                <w:rFonts w:ascii="DejaVu Sans Mono" w:hAnsi="DejaVu Sans Mono" w:eastAsia="DejaVu Sans Mono"/>
                <w:color w:val="1F2933"/>
                <w:sz w:val="14"/>
              </w:rPr>
              <w:t># Investigation sequence</w:t>
            </w:r>
            <w:r>
              <w:br/>
            </w:r>
            <w:r>
              <w:rPr>
                <w:rFonts w:ascii="DejaVu Sans Mono" w:hAnsi="DejaVu Sans Mono" w:eastAsia="DejaVu Sans Mono"/>
                <w:color w:val="1F2933"/>
                <w:sz w:val="14"/>
              </w:rPr>
              <w:t>1. find at source</w:t>
            </w:r>
            <w:r>
              <w:br/>
            </w:r>
            <w:r>
              <w:rPr>
                <w:rFonts w:ascii="DejaVu Sans Mono" w:hAnsi="DejaVu Sans Mono" w:eastAsia="DejaVu Sans Mono"/>
                <w:color w:val="1F2933"/>
                <w:sz w:val="14"/>
              </w:rPr>
              <w:t>2. inspect agent checkpoint and sent/dropped counters</w:t>
            </w:r>
            <w:r>
              <w:br/>
            </w:r>
            <w:r>
              <w:rPr>
                <w:rFonts w:ascii="DejaVu Sans Mono" w:hAnsi="DejaVu Sans Mono" w:eastAsia="DejaVu Sans Mono"/>
                <w:color w:val="1F2933"/>
                <w:sz w:val="14"/>
              </w:rPr>
              <w:t>3. verify tenant ingestion response</w:t>
            </w:r>
            <w:r>
              <w:br/>
            </w:r>
            <w:r>
              <w:rPr>
                <w:rFonts w:ascii="DejaVu Sans Mono" w:hAnsi="DejaVu Sans Mono" w:eastAsia="DejaVu Sans Mono"/>
                <w:color w:val="1F2933"/>
                <w:sz w:val="14"/>
              </w:rPr>
              <w:t>4. query narrow label + exact canary_id</w:t>
            </w:r>
            <w:r>
              <w:br/>
            </w:r>
            <w:r>
              <w:rPr>
                <w:rFonts w:ascii="DejaVu Sans Mono" w:hAnsi="DejaVu Sans Mono" w:eastAsia="DejaVu Sans Mono"/>
                <w:color w:val="1F2933"/>
                <w:sz w:val="14"/>
              </w:rPr>
              <w:t>5. measure arrival latency</w:t>
            </w:r>
          </w:p>
        </w:tc>
      </w:tr>
    </w:tbl>
    <w:p/>
    <w:p>
      <w:pPr>
        <w:pStyle w:val="Heading2"/>
        <w:keepNext/>
      </w:pPr>
      <w:r>
        <w:t>Production Design Guidance</w:t>
      </w:r>
    </w:p>
    <w:p>
      <w:pPr>
        <w:pStyle w:val="ListBullet"/>
        <w:keepLines/>
      </w:pPr>
      <w:r>
        <w:t>Prefer structured logs with bounded fields and stable service identity; keep high-cardinality values in the log body when appropriate.</w:t>
      </w:r>
    </w:p>
    <w:p>
      <w:pPr>
        <w:pStyle w:val="ListBullet"/>
        <w:keepLines/>
      </w:pPr>
      <w:r>
        <w:t>Persist agent checkpoints where delivery semantics require surviving restart and rotation.</w:t>
      </w:r>
    </w:p>
    <w:p>
      <w:pPr>
        <w:pStyle w:val="ListBullet"/>
        <w:keepLines/>
      </w:pPr>
      <w:r>
        <w:t>Apply redaction before data leaves the trust boundary and test redaction with known sensitive fixtures.</w:t>
      </w:r>
    </w:p>
    <w:p>
      <w:pPr>
        <w:pStyle w:val="ListBullet"/>
        <w:keepLines/>
      </w:pPr>
      <w:r>
        <w:t>Limit expensive queries and provide incident dashboards with pre-filtered labels and safe ranges.</w:t>
      </w:r>
    </w:p>
    <w:p>
      <w:pPr>
        <w:pStyle w:val="ListBullet"/>
        <w:keepLines/>
      </w:pPr>
      <w:r>
        <w:t>Document whether overload causes blocking, retry, spill-to-disk or loss at each pipeline stage.</w:t>
      </w:r>
    </w:p>
    <w:p>
      <w:pPr>
        <w:pStyle w:val="Heading2"/>
        <w:keepNext/>
      </w:pPr>
      <w:r>
        <w:t>Production Readiness Checklist</w:t>
      </w:r>
    </w:p>
    <w:p>
      <w:pPr>
        <w:pStyle w:val="ListBullet"/>
        <w:keepLines/>
      </w:pPr>
      <w:r>
        <w:t>Log canaries test every tenant and environment</w:t>
      </w:r>
    </w:p>
    <w:p>
      <w:pPr>
        <w:pStyle w:val="ListBullet"/>
        <w:keepLines/>
      </w:pPr>
      <w:r>
        <w:t>Agent positions survive planned restart</w:t>
      </w:r>
    </w:p>
    <w:p>
      <w:pPr>
        <w:pStyle w:val="ListBullet"/>
        <w:keepLines/>
      </w:pPr>
      <w:r>
        <w:t>Parse and drop counters are alerted</w:t>
      </w:r>
    </w:p>
    <w:p>
      <w:pPr>
        <w:pStyle w:val="ListBullet"/>
        <w:keepLines/>
      </w:pPr>
      <w:r>
        <w:t>Ingestion limits and rejection messages are visible</w:t>
      </w:r>
    </w:p>
    <w:p>
      <w:pPr>
        <w:pStyle w:val="ListBullet"/>
        <w:keepLines/>
      </w:pPr>
      <w:r>
        <w:t>Sensitive-data tests run in CI</w:t>
      </w:r>
    </w:p>
    <w:p>
      <w:pPr>
        <w:pStyle w:val="ListBullet"/>
        <w:keepLines/>
      </w:pPr>
      <w:r>
        <w:t>Query limits protect backend during incidents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Logs stop after rotation</w:t>
            </w:r>
          </w:p>
        </w:tc>
        <w:tc>
          <w:tcPr>
            <w:tcW w:type="dxa" w:w="2952"/>
            <w:tcMar>
              <w:top w:w="80" w:type="dxa"/>
              <w:start w:w="90" w:type="dxa"/>
              <w:bottom w:w="80" w:type="dxa"/>
              <w:end w:w="90" w:type="dxa"/>
            </w:tcMar>
            <w:vAlign w:val="top"/>
          </w:tcPr>
          <w:p>
            <w:r>
              <w:rPr>
                <w:sz w:val="15"/>
              </w:rPr>
              <w:t>Agent checkpoint or glob behavior is wrong</w:t>
            </w:r>
          </w:p>
        </w:tc>
        <w:tc>
          <w:tcPr>
            <w:tcW w:type="dxa" w:w="4824"/>
            <w:tcMar>
              <w:top w:w="80" w:type="dxa"/>
              <w:start w:w="90" w:type="dxa"/>
              <w:bottom w:w="80" w:type="dxa"/>
              <w:end w:w="90" w:type="dxa"/>
            </w:tcMar>
            <w:vAlign w:val="top"/>
          </w:tcPr>
          <w:p>
            <w:r>
              <w:rPr>
                <w:sz w:val="15"/>
              </w:rPr>
              <w:t>Validate inode/rotation semantics and persistent positions</w:t>
            </w:r>
          </w:p>
        </w:tc>
      </w:tr>
      <w:tr>
        <w:trPr>
          <w:cantSplit/>
        </w:trPr>
        <w:tc>
          <w:tcPr>
            <w:tcW w:type="dxa" w:w="2088"/>
            <w:tcMar>
              <w:top w:w="80" w:type="dxa"/>
              <w:start w:w="90" w:type="dxa"/>
              <w:bottom w:w="80" w:type="dxa"/>
              <w:end w:w="90" w:type="dxa"/>
            </w:tcMar>
            <w:vAlign w:val="top"/>
            <w:shd w:fill="F3F7F9"/>
          </w:tcPr>
          <w:p>
            <w:r>
              <w:rPr>
                <w:sz w:val="15"/>
              </w:rPr>
              <w:t>Only one tenant is empty</w:t>
            </w:r>
          </w:p>
        </w:tc>
        <w:tc>
          <w:tcPr>
            <w:tcW w:type="dxa" w:w="2952"/>
            <w:tcMar>
              <w:top w:w="80" w:type="dxa"/>
              <w:start w:w="90" w:type="dxa"/>
              <w:bottom w:w="80" w:type="dxa"/>
              <w:end w:w="90" w:type="dxa"/>
            </w:tcMar>
            <w:vAlign w:val="top"/>
            <w:shd w:fill="F3F7F9"/>
          </w:tcPr>
          <w:p>
            <w:r>
              <w:rPr>
                <w:sz w:val="15"/>
              </w:rPr>
              <w:t>Routing header or tenant authorization failure</w:t>
            </w:r>
          </w:p>
        </w:tc>
        <w:tc>
          <w:tcPr>
            <w:tcW w:type="dxa" w:w="4824"/>
            <w:tcMar>
              <w:top w:w="80" w:type="dxa"/>
              <w:start w:w="90" w:type="dxa"/>
              <w:bottom w:w="80" w:type="dxa"/>
              <w:end w:w="90" w:type="dxa"/>
            </w:tcMar>
            <w:vAlign w:val="top"/>
            <w:shd w:fill="F3F7F9"/>
          </w:tcPr>
          <w:p>
            <w:r>
              <w:rPr>
                <w:sz w:val="15"/>
              </w:rPr>
              <w:t>Compare gateway requests and tenant labels</w:t>
            </w:r>
          </w:p>
        </w:tc>
      </w:tr>
      <w:tr>
        <w:trPr>
          <w:cantSplit/>
        </w:trPr>
        <w:tc>
          <w:tcPr>
            <w:tcW w:type="dxa" w:w="2088"/>
            <w:tcMar>
              <w:top w:w="80" w:type="dxa"/>
              <w:start w:w="90" w:type="dxa"/>
              <w:bottom w:w="80" w:type="dxa"/>
              <w:end w:w="90" w:type="dxa"/>
            </w:tcMar>
            <w:vAlign w:val="top"/>
          </w:tcPr>
          <w:p>
            <w:r>
              <w:rPr>
                <w:sz w:val="15"/>
              </w:rPr>
              <w:t>Events exist but query returns none</w:t>
            </w:r>
          </w:p>
        </w:tc>
        <w:tc>
          <w:tcPr>
            <w:tcW w:type="dxa" w:w="2952"/>
            <w:tcMar>
              <w:top w:w="80" w:type="dxa"/>
              <w:start w:w="90" w:type="dxa"/>
              <w:bottom w:w="80" w:type="dxa"/>
              <w:end w:w="90" w:type="dxa"/>
            </w:tcMar>
            <w:vAlign w:val="top"/>
          </w:tcPr>
          <w:p>
            <w:r>
              <w:rPr>
                <w:sz w:val="15"/>
              </w:rPr>
              <w:t>Timestamp, labels or index delay mismatch</w:t>
            </w:r>
          </w:p>
        </w:tc>
        <w:tc>
          <w:tcPr>
            <w:tcW w:type="dxa" w:w="4824"/>
            <w:tcMar>
              <w:top w:w="80" w:type="dxa"/>
              <w:start w:w="90" w:type="dxa"/>
              <w:bottom w:w="80" w:type="dxa"/>
              <w:end w:w="90" w:type="dxa"/>
            </w:tcMar>
            <w:vAlign w:val="top"/>
          </w:tcPr>
          <w:p>
            <w:r>
              <w:rPr>
                <w:sz w:val="15"/>
              </w:rPr>
              <w:t>Search exact canary with wider window and inspect ingestion time</w:t>
            </w:r>
          </w:p>
        </w:tc>
      </w:tr>
      <w:tr>
        <w:trPr>
          <w:cantSplit/>
        </w:trPr>
        <w:tc>
          <w:tcPr>
            <w:tcW w:type="dxa" w:w="2088"/>
            <w:tcMar>
              <w:top w:w="80" w:type="dxa"/>
              <w:start w:w="90" w:type="dxa"/>
              <w:bottom w:w="80" w:type="dxa"/>
              <w:end w:w="90" w:type="dxa"/>
            </w:tcMar>
            <w:vAlign w:val="top"/>
            <w:shd w:fill="F3F7F9"/>
          </w:tcPr>
          <w:p>
            <w:r>
              <w:rPr>
                <w:sz w:val="15"/>
              </w:rPr>
              <w:t>Incident queries overload backend</w:t>
            </w:r>
          </w:p>
        </w:tc>
        <w:tc>
          <w:tcPr>
            <w:tcW w:type="dxa" w:w="2952"/>
            <w:tcMar>
              <w:top w:w="80" w:type="dxa"/>
              <w:start w:w="90" w:type="dxa"/>
              <w:bottom w:w="80" w:type="dxa"/>
              <w:end w:w="90" w:type="dxa"/>
            </w:tcMar>
            <w:vAlign w:val="top"/>
            <w:shd w:fill="F3F7F9"/>
          </w:tcPr>
          <w:p>
            <w:r>
              <w:rPr>
                <w:sz w:val="15"/>
              </w:rPr>
              <w:t>Unbounded regex/range and cache miss storm</w:t>
            </w:r>
          </w:p>
        </w:tc>
        <w:tc>
          <w:tcPr>
            <w:tcW w:type="dxa" w:w="4824"/>
            <w:tcMar>
              <w:top w:w="80" w:type="dxa"/>
              <w:start w:w="90" w:type="dxa"/>
              <w:bottom w:w="80" w:type="dxa"/>
              <w:end w:w="90" w:type="dxa"/>
            </w:tcMar>
            <w:vAlign w:val="top"/>
            <w:shd w:fill="F3F7F9"/>
          </w:tcPr>
          <w:p>
            <w:r>
              <w:rPr>
                <w:sz w:val="15"/>
              </w:rPr>
              <w:t>Apply concurrency/range controls and use targeted labels</w:t>
            </w:r>
          </w:p>
        </w:tc>
      </w:tr>
    </w:tbl>
    <w:p/>
    <w:p>
      <w:pPr>
        <w:pStyle w:val="Heading2"/>
        <w:keepNext/>
      </w:pPr>
      <w:r>
        <w:t>Hands-On Lab</w:t>
      </w:r>
    </w:p>
    <w:p>
      <w:pPr>
        <w:keepLines/>
        <w:ind w:left="259" w:hanging="259"/>
      </w:pPr>
      <w:r>
        <w:rPr>
          <w:b/>
        </w:rPr>
        <w:t xml:space="preserve">1. </w:t>
      </w:r>
      <w:r>
        <w:t>Emit structured logs and verify canary arrival latency.</w:t>
      </w:r>
    </w:p>
    <w:p>
      <w:pPr>
        <w:keepLines/>
        <w:ind w:left="259" w:hanging="259"/>
      </w:pPr>
      <w:r>
        <w:rPr>
          <w:b/>
        </w:rPr>
        <w:t xml:space="preserve">2. </w:t>
      </w:r>
      <w:r>
        <w:t>Rotate the source file and restart the agent; check duplicates and gaps.</w:t>
      </w:r>
    </w:p>
    <w:p>
      <w:pPr>
        <w:keepLines/>
        <w:ind w:left="259" w:hanging="259"/>
      </w:pPr>
      <w:r>
        <w:rPr>
          <w:b/>
        </w:rPr>
        <w:t xml:space="preserve">3. </w:t>
      </w:r>
      <w:r>
        <w:t>Introduce a parser error and confirm dropped-event metrics and alerts.</w:t>
      </w:r>
    </w:p>
    <w:p>
      <w:pPr>
        <w:keepLines/>
        <w:ind w:left="259" w:hanging="259"/>
      </w:pPr>
      <w:r>
        <w:rPr>
          <w:b/>
        </w:rPr>
        <w:t xml:space="preserve">4. </w:t>
      </w:r>
      <w:r>
        <w:t>Trigger tenant rate limiting and observe queue/backpressure behavior.</w:t>
      </w:r>
    </w:p>
    <w:p>
      <w:pPr>
        <w:keepLines/>
        <w:ind w:left="259" w:hanging="259"/>
      </w:pPr>
      <w:r>
        <w:rPr>
          <w:b/>
        </w:rPr>
        <w:t xml:space="preserve">5. </w:t>
      </w:r>
      <w:r>
        <w:t>Run a deliberately broad query, apply protections and compare backend resource use.</w:t>
      </w:r>
    </w:p>
    <w:p>
      <w:pPr>
        <w:pStyle w:val="Heading2"/>
        <w:keepNext/>
      </w:pPr>
      <w:r>
        <w:t>Validation Evidence</w:t>
      </w:r>
    </w:p>
    <w:p>
      <w:pPr>
        <w:pStyle w:val="ListBullet"/>
        <w:keepLines/>
      </w:pPr>
      <w:r>
        <w:t>Source-to-query canary timeline</w:t>
      </w:r>
    </w:p>
    <w:p>
      <w:pPr>
        <w:pStyle w:val="ListBullet"/>
        <w:keepLines/>
      </w:pPr>
      <w:r>
        <w:t>Agent checkpoint and restart results</w:t>
      </w:r>
    </w:p>
    <w:p>
      <w:pPr>
        <w:pStyle w:val="ListBullet"/>
        <w:keepLines/>
      </w:pPr>
      <w:r>
        <w:t>Parser-drop and rate-limit evidence</w:t>
      </w:r>
    </w:p>
    <w:p>
      <w:pPr>
        <w:pStyle w:val="ListBullet"/>
        <w:keepLines/>
      </w:pPr>
      <w:r>
        <w:t>Query protection before/after measurements</w:t>
      </w:r>
    </w:p>
    <w:p>
      <w:pPr>
        <w:pStyle w:val="Heading2"/>
        <w:keepNext/>
      </w:pPr>
      <w:r>
        <w:t>Senior Interview Questions</w:t>
      </w:r>
    </w:p>
    <w:p>
      <w:pPr>
        <w:spacing w:after="40"/>
      </w:pPr>
      <w:r>
        <w:rPr>
          <w:b/>
          <w:color w:val="17324D"/>
        </w:rPr>
        <w:t>Q: How do you know logs were lost rather than hidden by the query?</w:t>
      </w:r>
    </w:p>
    <w:p>
      <w:pPr>
        <w:spacing w:after="80"/>
        <w:ind w:left="216"/>
      </w:pPr>
      <w:r>
        <w:t>A: Use a unique canary, verify it at the source, then inspect agent send/drop state, ingestion responses and a narrow exact-match query. This establishes the last known-good stage.</w:t>
      </w:r>
    </w:p>
    <w:p>
      <w:pPr>
        <w:spacing w:after="40"/>
      </w:pPr>
      <w:r>
        <w:rPr>
          <w:b/>
          <w:color w:val="17324D"/>
        </w:rPr>
        <w:t>Q: What delivery guarantee should a logging pipeline provide?</w:t>
      </w:r>
    </w:p>
    <w:p>
      <w:pPr>
        <w:spacing w:after="80"/>
        <w:ind w:left="216"/>
      </w:pPr>
      <w:r>
        <w:t>A: It depends on value and cost. The guarantee must be explicit per source: best effort, at-least-once with possible duplicates, or durable buffered delivery. Exactly-once claims require strong evidence.</w:t>
      </w:r>
    </w:p>
    <w:p>
      <w:pPr>
        <w:spacing w:after="40"/>
      </w:pPr>
      <w:r>
        <w:rPr>
          <w:b/>
          <w:color w:val="17324D"/>
        </w:rPr>
        <w:t>Q: How do you prevent incident queries from taking down logging?</w:t>
      </w:r>
    </w:p>
    <w:p>
      <w:pPr>
        <w:spacing w:after="80"/>
        <w:ind w:left="216"/>
      </w:pPr>
      <w:r>
        <w:t>A: Use bounded time ranges, selective labels, query fairness, concurrency and byte limits, caching, prebuilt incident views and separate capacity for critical operations.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Reliable logging requires tested source discovery, checkpoint behavior, explicit backpressure semantics, tenant-aware ingestion and safe query controls.</w:t>
            </w:r>
          </w:p>
        </w:tc>
      </w:tr>
    </w:tbl>
    <w:p>
      <w:pPr>
        <w:pageBreakBefore/>
        <w:jc w:val="right"/>
      </w:pPr>
      <w:r>
        <w:rPr>
          <w:b/>
          <w:color w:val="14919B"/>
          <w:sz w:val="15"/>
        </w:rPr>
        <w:t>VOLUME 11F  |  CHAPTER 65</w:t>
      </w:r>
    </w:p>
    <w:p>
      <w:pPr>
        <w:pStyle w:val="Heading1"/>
        <w:keepNext/>
      </w:pPr>
      <w:r>
        <w:t>Chapter 65: Tracing Failure Drill: Context Breaks, Sampling Bias and Backend Saturation</w:t>
      </w:r>
    </w:p>
    <w:p>
      <w:pPr>
        <w:pStyle w:val="Subtitle"/>
        <w:keepNext/>
      </w:pPr>
      <w:r>
        <w:t>Restoring causal visibility across propagators, collectors, sampling decisions and trace storage</w:t>
      </w:r>
    </w:p>
    <w:p>
      <w:r>
        <w:t>Traces can appear complete while important branches are missing, or appear absent because a sampling decision, propagation mismatch or backend limit removed them. Debugging requires understanding both request context and telemetry pipeline state.</w:t>
      </w:r>
    </w:p>
    <w:p>
      <w:r>
        <w:t>The drill examines W3C trace context, asynchronous boundaries, messaging, baggage, head and tail sampling, collector affinity, span limits and query behavior.</w:t>
      </w:r>
    </w:p>
    <w:p>
      <w:pPr>
        <w:pStyle w:val="Heading2"/>
        <w:keepNext/>
      </w:pPr>
      <w:r>
        <w:t>Architecture and Core Concepts</w:t>
      </w:r>
    </w:p>
    <w:p>
      <w:pPr>
        <w:pStyle w:val="ListBullet"/>
        <w:keepLines/>
      </w:pPr>
      <w:r>
        <w:t>Verify propagation at every service and asynchronous boundary using trace ID, parent span ID and sampling flag.</w:t>
      </w:r>
    </w:p>
    <w:p>
      <w:pPr>
        <w:pStyle w:val="ListBullet"/>
        <w:keepLines/>
      </w:pPr>
      <w:r>
        <w:t>Check SDK exporter queues, collector accepted/refused spans and backend rejected spans.</w:t>
      </w:r>
    </w:p>
    <w:p>
      <w:pPr>
        <w:pStyle w:val="ListBullet"/>
        <w:keepLines/>
      </w:pPr>
      <w:r>
        <w:t>Compare head-sampling probability with tail-sampling policy and confirm that the same trace reaches one decision point.</w:t>
      </w:r>
    </w:p>
    <w:p>
      <w:pPr>
        <w:pStyle w:val="ListBullet"/>
        <w:keepLines/>
      </w:pPr>
      <w:r>
        <w:t>Identify sampling bias: rare errors, long traces, low-volume tenants and unsampled root spans.</w:t>
      </w:r>
    </w:p>
    <w:p>
      <w:pPr>
        <w:pStyle w:val="ListBullet"/>
        <w:keepLines/>
      </w:pPr>
      <w:r>
        <w:t>Control attributes, events and stack traces to prevent oversized spans and sensitive data leakage.</w:t>
      </w:r>
    </w:p>
    <w:p>
      <w:pPr>
        <w:pStyle w:val="ListBullet"/>
        <w:keepLines/>
      </w:pPr>
      <w:r>
        <w:t>Use service graphs and exemplar links as navigation aids, then validate against raw traces and metrics.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Symptom</w:t>
            </w:r>
          </w:p>
        </w:tc>
        <w:tc>
          <w:tcPr>
            <w:tcW w:type="dxa" w:w="2541"/>
            <w:shd w:fill="17324D"/>
            <w:tcMar>
              <w:top w:w="80" w:type="dxa"/>
              <w:start w:w="90" w:type="dxa"/>
              <w:bottom w:w="80" w:type="dxa"/>
              <w:end w:w="90" w:type="dxa"/>
            </w:tcMar>
            <w:vAlign w:val="center"/>
          </w:tcPr>
          <w:p>
            <w:r>
              <w:rPr>
                <w:b/>
                <w:color w:val="FFFFFF"/>
                <w:sz w:val="16"/>
              </w:rPr>
              <w:t>Boundary to Test</w:t>
            </w:r>
          </w:p>
        </w:tc>
        <w:tc>
          <w:tcPr>
            <w:tcW w:type="dxa" w:w="2541"/>
            <w:shd w:fill="17324D"/>
            <w:tcMar>
              <w:top w:w="80" w:type="dxa"/>
              <w:start w:w="90" w:type="dxa"/>
              <w:bottom w:w="80" w:type="dxa"/>
              <w:end w:w="90" w:type="dxa"/>
            </w:tcMar>
            <w:vAlign w:val="center"/>
          </w:tcPr>
          <w:p>
            <w:r>
              <w:rPr>
                <w:b/>
                <w:color w:val="FFFFFF"/>
                <w:sz w:val="16"/>
              </w:rPr>
              <w:t>Decisive Evidence</w:t>
            </w:r>
          </w:p>
        </w:tc>
        <w:tc>
          <w:tcPr>
            <w:tcW w:type="dxa" w:w="2541"/>
            <w:shd w:fill="17324D"/>
            <w:tcMar>
              <w:top w:w="80" w:type="dxa"/>
              <w:start w:w="90" w:type="dxa"/>
              <w:bottom w:w="80" w:type="dxa"/>
              <w:end w:w="90" w:type="dxa"/>
            </w:tcMar>
            <w:vAlign w:val="center"/>
          </w:tcPr>
          <w:p>
            <w:r>
              <w:rPr>
                <w:b/>
                <w:color w:val="FFFFFF"/>
                <w:sz w:val="16"/>
              </w:rPr>
              <w:t>Typical Fix</w:t>
            </w:r>
          </w:p>
        </w:tc>
      </w:tr>
      <w:tr>
        <w:trPr>
          <w:cantSplit/>
        </w:trPr>
        <w:tc>
          <w:tcPr>
            <w:tcW w:type="dxa" w:w="2541"/>
            <w:tcMar>
              <w:top w:w="80" w:type="dxa"/>
              <w:start w:w="90" w:type="dxa"/>
              <w:bottom w:w="80" w:type="dxa"/>
              <w:end w:w="90" w:type="dxa"/>
            </w:tcMar>
            <w:vAlign w:val="top"/>
          </w:tcPr>
          <w:p>
            <w:r>
              <w:rPr>
                <w:sz w:val="15"/>
              </w:rPr>
              <w:t>New trace starts mid-request</w:t>
            </w:r>
          </w:p>
        </w:tc>
        <w:tc>
          <w:tcPr>
            <w:tcW w:type="dxa" w:w="2541"/>
            <w:tcMar>
              <w:top w:w="80" w:type="dxa"/>
              <w:start w:w="90" w:type="dxa"/>
              <w:bottom w:w="80" w:type="dxa"/>
              <w:end w:w="90" w:type="dxa"/>
            </w:tcMar>
            <w:vAlign w:val="top"/>
          </w:tcPr>
          <w:p>
            <w:r>
              <w:rPr>
                <w:sz w:val="15"/>
              </w:rPr>
              <w:t>HTTP/RPC/message propagation</w:t>
            </w:r>
          </w:p>
        </w:tc>
        <w:tc>
          <w:tcPr>
            <w:tcW w:type="dxa" w:w="2541"/>
            <w:tcMar>
              <w:top w:w="80" w:type="dxa"/>
              <w:start w:w="90" w:type="dxa"/>
              <w:bottom w:w="80" w:type="dxa"/>
              <w:end w:w="90" w:type="dxa"/>
            </w:tcMar>
            <w:vAlign w:val="top"/>
          </w:tcPr>
          <w:p>
            <w:r>
              <w:rPr>
                <w:sz w:val="15"/>
              </w:rPr>
              <w:t>Headers and parent IDs</w:t>
            </w:r>
          </w:p>
        </w:tc>
        <w:tc>
          <w:tcPr>
            <w:tcW w:type="dxa" w:w="2541"/>
            <w:tcMar>
              <w:top w:w="80" w:type="dxa"/>
              <w:start w:w="90" w:type="dxa"/>
              <w:bottom w:w="80" w:type="dxa"/>
              <w:end w:w="90" w:type="dxa"/>
            </w:tcMar>
            <w:vAlign w:val="top"/>
          </w:tcPr>
          <w:p>
            <w:r>
              <w:rPr>
                <w:sz w:val="15"/>
              </w:rPr>
              <w:t>Configure compatible propagators/instrumentation</w:t>
            </w:r>
          </w:p>
        </w:tc>
      </w:tr>
      <w:tr>
        <w:trPr>
          <w:cantSplit/>
        </w:trPr>
        <w:tc>
          <w:tcPr>
            <w:tcW w:type="dxa" w:w="2541"/>
            <w:tcMar>
              <w:top w:w="80" w:type="dxa"/>
              <w:start w:w="90" w:type="dxa"/>
              <w:bottom w:w="80" w:type="dxa"/>
              <w:end w:w="90" w:type="dxa"/>
            </w:tcMar>
            <w:vAlign w:val="top"/>
            <w:shd w:fill="F3F7F9"/>
          </w:tcPr>
          <w:p>
            <w:r>
              <w:rPr>
                <w:sz w:val="15"/>
              </w:rPr>
              <w:t>Only part of trace stored</w:t>
            </w:r>
          </w:p>
        </w:tc>
        <w:tc>
          <w:tcPr>
            <w:tcW w:type="dxa" w:w="2541"/>
            <w:tcMar>
              <w:top w:w="80" w:type="dxa"/>
              <w:start w:w="90" w:type="dxa"/>
              <w:bottom w:w="80" w:type="dxa"/>
              <w:end w:w="90" w:type="dxa"/>
            </w:tcMar>
            <w:vAlign w:val="top"/>
            <w:shd w:fill="F3F7F9"/>
          </w:tcPr>
          <w:p>
            <w:r>
              <w:rPr>
                <w:sz w:val="15"/>
              </w:rPr>
              <w:t>Exporter/collector/backend</w:t>
            </w:r>
          </w:p>
        </w:tc>
        <w:tc>
          <w:tcPr>
            <w:tcW w:type="dxa" w:w="2541"/>
            <w:tcMar>
              <w:top w:w="80" w:type="dxa"/>
              <w:start w:w="90" w:type="dxa"/>
              <w:bottom w:w="80" w:type="dxa"/>
              <w:end w:w="90" w:type="dxa"/>
            </w:tcMar>
            <w:vAlign w:val="top"/>
            <w:shd w:fill="F3F7F9"/>
          </w:tcPr>
          <w:p>
            <w:r>
              <w:rPr>
                <w:sz w:val="15"/>
              </w:rPr>
              <w:t>Span counts by stage</w:t>
            </w:r>
          </w:p>
        </w:tc>
        <w:tc>
          <w:tcPr>
            <w:tcW w:type="dxa" w:w="2541"/>
            <w:tcMar>
              <w:top w:w="80" w:type="dxa"/>
              <w:start w:w="90" w:type="dxa"/>
              <w:bottom w:w="80" w:type="dxa"/>
              <w:end w:w="90" w:type="dxa"/>
            </w:tcMar>
            <w:vAlign w:val="top"/>
            <w:shd w:fill="F3F7F9"/>
          </w:tcPr>
          <w:p>
            <w:r>
              <w:rPr>
                <w:sz w:val="15"/>
              </w:rPr>
              <w:t>Fix queue, limits or routing</w:t>
            </w:r>
          </w:p>
        </w:tc>
      </w:tr>
      <w:tr>
        <w:trPr>
          <w:cantSplit/>
        </w:trPr>
        <w:tc>
          <w:tcPr>
            <w:tcW w:type="dxa" w:w="2541"/>
            <w:tcMar>
              <w:top w:w="80" w:type="dxa"/>
              <w:start w:w="90" w:type="dxa"/>
              <w:bottom w:w="80" w:type="dxa"/>
              <w:end w:w="90" w:type="dxa"/>
            </w:tcMar>
            <w:vAlign w:val="top"/>
          </w:tcPr>
          <w:p>
            <w:r>
              <w:rPr>
                <w:sz w:val="15"/>
              </w:rPr>
              <w:t>Errors underrepresented</w:t>
            </w:r>
          </w:p>
        </w:tc>
        <w:tc>
          <w:tcPr>
            <w:tcW w:type="dxa" w:w="2541"/>
            <w:tcMar>
              <w:top w:w="80" w:type="dxa"/>
              <w:start w:w="90" w:type="dxa"/>
              <w:bottom w:w="80" w:type="dxa"/>
              <w:end w:w="90" w:type="dxa"/>
            </w:tcMar>
            <w:vAlign w:val="top"/>
          </w:tcPr>
          <w:p>
            <w:r>
              <w:rPr>
                <w:sz w:val="15"/>
              </w:rPr>
              <w:t>Sampling policy</w:t>
            </w:r>
          </w:p>
        </w:tc>
        <w:tc>
          <w:tcPr>
            <w:tcW w:type="dxa" w:w="2541"/>
            <w:tcMar>
              <w:top w:w="80" w:type="dxa"/>
              <w:start w:w="90" w:type="dxa"/>
              <w:bottom w:w="80" w:type="dxa"/>
              <w:end w:w="90" w:type="dxa"/>
            </w:tcMar>
            <w:vAlign w:val="top"/>
          </w:tcPr>
          <w:p>
            <w:r>
              <w:rPr>
                <w:sz w:val="15"/>
              </w:rPr>
              <w:t>Sampled vs total error metrics</w:t>
            </w:r>
          </w:p>
        </w:tc>
        <w:tc>
          <w:tcPr>
            <w:tcW w:type="dxa" w:w="2541"/>
            <w:tcMar>
              <w:top w:w="80" w:type="dxa"/>
              <w:start w:w="90" w:type="dxa"/>
              <w:bottom w:w="80" w:type="dxa"/>
              <w:end w:w="90" w:type="dxa"/>
            </w:tcMar>
            <w:vAlign w:val="top"/>
          </w:tcPr>
          <w:p>
            <w:r>
              <w:rPr>
                <w:sz w:val="15"/>
              </w:rPr>
              <w:t>Tail sample errors or adjust head rate</w:t>
            </w:r>
          </w:p>
        </w:tc>
      </w:tr>
      <w:tr>
        <w:trPr>
          <w:cantSplit/>
        </w:trPr>
        <w:tc>
          <w:tcPr>
            <w:tcW w:type="dxa" w:w="2541"/>
            <w:tcMar>
              <w:top w:w="80" w:type="dxa"/>
              <w:start w:w="90" w:type="dxa"/>
              <w:bottom w:w="80" w:type="dxa"/>
              <w:end w:w="90" w:type="dxa"/>
            </w:tcMar>
            <w:vAlign w:val="top"/>
            <w:shd w:fill="F3F7F9"/>
          </w:tcPr>
          <w:p>
            <w:r>
              <w:rPr>
                <w:sz w:val="15"/>
              </w:rPr>
              <w:t>Tail sampler unstable</w:t>
            </w:r>
          </w:p>
        </w:tc>
        <w:tc>
          <w:tcPr>
            <w:tcW w:type="dxa" w:w="2541"/>
            <w:tcMar>
              <w:top w:w="80" w:type="dxa"/>
              <w:start w:w="90" w:type="dxa"/>
              <w:bottom w:w="80" w:type="dxa"/>
              <w:end w:w="90" w:type="dxa"/>
            </w:tcMar>
            <w:vAlign w:val="top"/>
            <w:shd w:fill="F3F7F9"/>
          </w:tcPr>
          <w:p>
            <w:r>
              <w:rPr>
                <w:sz w:val="15"/>
              </w:rPr>
              <w:t>Trace affinity/state</w:t>
            </w:r>
          </w:p>
        </w:tc>
        <w:tc>
          <w:tcPr>
            <w:tcW w:type="dxa" w:w="2541"/>
            <w:tcMar>
              <w:top w:w="80" w:type="dxa"/>
              <w:start w:w="90" w:type="dxa"/>
              <w:bottom w:w="80" w:type="dxa"/>
              <w:end w:w="90" w:type="dxa"/>
            </w:tcMar>
            <w:vAlign w:val="top"/>
            <w:shd w:fill="F3F7F9"/>
          </w:tcPr>
          <w:p>
            <w:r>
              <w:rPr>
                <w:sz w:val="15"/>
              </w:rPr>
              <w:t>Spans split across replicas</w:t>
            </w:r>
          </w:p>
        </w:tc>
        <w:tc>
          <w:tcPr>
            <w:tcW w:type="dxa" w:w="2541"/>
            <w:tcMar>
              <w:top w:w="80" w:type="dxa"/>
              <w:start w:w="90" w:type="dxa"/>
              <w:bottom w:w="80" w:type="dxa"/>
              <w:end w:w="90" w:type="dxa"/>
            </w:tcMar>
            <w:vAlign w:val="top"/>
            <w:shd w:fill="F3F7F9"/>
          </w:tcPr>
          <w:p>
            <w:r>
              <w:rPr>
                <w:sz w:val="15"/>
              </w:rPr>
              <w:t>Trace-aware load balancing</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 Useful resource/collector checks</w:t>
            </w:r>
            <w:r>
              <w:br/>
            </w:r>
            <w:r>
              <w:rPr>
                <w:rFonts w:ascii="DejaVu Sans Mono" w:hAnsi="DejaVu Sans Mono" w:eastAsia="DejaVu Sans Mono"/>
                <w:color w:val="1F2933"/>
                <w:sz w:val="14"/>
              </w:rPr>
              <w:t>otelcol_receiver_accepted_spans</w:t>
            </w:r>
            <w:r>
              <w:br/>
            </w:r>
            <w:r>
              <w:rPr>
                <w:rFonts w:ascii="DejaVu Sans Mono" w:hAnsi="DejaVu Sans Mono" w:eastAsia="DejaVu Sans Mono"/>
                <w:color w:val="1F2933"/>
                <w:sz w:val="14"/>
              </w:rPr>
              <w:t>otelcol_processor_refused_spans   # verify actual metric name in deployment</w:t>
            </w:r>
            <w:r>
              <w:br/>
            </w:r>
            <w:r>
              <w:rPr>
                <w:rFonts w:ascii="DejaVu Sans Mono" w:hAnsi="DejaVu Sans Mono" w:eastAsia="DejaVu Sans Mono"/>
                <w:color w:val="1F2933"/>
                <w:sz w:val="14"/>
              </w:rPr>
              <w:t>otelcol_exporter_send_failed_spans</w:t>
            </w:r>
            <w:r>
              <w:br/>
            </w:r>
            <w:r>
              <w:rPr>
                <w:rFonts w:ascii="DejaVu Sans Mono" w:hAnsi="DejaVu Sans Mono" w:eastAsia="DejaVu Sans Mono"/>
                <w:color w:val="1F2933"/>
                <w:sz w:val="14"/>
              </w:rPr>
              <w:t>otelcol_exporter_queue_size</w:t>
            </w:r>
            <w:r>
              <w:br/>
            </w:r>
            <w:r>
              <w:rPr>
                <w:rFonts w:ascii="DejaVu Sans Mono" w:hAnsi="DejaVu Sans Mono" w:eastAsia="DejaVu Sans Mono"/>
                <w:color w:val="1F2933"/>
                <w:sz w:val="14"/>
              </w:rPr>
            </w:r>
            <w:r>
              <w:br/>
            </w:r>
            <w:r>
              <w:rPr>
                <w:rFonts w:ascii="DejaVu Sans Mono" w:hAnsi="DejaVu Sans Mono" w:eastAsia="DejaVu Sans Mono"/>
                <w:color w:val="1F2933"/>
                <w:sz w:val="14"/>
              </w:rPr>
              <w:t># Propagation checklist</w:t>
            </w:r>
            <w:r>
              <w:br/>
            </w:r>
            <w:r>
              <w:rPr>
                <w:rFonts w:ascii="DejaVu Sans Mono" w:hAnsi="DejaVu Sans Mono" w:eastAsia="DejaVu Sans Mono"/>
                <w:color w:val="1F2933"/>
                <w:sz w:val="14"/>
              </w:rPr>
              <w:t>traceparent -&gt; inbound server span -&gt; outbound client span -&gt; message producer</w:t>
            </w:r>
            <w:r>
              <w:br/>
            </w:r>
            <w:r>
              <w:rPr>
                <w:rFonts w:ascii="DejaVu Sans Mono" w:hAnsi="DejaVu Sans Mono" w:eastAsia="DejaVu Sans Mono"/>
                <w:color w:val="1F2933"/>
                <w:sz w:val="14"/>
              </w:rPr>
              <w:t>-&gt; message consumer -&gt; database/client spans</w:t>
            </w:r>
          </w:p>
        </w:tc>
      </w:tr>
    </w:tbl>
    <w:p/>
    <w:p>
      <w:pPr>
        <w:pStyle w:val="Heading2"/>
        <w:keepNext/>
      </w:pPr>
      <w:r>
        <w:t>Production Design Guidance</w:t>
      </w:r>
    </w:p>
    <w:p>
      <w:pPr>
        <w:pStyle w:val="ListBullet"/>
        <w:keepLines/>
      </w:pPr>
      <w:r>
        <w:t>Use the actual collector self-metric names exposed by your deployed distribution and version; test dashboards during upgrades.</w:t>
      </w:r>
    </w:p>
    <w:p>
      <w:pPr>
        <w:pStyle w:val="ListBullet"/>
        <w:keepLines/>
      </w:pPr>
      <w:r>
        <w:t>Keep sampling policy under version control and simulate error, latency and tenant scenarios before promotion.</w:t>
      </w:r>
    </w:p>
    <w:p>
      <w:pPr>
        <w:pStyle w:val="ListBullet"/>
        <w:keepLines/>
      </w:pPr>
      <w:r>
        <w:t>Route all spans for a trace consistently when tail sampling is stateful.</w:t>
      </w:r>
    </w:p>
    <w:p>
      <w:pPr>
        <w:pStyle w:val="ListBullet"/>
        <w:keepLines/>
      </w:pPr>
      <w:r>
        <w:t>Correlate trace coverage with request metrics so sampling bias becomes visible.</w:t>
      </w:r>
    </w:p>
    <w:p>
      <w:pPr>
        <w:pStyle w:val="ListBullet"/>
        <w:keepLines/>
      </w:pPr>
      <w:r>
        <w:t>Limit baggage and prohibit secrets or personal data from propagation.</w:t>
      </w:r>
    </w:p>
    <w:p>
      <w:pPr>
        <w:pStyle w:val="Heading2"/>
        <w:keepNext/>
      </w:pPr>
      <w:r>
        <w:t>Production Readiness Checklist</w:t>
      </w:r>
    </w:p>
    <w:p>
      <w:pPr>
        <w:pStyle w:val="ListBullet"/>
        <w:keepLines/>
      </w:pPr>
      <w:r>
        <w:t>Propagation tests cover HTTP, RPC and messaging</w:t>
      </w:r>
    </w:p>
    <w:p>
      <w:pPr>
        <w:pStyle w:val="ListBullet"/>
        <w:keepLines/>
      </w:pPr>
      <w:r>
        <w:t>Collector span acceptance/drop is monitored</w:t>
      </w:r>
    </w:p>
    <w:p>
      <w:pPr>
        <w:pStyle w:val="ListBullet"/>
        <w:keepLines/>
      </w:pPr>
      <w:r>
        <w:t>Sampling policy has fixtures and expected decisions</w:t>
      </w:r>
    </w:p>
    <w:p>
      <w:pPr>
        <w:pStyle w:val="ListBullet"/>
        <w:keepLines/>
      </w:pPr>
      <w:r>
        <w:t>Trace-affinity routing is tested during scale/restart</w:t>
      </w:r>
    </w:p>
    <w:p>
      <w:pPr>
        <w:pStyle w:val="ListBullet"/>
        <w:keepLines/>
      </w:pPr>
      <w:r>
        <w:t>Span size and attribute limits are configured</w:t>
      </w:r>
    </w:p>
    <w:p>
      <w:pPr>
        <w:pStyle w:val="ListBullet"/>
        <w:keepLines/>
      </w:pPr>
      <w:r>
        <w:t>Trace coverage is compared with independent request metrics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Trace splits into multiple roots</w:t>
            </w:r>
          </w:p>
        </w:tc>
        <w:tc>
          <w:tcPr>
            <w:tcW w:type="dxa" w:w="2952"/>
            <w:tcMar>
              <w:top w:w="80" w:type="dxa"/>
              <w:start w:w="90" w:type="dxa"/>
              <w:bottom w:w="80" w:type="dxa"/>
              <w:end w:w="90" w:type="dxa"/>
            </w:tcMar>
            <w:vAlign w:val="top"/>
          </w:tcPr>
          <w:p>
            <w:r>
              <w:rPr>
                <w:sz w:val="15"/>
              </w:rPr>
              <w:t>Missing or incompatible propagation</w:t>
            </w:r>
          </w:p>
        </w:tc>
        <w:tc>
          <w:tcPr>
            <w:tcW w:type="dxa" w:w="4824"/>
            <w:tcMar>
              <w:top w:w="80" w:type="dxa"/>
              <w:start w:w="90" w:type="dxa"/>
              <w:bottom w:w="80" w:type="dxa"/>
              <w:end w:w="90" w:type="dxa"/>
            </w:tcMar>
            <w:vAlign w:val="top"/>
          </w:tcPr>
          <w:p>
            <w:r>
              <w:rPr>
                <w:sz w:val="15"/>
              </w:rPr>
              <w:t>Standardize propagators and test headers across boundaries</w:t>
            </w:r>
          </w:p>
        </w:tc>
      </w:tr>
      <w:tr>
        <w:trPr>
          <w:cantSplit/>
        </w:trPr>
        <w:tc>
          <w:tcPr>
            <w:tcW w:type="dxa" w:w="2088"/>
            <w:tcMar>
              <w:top w:w="80" w:type="dxa"/>
              <w:start w:w="90" w:type="dxa"/>
              <w:bottom w:w="80" w:type="dxa"/>
              <w:end w:w="90" w:type="dxa"/>
            </w:tcMar>
            <w:vAlign w:val="top"/>
            <w:shd w:fill="F3F7F9"/>
          </w:tcPr>
          <w:p>
            <w:r>
              <w:rPr>
                <w:sz w:val="15"/>
              </w:rPr>
              <w:t>Collector accepts but backend lacks trace</w:t>
            </w:r>
          </w:p>
        </w:tc>
        <w:tc>
          <w:tcPr>
            <w:tcW w:type="dxa" w:w="2952"/>
            <w:tcMar>
              <w:top w:w="80" w:type="dxa"/>
              <w:start w:w="90" w:type="dxa"/>
              <w:bottom w:w="80" w:type="dxa"/>
              <w:end w:w="90" w:type="dxa"/>
            </w:tcMar>
            <w:vAlign w:val="top"/>
            <w:shd w:fill="F3F7F9"/>
          </w:tcPr>
          <w:p>
            <w:r>
              <w:rPr>
                <w:sz w:val="15"/>
              </w:rPr>
              <w:t>Exporter queue, auth, limit or backend saturation</w:t>
            </w:r>
          </w:p>
        </w:tc>
        <w:tc>
          <w:tcPr>
            <w:tcW w:type="dxa" w:w="4824"/>
            <w:tcMar>
              <w:top w:w="80" w:type="dxa"/>
              <w:start w:w="90" w:type="dxa"/>
              <w:bottom w:w="80" w:type="dxa"/>
              <w:end w:w="90" w:type="dxa"/>
            </w:tcMar>
            <w:vAlign w:val="top"/>
            <w:shd w:fill="F3F7F9"/>
          </w:tcPr>
          <w:p>
            <w:r>
              <w:rPr>
                <w:sz w:val="15"/>
              </w:rPr>
              <w:t>Inspect failed sends/rejections and tenant limits</w:t>
            </w:r>
          </w:p>
        </w:tc>
      </w:tr>
      <w:tr>
        <w:trPr>
          <w:cantSplit/>
        </w:trPr>
        <w:tc>
          <w:tcPr>
            <w:tcW w:type="dxa" w:w="2088"/>
            <w:tcMar>
              <w:top w:w="80" w:type="dxa"/>
              <w:start w:w="90" w:type="dxa"/>
              <w:bottom w:w="80" w:type="dxa"/>
              <w:end w:w="90" w:type="dxa"/>
            </w:tcMar>
            <w:vAlign w:val="top"/>
          </w:tcPr>
          <w:p>
            <w:r>
              <w:rPr>
                <w:sz w:val="15"/>
              </w:rPr>
              <w:t>Long traces disappear</w:t>
            </w:r>
          </w:p>
        </w:tc>
        <w:tc>
          <w:tcPr>
            <w:tcW w:type="dxa" w:w="2952"/>
            <w:tcMar>
              <w:top w:w="80" w:type="dxa"/>
              <w:start w:w="90" w:type="dxa"/>
              <w:bottom w:w="80" w:type="dxa"/>
              <w:end w:w="90" w:type="dxa"/>
            </w:tcMar>
            <w:vAlign w:val="top"/>
          </w:tcPr>
          <w:p>
            <w:r>
              <w:rPr>
                <w:sz w:val="15"/>
              </w:rPr>
              <w:t>Tail decision timeout too short</w:t>
            </w:r>
          </w:p>
        </w:tc>
        <w:tc>
          <w:tcPr>
            <w:tcW w:type="dxa" w:w="4824"/>
            <w:tcMar>
              <w:top w:w="80" w:type="dxa"/>
              <w:start w:w="90" w:type="dxa"/>
              <w:bottom w:w="80" w:type="dxa"/>
              <w:end w:w="90" w:type="dxa"/>
            </w:tcMar>
            <w:vAlign w:val="top"/>
          </w:tcPr>
          <w:p>
            <w:r>
              <w:rPr>
                <w:sz w:val="15"/>
              </w:rPr>
              <w:t>Increase decision window with capacity analysis or redesign policy</w:t>
            </w:r>
          </w:p>
        </w:tc>
      </w:tr>
      <w:tr>
        <w:trPr>
          <w:cantSplit/>
        </w:trPr>
        <w:tc>
          <w:tcPr>
            <w:tcW w:type="dxa" w:w="2088"/>
            <w:tcMar>
              <w:top w:w="80" w:type="dxa"/>
              <w:start w:w="90" w:type="dxa"/>
              <w:bottom w:w="80" w:type="dxa"/>
              <w:end w:w="90" w:type="dxa"/>
            </w:tcMar>
            <w:vAlign w:val="top"/>
            <w:shd w:fill="F3F7F9"/>
          </w:tcPr>
          <w:p>
            <w:r>
              <w:rPr>
                <w:sz w:val="15"/>
              </w:rPr>
              <w:t>Error traces missing</w:t>
            </w:r>
          </w:p>
        </w:tc>
        <w:tc>
          <w:tcPr>
            <w:tcW w:type="dxa" w:w="2952"/>
            <w:tcMar>
              <w:top w:w="80" w:type="dxa"/>
              <w:start w:w="90" w:type="dxa"/>
              <w:bottom w:w="80" w:type="dxa"/>
              <w:end w:w="90" w:type="dxa"/>
            </w:tcMar>
            <w:vAlign w:val="top"/>
            <w:shd w:fill="F3F7F9"/>
          </w:tcPr>
          <w:p>
            <w:r>
              <w:rPr>
                <w:sz w:val="15"/>
              </w:rPr>
              <w:t>Head sampling dropped root before error known</w:t>
            </w:r>
          </w:p>
        </w:tc>
        <w:tc>
          <w:tcPr>
            <w:tcW w:type="dxa" w:w="4824"/>
            <w:tcMar>
              <w:top w:w="80" w:type="dxa"/>
              <w:start w:w="90" w:type="dxa"/>
              <w:bottom w:w="80" w:type="dxa"/>
              <w:end w:w="90" w:type="dxa"/>
            </w:tcMar>
            <w:vAlign w:val="top"/>
            <w:shd w:fill="F3F7F9"/>
          </w:tcPr>
          <w:p>
            <w:r>
              <w:rPr>
                <w:sz w:val="15"/>
              </w:rPr>
              <w:t>Use appropriate tail sampling or higher head probability</w:t>
            </w:r>
          </w:p>
        </w:tc>
      </w:tr>
    </w:tbl>
    <w:p/>
    <w:p>
      <w:pPr>
        <w:pStyle w:val="Heading2"/>
        <w:keepNext/>
      </w:pPr>
      <w:r>
        <w:t>Hands-On Lab</w:t>
      </w:r>
    </w:p>
    <w:p>
      <w:pPr>
        <w:keepLines/>
        <w:ind w:left="259" w:hanging="259"/>
      </w:pPr>
      <w:r>
        <w:rPr>
          <w:b/>
        </w:rPr>
        <w:t xml:space="preserve">1. </w:t>
      </w:r>
      <w:r>
        <w:t>Instrument three services with one asynchronous message hop.</w:t>
      </w:r>
    </w:p>
    <w:p>
      <w:pPr>
        <w:keepLines/>
        <w:ind w:left="259" w:hanging="259"/>
      </w:pPr>
      <w:r>
        <w:rPr>
          <w:b/>
        </w:rPr>
        <w:t xml:space="preserve">2. </w:t>
      </w:r>
      <w:r>
        <w:t>Break propagation at one boundary and prove the new-root symptom.</w:t>
      </w:r>
    </w:p>
    <w:p>
      <w:pPr>
        <w:keepLines/>
        <w:ind w:left="259" w:hanging="259"/>
      </w:pPr>
      <w:r>
        <w:rPr>
          <w:b/>
        </w:rPr>
        <w:t xml:space="preserve">3. </w:t>
      </w:r>
      <w:r>
        <w:t>Configure a tail-sampling policy for errors and high latency, then test expected decisions.</w:t>
      </w:r>
    </w:p>
    <w:p>
      <w:pPr>
        <w:keepLines/>
        <w:ind w:left="259" w:hanging="259"/>
      </w:pPr>
      <w:r>
        <w:rPr>
          <w:b/>
        </w:rPr>
        <w:t xml:space="preserve">4. </w:t>
      </w:r>
      <w:r>
        <w:t>Scale sampler replicas without trace affinity and observe inconsistent behavior; correct the routing.</w:t>
      </w:r>
    </w:p>
    <w:p>
      <w:pPr>
        <w:keepLines/>
        <w:ind w:left="259" w:hanging="259"/>
      </w:pPr>
      <w:r>
        <w:rPr>
          <w:b/>
        </w:rPr>
        <w:t xml:space="preserve">5. </w:t>
      </w:r>
      <w:r>
        <w:t>Saturate the backend or lower a limit and trace span loss through collector self-telemetry.</w:t>
      </w:r>
    </w:p>
    <w:p>
      <w:pPr>
        <w:pStyle w:val="Heading2"/>
        <w:keepNext/>
      </w:pPr>
      <w:r>
        <w:t>Validation Evidence</w:t>
      </w:r>
    </w:p>
    <w:p>
      <w:pPr>
        <w:pStyle w:val="ListBullet"/>
        <w:keepLines/>
      </w:pPr>
      <w:r>
        <w:t>Trace trees before and after propagation fix</w:t>
      </w:r>
    </w:p>
    <w:p>
      <w:pPr>
        <w:pStyle w:val="ListBullet"/>
        <w:keepLines/>
      </w:pPr>
      <w:r>
        <w:t>Sampling decision test cases</w:t>
      </w:r>
    </w:p>
    <w:p>
      <w:pPr>
        <w:pStyle w:val="ListBullet"/>
        <w:keepLines/>
      </w:pPr>
      <w:r>
        <w:t>Collector accepted/refused/export-failed graphs</w:t>
      </w:r>
    </w:p>
    <w:p>
      <w:pPr>
        <w:pStyle w:val="ListBullet"/>
        <w:keepLines/>
      </w:pPr>
      <w:r>
        <w:t>Backend rejection and recovery timeline</w:t>
      </w:r>
    </w:p>
    <w:p>
      <w:pPr>
        <w:pStyle w:val="Heading2"/>
        <w:keepNext/>
      </w:pPr>
      <w:r>
        <w:t>Senior Interview Questions</w:t>
      </w:r>
    </w:p>
    <w:p>
      <w:pPr>
        <w:spacing w:after="40"/>
      </w:pPr>
      <w:r>
        <w:rPr>
          <w:b/>
          <w:color w:val="17324D"/>
        </w:rPr>
        <w:t>Q: Why might tail sampling need special load balancing?</w:t>
      </w:r>
    </w:p>
    <w:p>
      <w:pPr>
        <w:spacing w:after="80"/>
        <w:ind w:left="216"/>
      </w:pPr>
      <w:r>
        <w:t>A: The decision requires seeing enough spans for one trace. If spans are split across replicas, each sampler has incomplete state and may make inconsistent decisions.</w:t>
      </w:r>
    </w:p>
    <w:p>
      <w:pPr>
        <w:spacing w:after="40"/>
      </w:pPr>
      <w:r>
        <w:rPr>
          <w:b/>
          <w:color w:val="17324D"/>
        </w:rPr>
        <w:t>Q: How do you measure tracing coverage?</w:t>
      </w:r>
    </w:p>
    <w:p>
      <w:pPr>
        <w:spacing w:after="80"/>
        <w:ind w:left="216"/>
      </w:pPr>
      <w:r>
        <w:t>A: Compare traces or root spans with independent request metrics by service and route, then segment by errors, latency and tenant to expose sampling bias.</w:t>
      </w:r>
    </w:p>
    <w:p>
      <w:pPr>
        <w:spacing w:after="40"/>
      </w:pPr>
      <w:r>
        <w:rPr>
          <w:b/>
          <w:color w:val="17324D"/>
        </w:rPr>
        <w:t>Q: What is the first thing to check when a trace breaks between two services?</w:t>
      </w:r>
    </w:p>
    <w:p>
      <w:pPr>
        <w:spacing w:after="80"/>
        <w:ind w:left="216"/>
      </w:pPr>
      <w:r>
        <w:t>A: Inspect the outgoing and incoming propagation headers and the parent relationship before investigating storage. If the downstream service created a new root, the causal break occurred before the backend.</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Tracing reliability depends on correct propagation, transparent sampling, trace-aware routing and stage-by-stage accounting of accepted, refused and exported spans.</w:t>
            </w:r>
          </w:p>
        </w:tc>
      </w:tr>
    </w:tbl>
    <w:p>
      <w:pPr>
        <w:pageBreakBefore/>
        <w:jc w:val="right"/>
      </w:pPr>
      <w:r>
        <w:rPr>
          <w:b/>
          <w:color w:val="14919B"/>
          <w:sz w:val="15"/>
        </w:rPr>
        <w:t>VOLUME 11F  |  CHAPTER 66</w:t>
      </w:r>
    </w:p>
    <w:p>
      <w:pPr>
        <w:pStyle w:val="Heading1"/>
        <w:keepNext/>
      </w:pPr>
      <w:r>
        <w:t>Chapter 66: SLO, Alerting and Incident-Command Simulation</w:t>
      </w:r>
    </w:p>
    <w:p>
      <w:pPr>
        <w:pStyle w:val="Subtitle"/>
        <w:keepNext/>
      </w:pPr>
      <w:r>
        <w:t>Proving that detection, paging, command, communication and recovery operate as one system</w:t>
      </w:r>
    </w:p>
    <w:p>
      <w:r>
        <w:t>An alert is not successful because it fired. It is successful when it detects meaningful user impact early enough, reaches the right responder with useful context, and supports safe mitigation.</w:t>
      </w:r>
    </w:p>
    <w:p>
      <w:r>
        <w:t>This simulation integrates SLO burn rates, Alertmanager routing, on-call escalation, incident command, status communication, evidence capture and postmortem actions.</w:t>
      </w:r>
    </w:p>
    <w:p>
      <w:pPr>
        <w:pStyle w:val="Heading2"/>
        <w:keepNext/>
      </w:pPr>
      <w:r>
        <w:t>Architecture and Core Concepts</w:t>
      </w:r>
    </w:p>
    <w:p>
      <w:pPr>
        <w:pStyle w:val="ListBullet"/>
        <w:keepLines/>
      </w:pPr>
      <w:r>
        <w:t>Choose a critical user journey and define valid/total events, objective, window and no-data behavior.</w:t>
      </w:r>
    </w:p>
    <w:p>
      <w:pPr>
        <w:pStyle w:val="ListBullet"/>
        <w:keepLines/>
      </w:pPr>
      <w:r>
        <w:t>Use multi-window burn-rate alerts to detect rapid and sustained budget consumption.</w:t>
      </w:r>
    </w:p>
    <w:p>
      <w:pPr>
        <w:pStyle w:val="ListBullet"/>
        <w:keepLines/>
      </w:pPr>
      <w:r>
        <w:t>Route pages by service ownership and severity; use inhibition to suppress derivative noise.</w:t>
      </w:r>
    </w:p>
    <w:p>
      <w:pPr>
        <w:pStyle w:val="ListBullet"/>
        <w:keepLines/>
      </w:pPr>
      <w:r>
        <w:t>Assign incident commander, operations lead, communications lead and subject-matter experts.</w:t>
      </w:r>
    </w:p>
    <w:p>
      <w:pPr>
        <w:pStyle w:val="ListBullet"/>
        <w:keepLines/>
      </w:pPr>
      <w:r>
        <w:t>Publish impact, scope, mitigation status and next-update time without unverified causal claims.</w:t>
      </w:r>
    </w:p>
    <w:p>
      <w:pPr>
        <w:pStyle w:val="ListBullet"/>
        <w:keepLines/>
      </w:pPr>
      <w:r>
        <w:t>Validate recovery from the user perspective and monitor backlog or secondary effects.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Stage</w:t>
            </w:r>
          </w:p>
        </w:tc>
        <w:tc>
          <w:tcPr>
            <w:tcW w:type="dxa" w:w="2541"/>
            <w:shd w:fill="17324D"/>
            <w:tcMar>
              <w:top w:w="80" w:type="dxa"/>
              <w:start w:w="90" w:type="dxa"/>
              <w:bottom w:w="80" w:type="dxa"/>
              <w:end w:w="90" w:type="dxa"/>
            </w:tcMar>
            <w:vAlign w:val="center"/>
          </w:tcPr>
          <w:p>
            <w:r>
              <w:rPr>
                <w:b/>
                <w:color w:val="FFFFFF"/>
                <w:sz w:val="16"/>
              </w:rPr>
              <w:t>Owner</w:t>
            </w:r>
          </w:p>
        </w:tc>
        <w:tc>
          <w:tcPr>
            <w:tcW w:type="dxa" w:w="2541"/>
            <w:shd w:fill="17324D"/>
            <w:tcMar>
              <w:top w:w="80" w:type="dxa"/>
              <w:start w:w="90" w:type="dxa"/>
              <w:bottom w:w="80" w:type="dxa"/>
              <w:end w:w="90" w:type="dxa"/>
            </w:tcMar>
            <w:vAlign w:val="center"/>
          </w:tcPr>
          <w:p>
            <w:r>
              <w:rPr>
                <w:b/>
                <w:color w:val="FFFFFF"/>
                <w:sz w:val="16"/>
              </w:rPr>
              <w:t>Evidence</w:t>
            </w:r>
          </w:p>
        </w:tc>
        <w:tc>
          <w:tcPr>
            <w:tcW w:type="dxa" w:w="2541"/>
            <w:shd w:fill="17324D"/>
            <w:tcMar>
              <w:top w:w="80" w:type="dxa"/>
              <w:start w:w="90" w:type="dxa"/>
              <w:bottom w:w="80" w:type="dxa"/>
              <w:end w:w="90" w:type="dxa"/>
            </w:tcMar>
            <w:vAlign w:val="center"/>
          </w:tcPr>
          <w:p>
            <w:r>
              <w:rPr>
                <w:b/>
                <w:color w:val="FFFFFF"/>
                <w:sz w:val="16"/>
              </w:rPr>
              <w:t>Pass Criterion</w:t>
            </w:r>
          </w:p>
        </w:tc>
      </w:tr>
      <w:tr>
        <w:trPr>
          <w:cantSplit/>
        </w:trPr>
        <w:tc>
          <w:tcPr>
            <w:tcW w:type="dxa" w:w="2541"/>
            <w:tcMar>
              <w:top w:w="80" w:type="dxa"/>
              <w:start w:w="90" w:type="dxa"/>
              <w:bottom w:w="80" w:type="dxa"/>
              <w:end w:w="90" w:type="dxa"/>
            </w:tcMar>
            <w:vAlign w:val="top"/>
          </w:tcPr>
          <w:p>
            <w:r>
              <w:rPr>
                <w:sz w:val="15"/>
              </w:rPr>
              <w:t>Detection</w:t>
            </w:r>
          </w:p>
        </w:tc>
        <w:tc>
          <w:tcPr>
            <w:tcW w:type="dxa" w:w="2541"/>
            <w:tcMar>
              <w:top w:w="80" w:type="dxa"/>
              <w:start w:w="90" w:type="dxa"/>
              <w:bottom w:w="80" w:type="dxa"/>
              <w:end w:w="90" w:type="dxa"/>
            </w:tcMar>
            <w:vAlign w:val="top"/>
          </w:tcPr>
          <w:p>
            <w:r>
              <w:rPr>
                <w:sz w:val="15"/>
              </w:rPr>
              <w:t>Service/SRE</w:t>
            </w:r>
          </w:p>
        </w:tc>
        <w:tc>
          <w:tcPr>
            <w:tcW w:type="dxa" w:w="2541"/>
            <w:tcMar>
              <w:top w:w="80" w:type="dxa"/>
              <w:start w:w="90" w:type="dxa"/>
              <w:bottom w:w="80" w:type="dxa"/>
              <w:end w:w="90" w:type="dxa"/>
            </w:tcMar>
            <w:vAlign w:val="top"/>
          </w:tcPr>
          <w:p>
            <w:r>
              <w:rPr>
                <w:sz w:val="15"/>
              </w:rPr>
              <w:t>SLI and burn-rate query</w:t>
            </w:r>
          </w:p>
        </w:tc>
        <w:tc>
          <w:tcPr>
            <w:tcW w:type="dxa" w:w="2541"/>
            <w:tcMar>
              <w:top w:w="80" w:type="dxa"/>
              <w:start w:w="90" w:type="dxa"/>
              <w:bottom w:w="80" w:type="dxa"/>
              <w:end w:w="90" w:type="dxa"/>
            </w:tcMar>
            <w:vAlign w:val="top"/>
          </w:tcPr>
          <w:p>
            <w:r>
              <w:rPr>
                <w:sz w:val="15"/>
              </w:rPr>
              <w:t>User impact detected within target</w:t>
            </w:r>
          </w:p>
        </w:tc>
      </w:tr>
      <w:tr>
        <w:trPr>
          <w:cantSplit/>
        </w:trPr>
        <w:tc>
          <w:tcPr>
            <w:tcW w:type="dxa" w:w="2541"/>
            <w:tcMar>
              <w:top w:w="80" w:type="dxa"/>
              <w:start w:w="90" w:type="dxa"/>
              <w:bottom w:w="80" w:type="dxa"/>
              <w:end w:w="90" w:type="dxa"/>
            </w:tcMar>
            <w:vAlign w:val="top"/>
            <w:shd w:fill="F3F7F9"/>
          </w:tcPr>
          <w:p>
            <w:r>
              <w:rPr>
                <w:sz w:val="15"/>
              </w:rPr>
              <w:t>Notification</w:t>
            </w:r>
          </w:p>
        </w:tc>
        <w:tc>
          <w:tcPr>
            <w:tcW w:type="dxa" w:w="2541"/>
            <w:tcMar>
              <w:top w:w="80" w:type="dxa"/>
              <w:start w:w="90" w:type="dxa"/>
              <w:bottom w:w="80" w:type="dxa"/>
              <w:end w:w="90" w:type="dxa"/>
            </w:tcMar>
            <w:vAlign w:val="top"/>
            <w:shd w:fill="F3F7F9"/>
          </w:tcPr>
          <w:p>
            <w:r>
              <w:rPr>
                <w:sz w:val="15"/>
              </w:rPr>
              <w:t>Platform/on-call</w:t>
            </w:r>
          </w:p>
        </w:tc>
        <w:tc>
          <w:tcPr>
            <w:tcW w:type="dxa" w:w="2541"/>
            <w:tcMar>
              <w:top w:w="80" w:type="dxa"/>
              <w:start w:w="90" w:type="dxa"/>
              <w:bottom w:w="80" w:type="dxa"/>
              <w:end w:w="90" w:type="dxa"/>
            </w:tcMar>
            <w:vAlign w:val="top"/>
            <w:shd w:fill="F3F7F9"/>
          </w:tcPr>
          <w:p>
            <w:r>
              <w:rPr>
                <w:sz w:val="15"/>
              </w:rPr>
              <w:t>Alert route and delivery log</w:t>
            </w:r>
          </w:p>
        </w:tc>
        <w:tc>
          <w:tcPr>
            <w:tcW w:type="dxa" w:w="2541"/>
            <w:tcMar>
              <w:top w:w="80" w:type="dxa"/>
              <w:start w:w="90" w:type="dxa"/>
              <w:bottom w:w="80" w:type="dxa"/>
              <w:end w:w="90" w:type="dxa"/>
            </w:tcMar>
            <w:vAlign w:val="top"/>
            <w:shd w:fill="F3F7F9"/>
          </w:tcPr>
          <w:p>
            <w:r>
              <w:rPr>
                <w:sz w:val="15"/>
              </w:rPr>
              <w:t>Correct responder acknowledges</w:t>
            </w:r>
          </w:p>
        </w:tc>
      </w:tr>
      <w:tr>
        <w:trPr>
          <w:cantSplit/>
        </w:trPr>
        <w:tc>
          <w:tcPr>
            <w:tcW w:type="dxa" w:w="2541"/>
            <w:tcMar>
              <w:top w:w="80" w:type="dxa"/>
              <w:start w:w="90" w:type="dxa"/>
              <w:bottom w:w="80" w:type="dxa"/>
              <w:end w:w="90" w:type="dxa"/>
            </w:tcMar>
            <w:vAlign w:val="top"/>
          </w:tcPr>
          <w:p>
            <w:r>
              <w:rPr>
                <w:sz w:val="15"/>
              </w:rPr>
              <w:t>Command</w:t>
            </w:r>
          </w:p>
        </w:tc>
        <w:tc>
          <w:tcPr>
            <w:tcW w:type="dxa" w:w="2541"/>
            <w:tcMar>
              <w:top w:w="80" w:type="dxa"/>
              <w:start w:w="90" w:type="dxa"/>
              <w:bottom w:w="80" w:type="dxa"/>
              <w:end w:w="90" w:type="dxa"/>
            </w:tcMar>
            <w:vAlign w:val="top"/>
          </w:tcPr>
          <w:p>
            <w:r>
              <w:rPr>
                <w:sz w:val="15"/>
              </w:rPr>
              <w:t>Incident commander</w:t>
            </w:r>
          </w:p>
        </w:tc>
        <w:tc>
          <w:tcPr>
            <w:tcW w:type="dxa" w:w="2541"/>
            <w:tcMar>
              <w:top w:w="80" w:type="dxa"/>
              <w:start w:w="90" w:type="dxa"/>
              <w:bottom w:w="80" w:type="dxa"/>
              <w:end w:w="90" w:type="dxa"/>
            </w:tcMar>
            <w:vAlign w:val="top"/>
          </w:tcPr>
          <w:p>
            <w:r>
              <w:rPr>
                <w:sz w:val="15"/>
              </w:rPr>
              <w:t>Timeline and role assignments</w:t>
            </w:r>
          </w:p>
        </w:tc>
        <w:tc>
          <w:tcPr>
            <w:tcW w:type="dxa" w:w="2541"/>
            <w:tcMar>
              <w:top w:w="80" w:type="dxa"/>
              <w:start w:w="90" w:type="dxa"/>
              <w:bottom w:w="80" w:type="dxa"/>
              <w:end w:w="90" w:type="dxa"/>
            </w:tcMar>
            <w:vAlign w:val="top"/>
          </w:tcPr>
          <w:p>
            <w:r>
              <w:rPr>
                <w:sz w:val="15"/>
              </w:rPr>
              <w:t>Parallel work remains coordinated</w:t>
            </w:r>
          </w:p>
        </w:tc>
      </w:tr>
      <w:tr>
        <w:trPr>
          <w:cantSplit/>
        </w:trPr>
        <w:tc>
          <w:tcPr>
            <w:tcW w:type="dxa" w:w="2541"/>
            <w:tcMar>
              <w:top w:w="80" w:type="dxa"/>
              <w:start w:w="90" w:type="dxa"/>
              <w:bottom w:w="80" w:type="dxa"/>
              <w:end w:w="90" w:type="dxa"/>
            </w:tcMar>
            <w:vAlign w:val="top"/>
            <w:shd w:fill="F3F7F9"/>
          </w:tcPr>
          <w:p>
            <w:r>
              <w:rPr>
                <w:sz w:val="15"/>
              </w:rPr>
              <w:t>Communication</w:t>
            </w:r>
          </w:p>
        </w:tc>
        <w:tc>
          <w:tcPr>
            <w:tcW w:type="dxa" w:w="2541"/>
            <w:tcMar>
              <w:top w:w="80" w:type="dxa"/>
              <w:start w:w="90" w:type="dxa"/>
              <w:bottom w:w="80" w:type="dxa"/>
              <w:end w:w="90" w:type="dxa"/>
            </w:tcMar>
            <w:vAlign w:val="top"/>
            <w:shd w:fill="F3F7F9"/>
          </w:tcPr>
          <w:p>
            <w:r>
              <w:rPr>
                <w:sz w:val="15"/>
              </w:rPr>
              <w:t>Comms lead</w:t>
            </w:r>
          </w:p>
        </w:tc>
        <w:tc>
          <w:tcPr>
            <w:tcW w:type="dxa" w:w="2541"/>
            <w:tcMar>
              <w:top w:w="80" w:type="dxa"/>
              <w:start w:w="90" w:type="dxa"/>
              <w:bottom w:w="80" w:type="dxa"/>
              <w:end w:w="90" w:type="dxa"/>
            </w:tcMar>
            <w:vAlign w:val="top"/>
            <w:shd w:fill="F3F7F9"/>
          </w:tcPr>
          <w:p>
            <w:r>
              <w:rPr>
                <w:sz w:val="15"/>
              </w:rPr>
              <w:t>Status updates</w:t>
            </w:r>
          </w:p>
        </w:tc>
        <w:tc>
          <w:tcPr>
            <w:tcW w:type="dxa" w:w="2541"/>
            <w:tcMar>
              <w:top w:w="80" w:type="dxa"/>
              <w:start w:w="90" w:type="dxa"/>
              <w:bottom w:w="80" w:type="dxa"/>
              <w:end w:w="90" w:type="dxa"/>
            </w:tcMar>
            <w:vAlign w:val="top"/>
            <w:shd w:fill="F3F7F9"/>
          </w:tcPr>
          <w:p>
            <w:r>
              <w:rPr>
                <w:sz w:val="15"/>
              </w:rPr>
              <w:t>Accurate impact and cadence</w:t>
            </w:r>
          </w:p>
        </w:tc>
      </w:tr>
      <w:tr>
        <w:trPr>
          <w:cantSplit/>
        </w:trPr>
        <w:tc>
          <w:tcPr>
            <w:tcW w:type="dxa" w:w="2541"/>
            <w:tcMar>
              <w:top w:w="80" w:type="dxa"/>
              <w:start w:w="90" w:type="dxa"/>
              <w:bottom w:w="80" w:type="dxa"/>
              <w:end w:w="90" w:type="dxa"/>
            </w:tcMar>
            <w:vAlign w:val="top"/>
          </w:tcPr>
          <w:p>
            <w:r>
              <w:rPr>
                <w:sz w:val="15"/>
              </w:rPr>
              <w:t>Recovery/learning</w:t>
            </w:r>
          </w:p>
        </w:tc>
        <w:tc>
          <w:tcPr>
            <w:tcW w:type="dxa" w:w="2541"/>
            <w:tcMar>
              <w:top w:w="80" w:type="dxa"/>
              <w:start w:w="90" w:type="dxa"/>
              <w:bottom w:w="80" w:type="dxa"/>
              <w:end w:w="90" w:type="dxa"/>
            </w:tcMar>
            <w:vAlign w:val="top"/>
          </w:tcPr>
          <w:p>
            <w:r>
              <w:rPr>
                <w:sz w:val="15"/>
              </w:rPr>
              <w:t>Ops + owners</w:t>
            </w:r>
          </w:p>
        </w:tc>
        <w:tc>
          <w:tcPr>
            <w:tcW w:type="dxa" w:w="2541"/>
            <w:tcMar>
              <w:top w:w="80" w:type="dxa"/>
              <w:start w:w="90" w:type="dxa"/>
              <w:bottom w:w="80" w:type="dxa"/>
              <w:end w:w="90" w:type="dxa"/>
            </w:tcMar>
            <w:vAlign w:val="top"/>
          </w:tcPr>
          <w:p>
            <w:r>
              <w:rPr>
                <w:sz w:val="15"/>
              </w:rPr>
              <w:t>Verification and actions</w:t>
            </w:r>
          </w:p>
        </w:tc>
        <w:tc>
          <w:tcPr>
            <w:tcW w:type="dxa" w:w="2541"/>
            <w:tcMar>
              <w:top w:w="80" w:type="dxa"/>
              <w:start w:w="90" w:type="dxa"/>
              <w:bottom w:w="80" w:type="dxa"/>
              <w:end w:w="90" w:type="dxa"/>
            </w:tcMar>
            <w:vAlign w:val="top"/>
          </w:tcPr>
          <w:p>
            <w:r>
              <w:rPr>
                <w:sz w:val="15"/>
              </w:rPr>
              <w:t>Impact ends; actions owned and tested</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 Conceptual multi-window alert</w:t>
            </w:r>
            <w:r>
              <w:br/>
            </w:r>
            <w:r>
              <w:rPr>
                <w:rFonts w:ascii="DejaVu Sans Mono" w:hAnsi="DejaVu Sans Mono" w:eastAsia="DejaVu Sans Mono"/>
                <w:color w:val="1F2933"/>
                <w:sz w:val="14"/>
              </w:rPr>
              <w:t>page when:</w:t>
            </w:r>
            <w:r>
              <w:br/>
            </w:r>
            <w:r>
              <w:rPr>
                <w:rFonts w:ascii="DejaVu Sans Mono" w:hAnsi="DejaVu Sans Mono" w:eastAsia="DejaVu Sans Mono"/>
                <w:color w:val="1F2933"/>
                <w:sz w:val="14"/>
              </w:rPr>
              <w:t xml:space="preserve">  fast_burn_1h AND fast_burn_5m</w:t>
            </w:r>
            <w:r>
              <w:br/>
            </w:r>
            <w:r>
              <w:rPr>
                <w:rFonts w:ascii="DejaVu Sans Mono" w:hAnsi="DejaVu Sans Mono" w:eastAsia="DejaVu Sans Mono"/>
                <w:color w:val="1F2933"/>
                <w:sz w:val="14"/>
              </w:rPr>
              <w:t>or</w:t>
            </w:r>
            <w:r>
              <w:br/>
            </w:r>
            <w:r>
              <w:rPr>
                <w:rFonts w:ascii="DejaVu Sans Mono" w:hAnsi="DejaVu Sans Mono" w:eastAsia="DejaVu Sans Mono"/>
                <w:color w:val="1F2933"/>
                <w:sz w:val="14"/>
              </w:rPr>
              <w:t xml:space="preserve">  slow_burn_6h AND slow_burn_30m</w:t>
            </w:r>
            <w:r>
              <w:br/>
            </w:r>
            <w:r>
              <w:rPr>
                <w:rFonts w:ascii="DejaVu Sans Mono" w:hAnsi="DejaVu Sans Mono" w:eastAsia="DejaVu Sans Mono"/>
                <w:color w:val="1F2933"/>
                <w:sz w:val="14"/>
              </w:rPr>
            </w:r>
            <w:r>
              <w:br/>
            </w:r>
            <w:r>
              <w:rPr>
                <w:rFonts w:ascii="DejaVu Sans Mono" w:hAnsi="DejaVu Sans Mono" w:eastAsia="DejaVu Sans Mono"/>
                <w:color w:val="1F2933"/>
                <w:sz w:val="14"/>
              </w:rPr>
              <w:t>alert annotations must include:</w:t>
            </w:r>
            <w:r>
              <w:br/>
            </w:r>
            <w:r>
              <w:rPr>
                <w:rFonts w:ascii="DejaVu Sans Mono" w:hAnsi="DejaVu Sans Mono" w:eastAsia="DejaVu Sans Mono"/>
                <w:color w:val="1F2933"/>
                <w:sz w:val="14"/>
              </w:rPr>
              <w:t xml:space="preserve">  - user symptom and affected journey</w:t>
            </w:r>
            <w:r>
              <w:br/>
            </w:r>
            <w:r>
              <w:rPr>
                <w:rFonts w:ascii="DejaVu Sans Mono" w:hAnsi="DejaVu Sans Mono" w:eastAsia="DejaVu Sans Mono"/>
                <w:color w:val="1F2933"/>
                <w:sz w:val="14"/>
              </w:rPr>
              <w:t xml:space="preserve">  - current SLO/burn evidence</w:t>
            </w:r>
            <w:r>
              <w:br/>
            </w:r>
            <w:r>
              <w:rPr>
                <w:rFonts w:ascii="DejaVu Sans Mono" w:hAnsi="DejaVu Sans Mono" w:eastAsia="DejaVu Sans Mono"/>
                <w:color w:val="1F2933"/>
                <w:sz w:val="14"/>
              </w:rPr>
              <w:t xml:space="preserve">  - dashboard and runbook links</w:t>
            </w:r>
            <w:r>
              <w:br/>
            </w:r>
            <w:r>
              <w:rPr>
                <w:rFonts w:ascii="DejaVu Sans Mono" w:hAnsi="DejaVu Sans Mono" w:eastAsia="DejaVu Sans Mono"/>
                <w:color w:val="1F2933"/>
                <w:sz w:val="14"/>
              </w:rPr>
              <w:t xml:space="preserve">  - owner, severity and escalation path</w:t>
            </w:r>
            <w:r>
              <w:br/>
            </w:r>
            <w:r>
              <w:rPr>
                <w:rFonts w:ascii="DejaVu Sans Mono" w:hAnsi="DejaVu Sans Mono" w:eastAsia="DejaVu Sans Mono"/>
                <w:color w:val="1F2933"/>
                <w:sz w:val="14"/>
              </w:rPr>
              <w:t xml:space="preserve">  - safe first diagnostic action</w:t>
            </w:r>
          </w:p>
        </w:tc>
      </w:tr>
    </w:tbl>
    <w:p/>
    <w:p>
      <w:pPr>
        <w:pStyle w:val="Heading2"/>
        <w:keepNext/>
      </w:pPr>
      <w:r>
        <w:t>Production Design Guidance</w:t>
      </w:r>
    </w:p>
    <w:p>
      <w:pPr>
        <w:pStyle w:val="ListBullet"/>
        <w:keepLines/>
      </w:pPr>
      <w:r>
        <w:t>Run drills with observers and injects but keep scenario control separate from incident command.</w:t>
      </w:r>
    </w:p>
    <w:p>
      <w:pPr>
        <w:pStyle w:val="ListBullet"/>
        <w:keepLines/>
      </w:pPr>
      <w:r>
        <w:t>Include a misleading infrastructure symptom to test whether responders remain user-focused.</w:t>
      </w:r>
    </w:p>
    <w:p>
      <w:pPr>
        <w:pStyle w:val="ListBullet"/>
        <w:keepLines/>
      </w:pPr>
      <w:r>
        <w:t>Test notification failure, absent owner or stale runbook as operational failure modes.</w:t>
      </w:r>
    </w:p>
    <w:p>
      <w:pPr>
        <w:pStyle w:val="ListBullet"/>
        <w:keepLines/>
      </w:pPr>
      <w:r>
        <w:t>Measure time to detect, acknowledge, declare, mitigate, communicate and verify.</w:t>
      </w:r>
    </w:p>
    <w:p>
      <w:pPr>
        <w:pStyle w:val="ListBullet"/>
        <w:keepLines/>
      </w:pPr>
      <w:r>
        <w:t>Turn drill findings into tracked improvements with owners, priorities and verification dates.</w:t>
      </w:r>
    </w:p>
    <w:p>
      <w:pPr>
        <w:pStyle w:val="Heading2"/>
        <w:keepNext/>
      </w:pPr>
      <w:r>
        <w:t>Production Readiness Checklist</w:t>
      </w:r>
    </w:p>
    <w:p>
      <w:pPr>
        <w:pStyle w:val="ListBullet"/>
        <w:keepLines/>
      </w:pPr>
      <w:r>
        <w:t>SLI and alert query have unit tests</w:t>
      </w:r>
    </w:p>
    <w:p>
      <w:pPr>
        <w:pStyle w:val="ListBullet"/>
        <w:keepLines/>
      </w:pPr>
      <w:r>
        <w:t>Routing and escalation are tested</w:t>
      </w:r>
    </w:p>
    <w:p>
      <w:pPr>
        <w:pStyle w:val="ListBullet"/>
        <w:keepLines/>
      </w:pPr>
      <w:r>
        <w:t>Runbook starts from user symptom</w:t>
      </w:r>
    </w:p>
    <w:p>
      <w:pPr>
        <w:pStyle w:val="ListBullet"/>
        <w:keepLines/>
      </w:pPr>
      <w:r>
        <w:t>Incident roles and communication templates exist</w:t>
      </w:r>
    </w:p>
    <w:p>
      <w:pPr>
        <w:pStyle w:val="ListBullet"/>
        <w:keepLines/>
      </w:pPr>
      <w:r>
        <w:t>Status page or stakeholder channel is available</w:t>
      </w:r>
    </w:p>
    <w:p>
      <w:pPr>
        <w:pStyle w:val="ListBullet"/>
        <w:keepLines/>
      </w:pPr>
      <w:r>
        <w:t>Drill findings are verified to closure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Page fires on transient noise</w:t>
            </w:r>
          </w:p>
        </w:tc>
        <w:tc>
          <w:tcPr>
            <w:tcW w:type="dxa" w:w="2952"/>
            <w:tcMar>
              <w:top w:w="80" w:type="dxa"/>
              <w:start w:w="90" w:type="dxa"/>
              <w:bottom w:w="80" w:type="dxa"/>
              <w:end w:w="90" w:type="dxa"/>
            </w:tcMar>
            <w:vAlign w:val="top"/>
          </w:tcPr>
          <w:p>
            <w:r>
              <w:rPr>
                <w:sz w:val="15"/>
              </w:rPr>
              <w:t>Window/threshold not tied to budget impact</w:t>
            </w:r>
          </w:p>
        </w:tc>
        <w:tc>
          <w:tcPr>
            <w:tcW w:type="dxa" w:w="4824"/>
            <w:tcMar>
              <w:top w:w="80" w:type="dxa"/>
              <w:start w:w="90" w:type="dxa"/>
              <w:bottom w:w="80" w:type="dxa"/>
              <w:end w:w="90" w:type="dxa"/>
            </w:tcMar>
            <w:vAlign w:val="top"/>
          </w:tcPr>
          <w:p>
            <w:r>
              <w:rPr>
                <w:sz w:val="15"/>
              </w:rPr>
              <w:t>Use multi-window burn logic and appropriate duration</w:t>
            </w:r>
          </w:p>
        </w:tc>
      </w:tr>
      <w:tr>
        <w:trPr>
          <w:cantSplit/>
        </w:trPr>
        <w:tc>
          <w:tcPr>
            <w:tcW w:type="dxa" w:w="2088"/>
            <w:tcMar>
              <w:top w:w="80" w:type="dxa"/>
              <w:start w:w="90" w:type="dxa"/>
              <w:bottom w:w="80" w:type="dxa"/>
              <w:end w:w="90" w:type="dxa"/>
            </w:tcMar>
            <w:vAlign w:val="top"/>
            <w:shd w:fill="F3F7F9"/>
          </w:tcPr>
          <w:p>
            <w:r>
              <w:rPr>
                <w:sz w:val="15"/>
              </w:rPr>
              <w:t>Wrong team receives alert</w:t>
            </w:r>
          </w:p>
        </w:tc>
        <w:tc>
          <w:tcPr>
            <w:tcW w:type="dxa" w:w="2952"/>
            <w:tcMar>
              <w:top w:w="80" w:type="dxa"/>
              <w:start w:w="90" w:type="dxa"/>
              <w:bottom w:w="80" w:type="dxa"/>
              <w:end w:w="90" w:type="dxa"/>
            </w:tcMar>
            <w:vAlign w:val="top"/>
            <w:shd w:fill="F3F7F9"/>
          </w:tcPr>
          <w:p>
            <w:r>
              <w:rPr>
                <w:sz w:val="15"/>
              </w:rPr>
              <w:t>Ownership metadata or route match is stale</w:t>
            </w:r>
          </w:p>
        </w:tc>
        <w:tc>
          <w:tcPr>
            <w:tcW w:type="dxa" w:w="4824"/>
            <w:tcMar>
              <w:top w:w="80" w:type="dxa"/>
              <w:start w:w="90" w:type="dxa"/>
              <w:bottom w:w="80" w:type="dxa"/>
              <w:end w:w="90" w:type="dxa"/>
            </w:tcMar>
            <w:vAlign w:val="top"/>
            <w:shd w:fill="F3F7F9"/>
          </w:tcPr>
          <w:p>
            <w:r>
              <w:rPr>
                <w:sz w:val="15"/>
              </w:rPr>
              <w:t>Integrate service catalog and route tests</w:t>
            </w:r>
          </w:p>
        </w:tc>
      </w:tr>
      <w:tr>
        <w:trPr>
          <w:cantSplit/>
        </w:trPr>
        <w:tc>
          <w:tcPr>
            <w:tcW w:type="dxa" w:w="2088"/>
            <w:tcMar>
              <w:top w:w="80" w:type="dxa"/>
              <w:start w:w="90" w:type="dxa"/>
              <w:bottom w:w="80" w:type="dxa"/>
              <w:end w:w="90" w:type="dxa"/>
            </w:tcMar>
            <w:vAlign w:val="top"/>
          </w:tcPr>
          <w:p>
            <w:r>
              <w:rPr>
                <w:sz w:val="15"/>
              </w:rPr>
              <w:t>Incident channel is chaotic</w:t>
            </w:r>
          </w:p>
        </w:tc>
        <w:tc>
          <w:tcPr>
            <w:tcW w:type="dxa" w:w="2952"/>
            <w:tcMar>
              <w:top w:w="80" w:type="dxa"/>
              <w:start w:w="90" w:type="dxa"/>
              <w:bottom w:w="80" w:type="dxa"/>
              <w:end w:w="90" w:type="dxa"/>
            </w:tcMar>
            <w:vAlign w:val="top"/>
          </w:tcPr>
          <w:p>
            <w:r>
              <w:rPr>
                <w:sz w:val="15"/>
              </w:rPr>
              <w:t>No command roles or decision log</w:t>
            </w:r>
          </w:p>
        </w:tc>
        <w:tc>
          <w:tcPr>
            <w:tcW w:type="dxa" w:w="4824"/>
            <w:tcMar>
              <w:top w:w="80" w:type="dxa"/>
              <w:start w:w="90" w:type="dxa"/>
              <w:bottom w:w="80" w:type="dxa"/>
              <w:end w:w="90" w:type="dxa"/>
            </w:tcMar>
            <w:vAlign w:val="top"/>
          </w:tcPr>
          <w:p>
            <w:r>
              <w:rPr>
                <w:sz w:val="15"/>
              </w:rPr>
              <w:t>Assign commander and structured workstreams</w:t>
            </w:r>
          </w:p>
        </w:tc>
      </w:tr>
      <w:tr>
        <w:trPr>
          <w:cantSplit/>
        </w:trPr>
        <w:tc>
          <w:tcPr>
            <w:tcW w:type="dxa" w:w="2088"/>
            <w:tcMar>
              <w:top w:w="80" w:type="dxa"/>
              <w:start w:w="90" w:type="dxa"/>
              <w:bottom w:w="80" w:type="dxa"/>
              <w:end w:w="90" w:type="dxa"/>
            </w:tcMar>
            <w:vAlign w:val="top"/>
            <w:shd w:fill="F3F7F9"/>
          </w:tcPr>
          <w:p>
            <w:r>
              <w:rPr>
                <w:sz w:val="15"/>
              </w:rPr>
              <w:t>Recovery declared too early</w:t>
            </w:r>
          </w:p>
        </w:tc>
        <w:tc>
          <w:tcPr>
            <w:tcW w:type="dxa" w:w="2952"/>
            <w:tcMar>
              <w:top w:w="80" w:type="dxa"/>
              <w:start w:w="90" w:type="dxa"/>
              <w:bottom w:w="80" w:type="dxa"/>
              <w:end w:w="90" w:type="dxa"/>
            </w:tcMar>
            <w:vAlign w:val="top"/>
            <w:shd w:fill="F3F7F9"/>
          </w:tcPr>
          <w:p>
            <w:r>
              <w:rPr>
                <w:sz w:val="15"/>
              </w:rPr>
              <w:t>Internal metric recovered before user journey</w:t>
            </w:r>
          </w:p>
        </w:tc>
        <w:tc>
          <w:tcPr>
            <w:tcW w:type="dxa" w:w="4824"/>
            <w:tcMar>
              <w:top w:w="80" w:type="dxa"/>
              <w:start w:w="90" w:type="dxa"/>
              <w:bottom w:w="80" w:type="dxa"/>
              <w:end w:w="90" w:type="dxa"/>
            </w:tcMar>
            <w:vAlign w:val="top"/>
            <w:shd w:fill="F3F7F9"/>
          </w:tcPr>
          <w:p>
            <w:r>
              <w:rPr>
                <w:sz w:val="15"/>
              </w:rPr>
              <w:t>Verify end-to-end success and backlog health</w:t>
            </w:r>
          </w:p>
        </w:tc>
      </w:tr>
    </w:tbl>
    <w:p/>
    <w:p>
      <w:pPr>
        <w:pStyle w:val="Heading2"/>
        <w:keepNext/>
      </w:pPr>
      <w:r>
        <w:t>Hands-On Lab</w:t>
      </w:r>
    </w:p>
    <w:p>
      <w:pPr>
        <w:keepLines/>
        <w:ind w:left="259" w:hanging="259"/>
      </w:pPr>
      <w:r>
        <w:rPr>
          <w:b/>
        </w:rPr>
        <w:t xml:space="preserve">1. </w:t>
      </w:r>
      <w:r>
        <w:t>Define an SLO and create fast and slow burn alerts for a sample checkout journey.</w:t>
      </w:r>
    </w:p>
    <w:p>
      <w:pPr>
        <w:keepLines/>
        <w:ind w:left="259" w:hanging="259"/>
      </w:pPr>
      <w:r>
        <w:rPr>
          <w:b/>
        </w:rPr>
        <w:t xml:space="preserve">2. </w:t>
      </w:r>
      <w:r>
        <w:t>Configure routing, inhibition and a deliberate notification failure path.</w:t>
      </w:r>
    </w:p>
    <w:p>
      <w:pPr>
        <w:keepLines/>
        <w:ind w:left="259" w:hanging="259"/>
      </w:pPr>
      <w:r>
        <w:rPr>
          <w:b/>
        </w:rPr>
        <w:t xml:space="preserve">3. </w:t>
      </w:r>
      <w:r>
        <w:t>Inject a 15-minute dependency error and run a timed incident simulation.</w:t>
      </w:r>
    </w:p>
    <w:p>
      <w:pPr>
        <w:keepLines/>
        <w:ind w:left="259" w:hanging="259"/>
      </w:pPr>
      <w:r>
        <w:rPr>
          <w:b/>
        </w:rPr>
        <w:t xml:space="preserve">4. </w:t>
      </w:r>
      <w:r>
        <w:t>Publish two stakeholder updates and maintain a facts/hypotheses/actions timeline.</w:t>
      </w:r>
    </w:p>
    <w:p>
      <w:pPr>
        <w:keepLines/>
        <w:ind w:left="259" w:hanging="259"/>
      </w:pPr>
      <w:r>
        <w:rPr>
          <w:b/>
        </w:rPr>
        <w:t xml:space="preserve">5. </w:t>
      </w:r>
      <w:r>
        <w:t>Conduct a postmortem review and verify at least one corrective action through a repeat drill.</w:t>
      </w:r>
    </w:p>
    <w:p>
      <w:pPr>
        <w:pStyle w:val="Heading2"/>
        <w:keepNext/>
      </w:pPr>
      <w:r>
        <w:t>Validation Evidence</w:t>
      </w:r>
    </w:p>
    <w:p>
      <w:pPr>
        <w:pStyle w:val="ListBullet"/>
        <w:keepLines/>
      </w:pPr>
      <w:r>
        <w:t>SLI/SLO and rule test files</w:t>
      </w:r>
    </w:p>
    <w:p>
      <w:pPr>
        <w:pStyle w:val="ListBullet"/>
        <w:keepLines/>
      </w:pPr>
      <w:r>
        <w:t>Alert delivery and acknowledgment timestamps</w:t>
      </w:r>
    </w:p>
    <w:p>
      <w:pPr>
        <w:pStyle w:val="ListBullet"/>
        <w:keepLines/>
      </w:pPr>
      <w:r>
        <w:t>Incident timeline and status updates</w:t>
      </w:r>
    </w:p>
    <w:p>
      <w:pPr>
        <w:pStyle w:val="ListBullet"/>
        <w:keepLines/>
      </w:pPr>
      <w:r>
        <w:t>Postmortem and verified corrective action</w:t>
      </w:r>
    </w:p>
    <w:p>
      <w:pPr>
        <w:pStyle w:val="Heading2"/>
        <w:keepNext/>
      </w:pPr>
      <w:r>
        <w:t>Senior Interview Questions</w:t>
      </w:r>
    </w:p>
    <w:p>
      <w:pPr>
        <w:spacing w:after="40"/>
      </w:pPr>
      <w:r>
        <w:rPr>
          <w:b/>
          <w:color w:val="17324D"/>
        </w:rPr>
        <w:t>Q: Why use multi-window burn-rate alerts?</w:t>
      </w:r>
    </w:p>
    <w:p>
      <w:pPr>
        <w:spacing w:after="80"/>
        <w:ind w:left="216"/>
      </w:pPr>
      <w:r>
        <w:t>A: They balance speed and precision: a short window detects fast budget consumption while a longer window confirms sustained impact and reduces transient noise.</w:t>
      </w:r>
    </w:p>
    <w:p>
      <w:pPr>
        <w:spacing w:after="40"/>
      </w:pPr>
      <w:r>
        <w:rPr>
          <w:b/>
          <w:color w:val="17324D"/>
        </w:rPr>
        <w:t>Q: What should an incident commander avoid doing?</w:t>
      </w:r>
    </w:p>
    <w:p>
      <w:pPr>
        <w:spacing w:after="80"/>
        <w:ind w:left="216"/>
      </w:pPr>
      <w:r>
        <w:t>A: The commander should avoid becoming the primary debugger. Their job is to maintain shared situational awareness, assign work, manage decisions, communication and escalation.</w:t>
      </w:r>
    </w:p>
    <w:p>
      <w:pPr>
        <w:spacing w:after="40"/>
      </w:pPr>
      <w:r>
        <w:rPr>
          <w:b/>
          <w:color w:val="17324D"/>
        </w:rPr>
        <w:t>Q: When is an incident resolved?</w:t>
      </w:r>
    </w:p>
    <w:p>
      <w:pPr>
        <w:spacing w:after="80"/>
        <w:ind w:left="216"/>
      </w:pPr>
      <w:r>
        <w:t>A: When user impact is verified as ended, recovery and backlogs are stable, temporary mitigations are understood, stakeholders are updated and follow-up ownership is recorded.</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Reliability is proven when SLO-based detection, notification, command, communication and recovery work together under a realistic timed exercise.</w:t>
            </w:r>
          </w:p>
        </w:tc>
      </w:tr>
    </w:tbl>
    <w:p>
      <w:pPr>
        <w:pageBreakBefore/>
        <w:jc w:val="right"/>
      </w:pPr>
      <w:r>
        <w:rPr>
          <w:b/>
          <w:color w:val="14919B"/>
          <w:sz w:val="15"/>
        </w:rPr>
        <w:t>VOLUME 11F  |  CHAPTER 67</w:t>
      </w:r>
    </w:p>
    <w:p>
      <w:pPr>
        <w:pStyle w:val="Heading1"/>
        <w:keepNext/>
      </w:pPr>
      <w:r>
        <w:t>Chapter 67: Observability Security, Multi-Tenancy, Privacy and Compliance</w:t>
      </w:r>
    </w:p>
    <w:p>
      <w:pPr>
        <w:pStyle w:val="Subtitle"/>
        <w:keepNext/>
      </w:pPr>
      <w:r>
        <w:t>Protecting telemetry pipelines and operational evidence without eliminating diagnostic utility</w:t>
      </w:r>
    </w:p>
    <w:p>
      <w:r>
        <w:t>Telemetry can contain authentication tokens, customer identifiers, request payloads, database statements, infrastructure topology and incident details. It is both operationally valuable and security-sensitive.</w:t>
      </w:r>
    </w:p>
    <w:p>
      <w:r>
        <w:t>Security must be applied from instrumentation through collection, transport, processing, storage, query, sharing, export and deletion. Tenant boundaries must be consistent across all signals and administrative planes.</w:t>
      </w:r>
    </w:p>
    <w:p>
      <w:pPr>
        <w:pStyle w:val="Heading2"/>
        <w:keepNext/>
      </w:pPr>
      <w:r>
        <w:t>Architecture and Core Concepts</w:t>
      </w:r>
    </w:p>
    <w:p>
      <w:pPr>
        <w:pStyle w:val="ListBullet"/>
        <w:keepLines/>
      </w:pPr>
      <w:r>
        <w:t>Classify telemetry by sensitivity and define approved attributes, prohibited content, retention and residency.</w:t>
      </w:r>
    </w:p>
    <w:p>
      <w:pPr>
        <w:pStyle w:val="ListBullet"/>
        <w:keepLines/>
      </w:pPr>
      <w:r>
        <w:t>Use workload identity, mutual TLS or equivalent authenticated transport between agents, gateways and backends.</w:t>
      </w:r>
    </w:p>
    <w:p>
      <w:pPr>
        <w:pStyle w:val="ListBullet"/>
        <w:keepLines/>
      </w:pPr>
      <w:r>
        <w:t>Enforce tenant identity at trusted gateways; do not accept arbitrary tenant headers from untrusted workloads.</w:t>
      </w:r>
    </w:p>
    <w:p>
      <w:pPr>
        <w:pStyle w:val="ListBullet"/>
        <w:keepLines/>
      </w:pPr>
      <w:r>
        <w:t>Apply least privilege to dashboards, queries, alert rules, silences, exports and platform administration.</w:t>
      </w:r>
    </w:p>
    <w:p>
      <w:pPr>
        <w:pStyle w:val="ListBullet"/>
        <w:keepLines/>
      </w:pPr>
      <w:r>
        <w:t>Redact or hash sensitive values before they leave the workload or regional trust boundary where possible.</w:t>
      </w:r>
    </w:p>
    <w:p>
      <w:pPr>
        <w:pStyle w:val="ListBullet"/>
        <w:keepLines/>
      </w:pPr>
      <w:r>
        <w:t>Audit configuration changes, privileged queries, data exports, break-glass access and retention exceptions.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Control Plane</w:t>
            </w:r>
          </w:p>
        </w:tc>
        <w:tc>
          <w:tcPr>
            <w:tcW w:type="dxa" w:w="2541"/>
            <w:shd w:fill="17324D"/>
            <w:tcMar>
              <w:top w:w="80" w:type="dxa"/>
              <w:start w:w="90" w:type="dxa"/>
              <w:bottom w:w="80" w:type="dxa"/>
              <w:end w:w="90" w:type="dxa"/>
            </w:tcMar>
            <w:vAlign w:val="center"/>
          </w:tcPr>
          <w:p>
            <w:r>
              <w:rPr>
                <w:b/>
                <w:color w:val="FFFFFF"/>
                <w:sz w:val="16"/>
              </w:rPr>
              <w:t>Threat</w:t>
            </w:r>
          </w:p>
        </w:tc>
        <w:tc>
          <w:tcPr>
            <w:tcW w:type="dxa" w:w="2541"/>
            <w:shd w:fill="17324D"/>
            <w:tcMar>
              <w:top w:w="80" w:type="dxa"/>
              <w:start w:w="90" w:type="dxa"/>
              <w:bottom w:w="80" w:type="dxa"/>
              <w:end w:w="90" w:type="dxa"/>
            </w:tcMar>
            <w:vAlign w:val="center"/>
          </w:tcPr>
          <w:p>
            <w:r>
              <w:rPr>
                <w:b/>
                <w:color w:val="FFFFFF"/>
                <w:sz w:val="16"/>
              </w:rPr>
              <w:t>Control</w:t>
            </w:r>
          </w:p>
        </w:tc>
        <w:tc>
          <w:tcPr>
            <w:tcW w:type="dxa" w:w="2541"/>
            <w:shd w:fill="17324D"/>
            <w:tcMar>
              <w:top w:w="80" w:type="dxa"/>
              <w:start w:w="90" w:type="dxa"/>
              <w:bottom w:w="80" w:type="dxa"/>
              <w:end w:w="90" w:type="dxa"/>
            </w:tcMar>
            <w:vAlign w:val="center"/>
          </w:tcPr>
          <w:p>
            <w:r>
              <w:rPr>
                <w:b/>
                <w:color w:val="FFFFFF"/>
                <w:sz w:val="16"/>
              </w:rPr>
              <w:t>Evidence</w:t>
            </w:r>
          </w:p>
        </w:tc>
      </w:tr>
      <w:tr>
        <w:trPr>
          <w:cantSplit/>
        </w:trPr>
        <w:tc>
          <w:tcPr>
            <w:tcW w:type="dxa" w:w="2541"/>
            <w:tcMar>
              <w:top w:w="80" w:type="dxa"/>
              <w:start w:w="90" w:type="dxa"/>
              <w:bottom w:w="80" w:type="dxa"/>
              <w:end w:w="90" w:type="dxa"/>
            </w:tcMar>
            <w:vAlign w:val="top"/>
          </w:tcPr>
          <w:p>
            <w:r>
              <w:rPr>
                <w:sz w:val="15"/>
              </w:rPr>
              <w:t>Instrumentation</w:t>
            </w:r>
          </w:p>
        </w:tc>
        <w:tc>
          <w:tcPr>
            <w:tcW w:type="dxa" w:w="2541"/>
            <w:tcMar>
              <w:top w:w="80" w:type="dxa"/>
              <w:start w:w="90" w:type="dxa"/>
              <w:bottom w:w="80" w:type="dxa"/>
              <w:end w:w="90" w:type="dxa"/>
            </w:tcMar>
            <w:vAlign w:val="top"/>
          </w:tcPr>
          <w:p>
            <w:r>
              <w:rPr>
                <w:sz w:val="15"/>
              </w:rPr>
              <w:t>Secret/PII emitted</w:t>
            </w:r>
          </w:p>
        </w:tc>
        <w:tc>
          <w:tcPr>
            <w:tcW w:type="dxa" w:w="2541"/>
            <w:tcMar>
              <w:top w:w="80" w:type="dxa"/>
              <w:start w:w="90" w:type="dxa"/>
              <w:bottom w:w="80" w:type="dxa"/>
              <w:end w:w="90" w:type="dxa"/>
            </w:tcMar>
            <w:vAlign w:val="top"/>
          </w:tcPr>
          <w:p>
            <w:r>
              <w:rPr>
                <w:sz w:val="15"/>
              </w:rPr>
              <w:t>Schema allowlist, SDK hooks, tests</w:t>
            </w:r>
          </w:p>
        </w:tc>
        <w:tc>
          <w:tcPr>
            <w:tcW w:type="dxa" w:w="2541"/>
            <w:tcMar>
              <w:top w:w="80" w:type="dxa"/>
              <w:start w:w="90" w:type="dxa"/>
              <w:bottom w:w="80" w:type="dxa"/>
              <w:end w:w="90" w:type="dxa"/>
            </w:tcMar>
            <w:vAlign w:val="top"/>
          </w:tcPr>
          <w:p>
            <w:r>
              <w:rPr>
                <w:sz w:val="15"/>
              </w:rPr>
              <w:t>Sensitive fixture blocked</w:t>
            </w:r>
          </w:p>
        </w:tc>
      </w:tr>
      <w:tr>
        <w:trPr>
          <w:cantSplit/>
        </w:trPr>
        <w:tc>
          <w:tcPr>
            <w:tcW w:type="dxa" w:w="2541"/>
            <w:tcMar>
              <w:top w:w="80" w:type="dxa"/>
              <w:start w:w="90" w:type="dxa"/>
              <w:bottom w:w="80" w:type="dxa"/>
              <w:end w:w="90" w:type="dxa"/>
            </w:tcMar>
            <w:vAlign w:val="top"/>
            <w:shd w:fill="F3F7F9"/>
          </w:tcPr>
          <w:p>
            <w:r>
              <w:rPr>
                <w:sz w:val="15"/>
              </w:rPr>
              <w:t>Transport</w:t>
            </w:r>
          </w:p>
        </w:tc>
        <w:tc>
          <w:tcPr>
            <w:tcW w:type="dxa" w:w="2541"/>
            <w:tcMar>
              <w:top w:w="80" w:type="dxa"/>
              <w:start w:w="90" w:type="dxa"/>
              <w:bottom w:w="80" w:type="dxa"/>
              <w:end w:w="90" w:type="dxa"/>
            </w:tcMar>
            <w:vAlign w:val="top"/>
            <w:shd w:fill="F3F7F9"/>
          </w:tcPr>
          <w:p>
            <w:r>
              <w:rPr>
                <w:sz w:val="15"/>
              </w:rPr>
              <w:t>Spoofing or interception</w:t>
            </w:r>
          </w:p>
        </w:tc>
        <w:tc>
          <w:tcPr>
            <w:tcW w:type="dxa" w:w="2541"/>
            <w:tcMar>
              <w:top w:w="80" w:type="dxa"/>
              <w:start w:w="90" w:type="dxa"/>
              <w:bottom w:w="80" w:type="dxa"/>
              <w:end w:w="90" w:type="dxa"/>
            </w:tcMar>
            <w:vAlign w:val="top"/>
            <w:shd w:fill="F3F7F9"/>
          </w:tcPr>
          <w:p>
            <w:r>
              <w:rPr>
                <w:sz w:val="15"/>
              </w:rPr>
              <w:t>Identity, TLS, network policy</w:t>
            </w:r>
          </w:p>
        </w:tc>
        <w:tc>
          <w:tcPr>
            <w:tcW w:type="dxa" w:w="2541"/>
            <w:tcMar>
              <w:top w:w="80" w:type="dxa"/>
              <w:start w:w="90" w:type="dxa"/>
              <w:bottom w:w="80" w:type="dxa"/>
              <w:end w:w="90" w:type="dxa"/>
            </w:tcMar>
            <w:vAlign w:val="top"/>
            <w:shd w:fill="F3F7F9"/>
          </w:tcPr>
          <w:p>
            <w:r>
              <w:rPr>
                <w:sz w:val="15"/>
              </w:rPr>
              <w:t>Certificate/auth logs</w:t>
            </w:r>
          </w:p>
        </w:tc>
      </w:tr>
      <w:tr>
        <w:trPr>
          <w:cantSplit/>
        </w:trPr>
        <w:tc>
          <w:tcPr>
            <w:tcW w:type="dxa" w:w="2541"/>
            <w:tcMar>
              <w:top w:w="80" w:type="dxa"/>
              <w:start w:w="90" w:type="dxa"/>
              <w:bottom w:w="80" w:type="dxa"/>
              <w:end w:w="90" w:type="dxa"/>
            </w:tcMar>
            <w:vAlign w:val="top"/>
          </w:tcPr>
          <w:p>
            <w:r>
              <w:rPr>
                <w:sz w:val="15"/>
              </w:rPr>
              <w:t>Tenant routing</w:t>
            </w:r>
          </w:p>
        </w:tc>
        <w:tc>
          <w:tcPr>
            <w:tcW w:type="dxa" w:w="2541"/>
            <w:tcMar>
              <w:top w:w="80" w:type="dxa"/>
              <w:start w:w="90" w:type="dxa"/>
              <w:bottom w:w="80" w:type="dxa"/>
              <w:end w:w="90" w:type="dxa"/>
            </w:tcMar>
            <w:vAlign w:val="top"/>
          </w:tcPr>
          <w:p>
            <w:r>
              <w:rPr>
                <w:sz w:val="15"/>
              </w:rPr>
              <w:t>Cross-tenant access</w:t>
            </w:r>
          </w:p>
        </w:tc>
        <w:tc>
          <w:tcPr>
            <w:tcW w:type="dxa" w:w="2541"/>
            <w:tcMar>
              <w:top w:w="80" w:type="dxa"/>
              <w:start w:w="90" w:type="dxa"/>
              <w:bottom w:w="80" w:type="dxa"/>
              <w:end w:w="90" w:type="dxa"/>
            </w:tcMar>
            <w:vAlign w:val="top"/>
          </w:tcPr>
          <w:p>
            <w:r>
              <w:rPr>
                <w:sz w:val="15"/>
              </w:rPr>
              <w:t>Trusted mapping and authorization</w:t>
            </w:r>
          </w:p>
        </w:tc>
        <w:tc>
          <w:tcPr>
            <w:tcW w:type="dxa" w:w="2541"/>
            <w:tcMar>
              <w:top w:w="80" w:type="dxa"/>
              <w:start w:w="90" w:type="dxa"/>
              <w:bottom w:w="80" w:type="dxa"/>
              <w:end w:w="90" w:type="dxa"/>
            </w:tcMar>
            <w:vAlign w:val="top"/>
          </w:tcPr>
          <w:p>
            <w:r>
              <w:rPr>
                <w:sz w:val="15"/>
              </w:rPr>
              <w:t>Isolation test</w:t>
            </w:r>
          </w:p>
        </w:tc>
      </w:tr>
      <w:tr>
        <w:trPr>
          <w:cantSplit/>
        </w:trPr>
        <w:tc>
          <w:tcPr>
            <w:tcW w:type="dxa" w:w="2541"/>
            <w:tcMar>
              <w:top w:w="80" w:type="dxa"/>
              <w:start w:w="90" w:type="dxa"/>
              <w:bottom w:w="80" w:type="dxa"/>
              <w:end w:w="90" w:type="dxa"/>
            </w:tcMar>
            <w:vAlign w:val="top"/>
            <w:shd w:fill="F3F7F9"/>
          </w:tcPr>
          <w:p>
            <w:r>
              <w:rPr>
                <w:sz w:val="15"/>
              </w:rPr>
              <w:t>Storage/query</w:t>
            </w:r>
          </w:p>
        </w:tc>
        <w:tc>
          <w:tcPr>
            <w:tcW w:type="dxa" w:w="2541"/>
            <w:tcMar>
              <w:top w:w="80" w:type="dxa"/>
              <w:start w:w="90" w:type="dxa"/>
              <w:bottom w:w="80" w:type="dxa"/>
              <w:end w:w="90" w:type="dxa"/>
            </w:tcMar>
            <w:vAlign w:val="top"/>
            <w:shd w:fill="F3F7F9"/>
          </w:tcPr>
          <w:p>
            <w:r>
              <w:rPr>
                <w:sz w:val="15"/>
              </w:rPr>
              <w:t>Excess access or export</w:t>
            </w:r>
          </w:p>
        </w:tc>
        <w:tc>
          <w:tcPr>
            <w:tcW w:type="dxa" w:w="2541"/>
            <w:tcMar>
              <w:top w:w="80" w:type="dxa"/>
              <w:start w:w="90" w:type="dxa"/>
              <w:bottom w:w="80" w:type="dxa"/>
              <w:end w:w="90" w:type="dxa"/>
            </w:tcMar>
            <w:vAlign w:val="top"/>
            <w:shd w:fill="F3F7F9"/>
          </w:tcPr>
          <w:p>
            <w:r>
              <w:rPr>
                <w:sz w:val="15"/>
              </w:rPr>
              <w:t>RBAC/ABAC, audit, encryption</w:t>
            </w:r>
          </w:p>
        </w:tc>
        <w:tc>
          <w:tcPr>
            <w:tcW w:type="dxa" w:w="2541"/>
            <w:tcMar>
              <w:top w:w="80" w:type="dxa"/>
              <w:start w:w="90" w:type="dxa"/>
              <w:bottom w:w="80" w:type="dxa"/>
              <w:end w:w="90" w:type="dxa"/>
            </w:tcMar>
            <w:vAlign w:val="top"/>
            <w:shd w:fill="F3F7F9"/>
          </w:tcPr>
          <w:p>
            <w:r>
              <w:rPr>
                <w:sz w:val="15"/>
              </w:rPr>
              <w:t>Access review and audit record</w:t>
            </w:r>
          </w:p>
        </w:tc>
      </w:tr>
      <w:tr>
        <w:trPr>
          <w:cantSplit/>
        </w:trPr>
        <w:tc>
          <w:tcPr>
            <w:tcW w:type="dxa" w:w="2541"/>
            <w:tcMar>
              <w:top w:w="80" w:type="dxa"/>
              <w:start w:w="90" w:type="dxa"/>
              <w:bottom w:w="80" w:type="dxa"/>
              <w:end w:w="90" w:type="dxa"/>
            </w:tcMar>
            <w:vAlign w:val="top"/>
          </w:tcPr>
          <w:p>
            <w:r>
              <w:rPr>
                <w:sz w:val="15"/>
              </w:rPr>
              <w:t>Retention/deletion</w:t>
            </w:r>
          </w:p>
        </w:tc>
        <w:tc>
          <w:tcPr>
            <w:tcW w:type="dxa" w:w="2541"/>
            <w:tcMar>
              <w:top w:w="80" w:type="dxa"/>
              <w:start w:w="90" w:type="dxa"/>
              <w:bottom w:w="80" w:type="dxa"/>
              <w:end w:w="90" w:type="dxa"/>
            </w:tcMar>
            <w:vAlign w:val="top"/>
          </w:tcPr>
          <w:p>
            <w:r>
              <w:rPr>
                <w:sz w:val="15"/>
              </w:rPr>
              <w:t>Data kept too long</w:t>
            </w:r>
          </w:p>
        </w:tc>
        <w:tc>
          <w:tcPr>
            <w:tcW w:type="dxa" w:w="2541"/>
            <w:tcMar>
              <w:top w:w="80" w:type="dxa"/>
              <w:start w:w="90" w:type="dxa"/>
              <w:bottom w:w="80" w:type="dxa"/>
              <w:end w:w="90" w:type="dxa"/>
            </w:tcMar>
            <w:vAlign w:val="top"/>
          </w:tcPr>
          <w:p>
            <w:r>
              <w:rPr>
                <w:sz w:val="15"/>
              </w:rPr>
              <w:t>Lifecycle and legal hold process</w:t>
            </w:r>
          </w:p>
        </w:tc>
        <w:tc>
          <w:tcPr>
            <w:tcW w:type="dxa" w:w="2541"/>
            <w:tcMar>
              <w:top w:w="80" w:type="dxa"/>
              <w:start w:w="90" w:type="dxa"/>
              <w:bottom w:w="80" w:type="dxa"/>
              <w:end w:w="90" w:type="dxa"/>
            </w:tcMar>
            <w:vAlign w:val="top"/>
          </w:tcPr>
          <w:p>
            <w:r>
              <w:rPr>
                <w:sz w:val="15"/>
              </w:rPr>
              <w:t>Deletion verification</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data_policy:</w:t>
            </w:r>
            <w:r>
              <w:br/>
            </w:r>
            <w:r>
              <w:rPr>
                <w:rFonts w:ascii="DejaVu Sans Mono" w:hAnsi="DejaVu Sans Mono" w:eastAsia="DejaVu Sans Mono"/>
                <w:color w:val="1F2933"/>
                <w:sz w:val="14"/>
              </w:rPr>
              <w:t xml:space="preserve">  prohibited_attributes:</w:t>
            </w:r>
            <w:r>
              <w:br/>
            </w:r>
            <w:r>
              <w:rPr>
                <w:rFonts w:ascii="DejaVu Sans Mono" w:hAnsi="DejaVu Sans Mono" w:eastAsia="DejaVu Sans Mono"/>
                <w:color w:val="1F2933"/>
                <w:sz w:val="14"/>
              </w:rPr>
              <w:t xml:space="preserve">    - http.request.header.authorization</w:t>
            </w:r>
            <w:r>
              <w:br/>
            </w:r>
            <w:r>
              <w:rPr>
                <w:rFonts w:ascii="DejaVu Sans Mono" w:hAnsi="DejaVu Sans Mono" w:eastAsia="DejaVu Sans Mono"/>
                <w:color w:val="1F2933"/>
                <w:sz w:val="14"/>
              </w:rPr>
              <w:t xml:space="preserve">    - db.statement.raw</w:t>
            </w:r>
            <w:r>
              <w:br/>
            </w:r>
            <w:r>
              <w:rPr>
                <w:rFonts w:ascii="DejaVu Sans Mono" w:hAnsi="DejaVu Sans Mono" w:eastAsia="DejaVu Sans Mono"/>
                <w:color w:val="1F2933"/>
                <w:sz w:val="14"/>
              </w:rPr>
              <w:t xml:space="preserve">    - user.email</w:t>
            </w:r>
            <w:r>
              <w:br/>
            </w:r>
            <w:r>
              <w:rPr>
                <w:rFonts w:ascii="DejaVu Sans Mono" w:hAnsi="DejaVu Sans Mono" w:eastAsia="DejaVu Sans Mono"/>
                <w:color w:val="1F2933"/>
                <w:sz w:val="14"/>
              </w:rPr>
              <w:t xml:space="preserve">  hash_attributes:</w:t>
            </w:r>
            <w:r>
              <w:br/>
            </w:r>
            <w:r>
              <w:rPr>
                <w:rFonts w:ascii="DejaVu Sans Mono" w:hAnsi="DejaVu Sans Mono" w:eastAsia="DejaVu Sans Mono"/>
                <w:color w:val="1F2933"/>
                <w:sz w:val="14"/>
              </w:rPr>
              <w:t xml:space="preserve">    - customer.account_id</w:t>
            </w:r>
            <w:r>
              <w:br/>
            </w:r>
            <w:r>
              <w:rPr>
                <w:rFonts w:ascii="DejaVu Sans Mono" w:hAnsi="DejaVu Sans Mono" w:eastAsia="DejaVu Sans Mono"/>
                <w:color w:val="1F2933"/>
                <w:sz w:val="14"/>
              </w:rPr>
              <w:t xml:space="preserve">  required_resource_attributes:</w:t>
            </w:r>
            <w:r>
              <w:br/>
            </w:r>
            <w:r>
              <w:rPr>
                <w:rFonts w:ascii="DejaVu Sans Mono" w:hAnsi="DejaVu Sans Mono" w:eastAsia="DejaVu Sans Mono"/>
                <w:color w:val="1F2933"/>
                <w:sz w:val="14"/>
              </w:rPr>
              <w:t xml:space="preserve">    - service.name</w:t>
            </w:r>
            <w:r>
              <w:br/>
            </w:r>
            <w:r>
              <w:rPr>
                <w:rFonts w:ascii="DejaVu Sans Mono" w:hAnsi="DejaVu Sans Mono" w:eastAsia="DejaVu Sans Mono"/>
                <w:color w:val="1F2933"/>
                <w:sz w:val="14"/>
              </w:rPr>
              <w:t xml:space="preserve">    - deployment.environment.name</w:t>
            </w:r>
            <w:r>
              <w:br/>
            </w:r>
            <w:r>
              <w:rPr>
                <w:rFonts w:ascii="DejaVu Sans Mono" w:hAnsi="DejaVu Sans Mono" w:eastAsia="DejaVu Sans Mono"/>
                <w:color w:val="1F2933"/>
                <w:sz w:val="14"/>
              </w:rPr>
              <w:t xml:space="preserve">    - team.owner</w:t>
            </w:r>
            <w:r>
              <w:br/>
            </w:r>
            <w:r>
              <w:rPr>
                <w:rFonts w:ascii="DejaVu Sans Mono" w:hAnsi="DejaVu Sans Mono" w:eastAsia="DejaVu Sans Mono"/>
                <w:color w:val="1F2933"/>
                <w:sz w:val="14"/>
              </w:rPr>
              <w:t xml:space="preserve">  max_retention_days: 30</w:t>
            </w:r>
            <w:r>
              <w:br/>
            </w:r>
            <w:r>
              <w:rPr>
                <w:rFonts w:ascii="DejaVu Sans Mono" w:hAnsi="DejaVu Sans Mono" w:eastAsia="DejaVu Sans Mono"/>
                <w:color w:val="1F2933"/>
                <w:sz w:val="14"/>
              </w:rPr>
              <w:t xml:space="preserve">  export_requires_approval: true</w:t>
            </w:r>
          </w:p>
        </w:tc>
      </w:tr>
    </w:tbl>
    <w:p/>
    <w:p>
      <w:pPr>
        <w:pStyle w:val="Heading2"/>
        <w:keepNext/>
      </w:pPr>
      <w:r>
        <w:t>Production Design Guidance</w:t>
      </w:r>
    </w:p>
    <w:p>
      <w:pPr>
        <w:pStyle w:val="ListBullet"/>
        <w:keepLines/>
      </w:pPr>
      <w:r>
        <w:t>Test isolation with two tenants using intentionally identical service names and overlapping labels.</w:t>
      </w:r>
    </w:p>
    <w:p>
      <w:pPr>
        <w:pStyle w:val="ListBullet"/>
        <w:keepLines/>
      </w:pPr>
      <w:r>
        <w:t>Keep security telemetry and audit logs in a path that platform administrators cannot silently alter.</w:t>
      </w:r>
    </w:p>
    <w:p>
      <w:pPr>
        <w:pStyle w:val="ListBullet"/>
        <w:keepLines/>
      </w:pPr>
      <w:r>
        <w:t>Rotate collector and backend credentials and test expired-certificate behavior before production expiry.</w:t>
      </w:r>
    </w:p>
    <w:p>
      <w:pPr>
        <w:pStyle w:val="ListBullet"/>
        <w:keepLines/>
      </w:pPr>
      <w:r>
        <w:t>Use data minimization: collect what supports an approved operational or compliance purpose.</w:t>
      </w:r>
    </w:p>
    <w:p>
      <w:pPr>
        <w:pStyle w:val="ListBullet"/>
        <w:keepLines/>
      </w:pPr>
      <w:r>
        <w:t>Include observability systems in threat models, vulnerability management, backup protection and incident response.</w:t>
      </w:r>
    </w:p>
    <w:p>
      <w:pPr>
        <w:pStyle w:val="Heading2"/>
        <w:keepNext/>
      </w:pPr>
      <w:r>
        <w:t>Production Readiness Checklist</w:t>
      </w:r>
    </w:p>
    <w:p>
      <w:pPr>
        <w:pStyle w:val="ListBullet"/>
        <w:keepLines/>
      </w:pPr>
      <w:r>
        <w:t>Telemetry classification and attribute policy are published</w:t>
      </w:r>
    </w:p>
    <w:p>
      <w:pPr>
        <w:pStyle w:val="ListBullet"/>
        <w:keepLines/>
      </w:pPr>
      <w:r>
        <w:t>Trusted components establish tenant identity</w:t>
      </w:r>
    </w:p>
    <w:p>
      <w:pPr>
        <w:pStyle w:val="ListBullet"/>
        <w:keepLines/>
      </w:pPr>
      <w:r>
        <w:t>Transport encryption and credential rotation are automated</w:t>
      </w:r>
    </w:p>
    <w:p>
      <w:pPr>
        <w:pStyle w:val="ListBullet"/>
        <w:keepLines/>
      </w:pPr>
      <w:r>
        <w:t>RBAC covers query, rule, silence, export and admin actions</w:t>
      </w:r>
    </w:p>
    <w:p>
      <w:pPr>
        <w:pStyle w:val="ListBullet"/>
        <w:keepLines/>
      </w:pPr>
      <w:r>
        <w:t>Cross-tenant tests run regularly</w:t>
      </w:r>
    </w:p>
    <w:p>
      <w:pPr>
        <w:pStyle w:val="ListBullet"/>
        <w:keepLines/>
      </w:pPr>
      <w:r>
        <w:t>Retention and deletion are verified with evidence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User can query another tenant</w:t>
            </w:r>
          </w:p>
        </w:tc>
        <w:tc>
          <w:tcPr>
            <w:tcW w:type="dxa" w:w="2952"/>
            <w:tcMar>
              <w:top w:w="80" w:type="dxa"/>
              <w:start w:w="90" w:type="dxa"/>
              <w:bottom w:w="80" w:type="dxa"/>
              <w:end w:w="90" w:type="dxa"/>
            </w:tcMar>
            <w:vAlign w:val="top"/>
          </w:tcPr>
          <w:p>
            <w:r>
              <w:rPr>
                <w:sz w:val="15"/>
              </w:rPr>
              <w:t>Tenant header trusted from client or authorization gap</w:t>
            </w:r>
          </w:p>
        </w:tc>
        <w:tc>
          <w:tcPr>
            <w:tcW w:type="dxa" w:w="4824"/>
            <w:tcMar>
              <w:top w:w="80" w:type="dxa"/>
              <w:start w:w="90" w:type="dxa"/>
              <w:bottom w:w="80" w:type="dxa"/>
              <w:end w:w="90" w:type="dxa"/>
            </w:tcMar>
            <w:vAlign w:val="top"/>
          </w:tcPr>
          <w:p>
            <w:r>
              <w:rPr>
                <w:sz w:val="15"/>
              </w:rPr>
              <w:t>Move mapping to trusted gateway and test isolation</w:t>
            </w:r>
          </w:p>
        </w:tc>
      </w:tr>
      <w:tr>
        <w:trPr>
          <w:cantSplit/>
        </w:trPr>
        <w:tc>
          <w:tcPr>
            <w:tcW w:type="dxa" w:w="2088"/>
            <w:tcMar>
              <w:top w:w="80" w:type="dxa"/>
              <w:start w:w="90" w:type="dxa"/>
              <w:bottom w:w="80" w:type="dxa"/>
              <w:end w:w="90" w:type="dxa"/>
            </w:tcMar>
            <w:vAlign w:val="top"/>
            <w:shd w:fill="F3F7F9"/>
          </w:tcPr>
          <w:p>
            <w:r>
              <w:rPr>
                <w:sz w:val="15"/>
              </w:rPr>
              <w:t>Secrets appear in traces</w:t>
            </w:r>
          </w:p>
        </w:tc>
        <w:tc>
          <w:tcPr>
            <w:tcW w:type="dxa" w:w="2952"/>
            <w:tcMar>
              <w:top w:w="80" w:type="dxa"/>
              <w:start w:w="90" w:type="dxa"/>
              <w:bottom w:w="80" w:type="dxa"/>
              <w:end w:w="90" w:type="dxa"/>
            </w:tcMar>
            <w:vAlign w:val="top"/>
            <w:shd w:fill="F3F7F9"/>
          </w:tcPr>
          <w:p>
            <w:r>
              <w:rPr>
                <w:sz w:val="15"/>
              </w:rPr>
              <w:t>Auto-instrumentation captures unsafe attributes</w:t>
            </w:r>
          </w:p>
        </w:tc>
        <w:tc>
          <w:tcPr>
            <w:tcW w:type="dxa" w:w="4824"/>
            <w:tcMar>
              <w:top w:w="80" w:type="dxa"/>
              <w:start w:w="90" w:type="dxa"/>
              <w:bottom w:w="80" w:type="dxa"/>
              <w:end w:w="90" w:type="dxa"/>
            </w:tcMar>
            <w:vAlign w:val="top"/>
            <w:shd w:fill="F3F7F9"/>
          </w:tcPr>
          <w:p>
            <w:r>
              <w:rPr>
                <w:sz w:val="15"/>
              </w:rPr>
              <w:t>Configure filters/redaction and add CI fixtures</w:t>
            </w:r>
          </w:p>
        </w:tc>
      </w:tr>
      <w:tr>
        <w:trPr>
          <w:cantSplit/>
        </w:trPr>
        <w:tc>
          <w:tcPr>
            <w:tcW w:type="dxa" w:w="2088"/>
            <w:tcMar>
              <w:top w:w="80" w:type="dxa"/>
              <w:start w:w="90" w:type="dxa"/>
              <w:bottom w:w="80" w:type="dxa"/>
              <w:end w:w="90" w:type="dxa"/>
            </w:tcMar>
            <w:vAlign w:val="top"/>
          </w:tcPr>
          <w:p>
            <w:r>
              <w:rPr>
                <w:sz w:val="15"/>
              </w:rPr>
              <w:t>Collectors fail after certificate rotation</w:t>
            </w:r>
          </w:p>
        </w:tc>
        <w:tc>
          <w:tcPr>
            <w:tcW w:type="dxa" w:w="2952"/>
            <w:tcMar>
              <w:top w:w="80" w:type="dxa"/>
              <w:start w:w="90" w:type="dxa"/>
              <w:bottom w:w="80" w:type="dxa"/>
              <w:end w:w="90" w:type="dxa"/>
            </w:tcMar>
            <w:vAlign w:val="top"/>
          </w:tcPr>
          <w:p>
            <w:r>
              <w:rPr>
                <w:sz w:val="15"/>
              </w:rPr>
              <w:t>Trust bundle or rollout order mismatch</w:t>
            </w:r>
          </w:p>
        </w:tc>
        <w:tc>
          <w:tcPr>
            <w:tcW w:type="dxa" w:w="4824"/>
            <w:tcMar>
              <w:top w:w="80" w:type="dxa"/>
              <w:start w:w="90" w:type="dxa"/>
              <w:bottom w:w="80" w:type="dxa"/>
              <w:end w:w="90" w:type="dxa"/>
            </w:tcMar>
            <w:vAlign w:val="top"/>
          </w:tcPr>
          <w:p>
            <w:r>
              <w:rPr>
                <w:sz w:val="15"/>
              </w:rPr>
              <w:t>Use overlapping trust, staged rotation and expiry monitoring</w:t>
            </w:r>
          </w:p>
        </w:tc>
      </w:tr>
      <w:tr>
        <w:trPr>
          <w:cantSplit/>
        </w:trPr>
        <w:tc>
          <w:tcPr>
            <w:tcW w:type="dxa" w:w="2088"/>
            <w:tcMar>
              <w:top w:w="80" w:type="dxa"/>
              <w:start w:w="90" w:type="dxa"/>
              <w:bottom w:w="80" w:type="dxa"/>
              <w:end w:w="90" w:type="dxa"/>
            </w:tcMar>
            <w:vAlign w:val="top"/>
            <w:shd w:fill="F3F7F9"/>
          </w:tcPr>
          <w:p>
            <w:r>
              <w:rPr>
                <w:sz w:val="15"/>
              </w:rPr>
              <w:t>Audit trail is incomplete</w:t>
            </w:r>
          </w:p>
        </w:tc>
        <w:tc>
          <w:tcPr>
            <w:tcW w:type="dxa" w:w="2952"/>
            <w:tcMar>
              <w:top w:w="80" w:type="dxa"/>
              <w:start w:w="90" w:type="dxa"/>
              <w:bottom w:w="80" w:type="dxa"/>
              <w:end w:w="90" w:type="dxa"/>
            </w:tcMar>
            <w:vAlign w:val="top"/>
            <w:shd w:fill="F3F7F9"/>
          </w:tcPr>
          <w:p>
            <w:r>
              <w:rPr>
                <w:sz w:val="15"/>
              </w:rPr>
              <w:t>Admin actions occur outside controlled API</w:t>
            </w:r>
          </w:p>
        </w:tc>
        <w:tc>
          <w:tcPr>
            <w:tcW w:type="dxa" w:w="4824"/>
            <w:tcMar>
              <w:top w:w="80" w:type="dxa"/>
              <w:start w:w="90" w:type="dxa"/>
              <w:bottom w:w="80" w:type="dxa"/>
              <w:end w:w="90" w:type="dxa"/>
            </w:tcMar>
            <w:vAlign w:val="top"/>
            <w:shd w:fill="F3F7F9"/>
          </w:tcPr>
          <w:p>
            <w:r>
              <w:rPr>
                <w:sz w:val="15"/>
              </w:rPr>
              <w:t>Centralize administration and protect immutable audit path</w:t>
            </w:r>
          </w:p>
        </w:tc>
      </w:tr>
    </w:tbl>
    <w:p/>
    <w:p>
      <w:pPr>
        <w:pStyle w:val="Heading2"/>
        <w:keepNext/>
      </w:pPr>
      <w:r>
        <w:t>Hands-On Lab</w:t>
      </w:r>
    </w:p>
    <w:p>
      <w:pPr>
        <w:keepLines/>
        <w:ind w:left="259" w:hanging="259"/>
      </w:pPr>
      <w:r>
        <w:rPr>
          <w:b/>
        </w:rPr>
        <w:t xml:space="preserve">1. </w:t>
      </w:r>
      <w:r>
        <w:t>Create two tenants with identical service and namespace names.</w:t>
      </w:r>
    </w:p>
    <w:p>
      <w:pPr>
        <w:keepLines/>
        <w:ind w:left="259" w:hanging="259"/>
      </w:pPr>
      <w:r>
        <w:rPr>
          <w:b/>
        </w:rPr>
        <w:t xml:space="preserve">2. </w:t>
      </w:r>
      <w:r>
        <w:t>Attempt cross-tenant metric, log and trace queries and record denied access.</w:t>
      </w:r>
    </w:p>
    <w:p>
      <w:pPr>
        <w:keepLines/>
        <w:ind w:left="259" w:hanging="259"/>
      </w:pPr>
      <w:r>
        <w:rPr>
          <w:b/>
        </w:rPr>
        <w:t xml:space="preserve">3. </w:t>
      </w:r>
      <w:r>
        <w:t>Inject a fake token and email attribute; verify redaction before backend storage.</w:t>
      </w:r>
    </w:p>
    <w:p>
      <w:pPr>
        <w:keepLines/>
        <w:ind w:left="259" w:hanging="259"/>
      </w:pPr>
      <w:r>
        <w:rPr>
          <w:b/>
        </w:rPr>
        <w:t xml:space="preserve">4. </w:t>
      </w:r>
      <w:r>
        <w:t>Rotate a collector certificate using overlapping trust and observe uninterrupted export.</w:t>
      </w:r>
    </w:p>
    <w:p>
      <w:pPr>
        <w:keepLines/>
        <w:ind w:left="259" w:hanging="259"/>
      </w:pPr>
      <w:r>
        <w:rPr>
          <w:b/>
        </w:rPr>
        <w:t xml:space="preserve">5. </w:t>
      </w:r>
      <w:r>
        <w:t>Produce an access review and retention-deletion evidence package.</w:t>
      </w:r>
    </w:p>
    <w:p>
      <w:pPr>
        <w:pStyle w:val="Heading2"/>
        <w:keepNext/>
      </w:pPr>
      <w:r>
        <w:t>Validation Evidence</w:t>
      </w:r>
    </w:p>
    <w:p>
      <w:pPr>
        <w:pStyle w:val="ListBullet"/>
        <w:keepLines/>
      </w:pPr>
      <w:r>
        <w:t>Threat model and data-classification table</w:t>
      </w:r>
    </w:p>
    <w:p>
      <w:pPr>
        <w:pStyle w:val="ListBullet"/>
        <w:keepLines/>
      </w:pPr>
      <w:r>
        <w:t>Cross-tenant isolation test</w:t>
      </w:r>
    </w:p>
    <w:p>
      <w:pPr>
        <w:pStyle w:val="ListBullet"/>
        <w:keepLines/>
      </w:pPr>
      <w:r>
        <w:t>Redaction test output</w:t>
      </w:r>
    </w:p>
    <w:p>
      <w:pPr>
        <w:pStyle w:val="ListBullet"/>
        <w:keepLines/>
      </w:pPr>
      <w:r>
        <w:t>Credential-rotation and deletion audit records</w:t>
      </w:r>
    </w:p>
    <w:p>
      <w:pPr>
        <w:pStyle w:val="Heading2"/>
        <w:keepNext/>
      </w:pPr>
      <w:r>
        <w:t>Senior Interview Questions</w:t>
      </w:r>
    </w:p>
    <w:p>
      <w:pPr>
        <w:spacing w:after="40"/>
      </w:pPr>
      <w:r>
        <w:rPr>
          <w:b/>
          <w:color w:val="17324D"/>
        </w:rPr>
        <w:t>Q: Where should tenant identity be assigned?</w:t>
      </w:r>
    </w:p>
    <w:p>
      <w:pPr>
        <w:spacing w:after="80"/>
        <w:ind w:left="216"/>
      </w:pPr>
      <w:r>
        <w:t>A: At a trusted boundary that authenticates the workload or client. Do not rely on an untrusted application-provided tenant header without verification.</w:t>
      </w:r>
    </w:p>
    <w:p>
      <w:pPr>
        <w:spacing w:after="40"/>
      </w:pPr>
      <w:r>
        <w:rPr>
          <w:b/>
          <w:color w:val="17324D"/>
        </w:rPr>
        <w:t>Q: Is encrypting telemetry enough?</w:t>
      </w:r>
    </w:p>
    <w:p>
      <w:pPr>
        <w:spacing w:after="80"/>
        <w:ind w:left="216"/>
      </w:pPr>
      <w:r>
        <w:t>A: No. Encryption protects transport and storage, but not over-collection, excessive access, unsafe dashboards, exports, long retention or cross-tenant authorization errors.</w:t>
      </w:r>
    </w:p>
    <w:p>
      <w:pPr>
        <w:spacing w:after="40"/>
      </w:pPr>
      <w:r>
        <w:rPr>
          <w:b/>
          <w:color w:val="17324D"/>
        </w:rPr>
        <w:t>Q: How do you balance privacy and troubleshooting?</w:t>
      </w:r>
    </w:p>
    <w:p>
      <w:pPr>
        <w:spacing w:after="80"/>
        <w:ind w:left="216"/>
      </w:pPr>
      <w:r>
        <w:t>A: Use data minimization, bounded identifiers, hashing or tokenization, short retention, role-based access and approved break-glass workflows while preserving the fields necessary for defined incident use cases.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Secure observability requires end-to-end identity, tenant isolation, data minimization, protected audit evidence and regularly tested privacy controls.</w:t>
            </w:r>
          </w:p>
        </w:tc>
      </w:tr>
    </w:tbl>
    <w:p>
      <w:pPr>
        <w:pageBreakBefore/>
        <w:jc w:val="right"/>
      </w:pPr>
      <w:r>
        <w:rPr>
          <w:b/>
          <w:color w:val="14919B"/>
          <w:sz w:val="15"/>
        </w:rPr>
        <w:t>VOLUME 11F  |  CHAPTER 68</w:t>
      </w:r>
    </w:p>
    <w:p>
      <w:pPr>
        <w:pStyle w:val="Heading1"/>
        <w:keepNext/>
      </w:pPr>
      <w:r>
        <w:t>Chapter 68: Certification Roadmap: PCA, OTCA and Supporting Cloud-Native Credentials</w:t>
      </w:r>
    </w:p>
    <w:p>
      <w:pPr>
        <w:pStyle w:val="Subtitle"/>
        <w:keepNext/>
      </w:pPr>
      <w:r>
        <w:t>Building verifiable skills through objective-driven labs and disciplined exam preparation</w:t>
      </w:r>
    </w:p>
    <w:p>
      <w:r>
        <w:t>Certification is useful when it structures learning and validates a baseline; it is not a substitute for operating systems under failure. This roadmap connects exam domains to hands-on evidence and interview-ready explanations.</w:t>
      </w:r>
    </w:p>
    <w:p>
      <w:r>
        <w:t>As of August 1, 2026, the CNCF/Linux Foundation catalog includes the Prometheus Certified Associate (PCA) and OpenTelemetry Certified Associate (OTCA). Candidates should always verify the current exam domains, policies, price and validity period on the official pages before purchase.</w:t>
      </w:r>
    </w:p>
    <w:p>
      <w:pPr>
        <w:pStyle w:val="Heading2"/>
        <w:keepNext/>
      </w:pPr>
      <w:r>
        <w:t>Architecture and Core Concepts</w:t>
      </w:r>
    </w:p>
    <w:p>
      <w:pPr>
        <w:pStyle w:val="ListBullet"/>
        <w:keepLines/>
      </w:pPr>
      <w:r>
        <w:t>Use PCA to validate observability concepts, Prometheus architecture, PromQL, instrumentation, service discovery, alerting and dashboard fundamentals.</w:t>
      </w:r>
    </w:p>
    <w:p>
      <w:pPr>
        <w:pStyle w:val="ListBullet"/>
        <w:keepLines/>
      </w:pPr>
      <w:r>
        <w:t>Use OTCA to validate OpenTelemetry concepts, APIs/SDKs, semantic conventions, context propagation, Collector components, configuration and troubleshooting.</w:t>
      </w:r>
    </w:p>
    <w:p>
      <w:pPr>
        <w:pStyle w:val="ListBullet"/>
        <w:keepLines/>
      </w:pPr>
      <w:r>
        <w:t>Add Kubernetes or Linux credentials only when they support the target role and close real skill gaps.</w:t>
      </w:r>
    </w:p>
    <w:p>
      <w:pPr>
        <w:pStyle w:val="ListBullet"/>
        <w:keepLines/>
      </w:pPr>
      <w:r>
        <w:t>Build a domain matrix that maps every objective to notes, commands, labs, failures and revision status.</w:t>
      </w:r>
    </w:p>
    <w:p>
      <w:pPr>
        <w:pStyle w:val="ListBullet"/>
        <w:keepLines/>
      </w:pPr>
      <w:r>
        <w:t>Practice interpreting configurations and symptoms, not only recalling definitions.</w:t>
      </w:r>
    </w:p>
    <w:p>
      <w:pPr>
        <w:pStyle w:val="ListBullet"/>
        <w:keepLines/>
      </w:pPr>
      <w:r>
        <w:t>Keep a portfolio of rule tests, collector pipelines, dashboards, incident drills and architecture decisions alongside the credential.</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Credential</w:t>
            </w:r>
          </w:p>
        </w:tc>
        <w:tc>
          <w:tcPr>
            <w:tcW w:type="dxa" w:w="2541"/>
            <w:shd w:fill="17324D"/>
            <w:tcMar>
              <w:top w:w="80" w:type="dxa"/>
              <w:start w:w="90" w:type="dxa"/>
              <w:bottom w:w="80" w:type="dxa"/>
              <w:end w:w="90" w:type="dxa"/>
            </w:tcMar>
            <w:vAlign w:val="center"/>
          </w:tcPr>
          <w:p>
            <w:r>
              <w:rPr>
                <w:b/>
                <w:color w:val="FFFFFF"/>
                <w:sz w:val="16"/>
              </w:rPr>
              <w:t>Best Fit</w:t>
            </w:r>
          </w:p>
        </w:tc>
        <w:tc>
          <w:tcPr>
            <w:tcW w:type="dxa" w:w="2541"/>
            <w:shd w:fill="17324D"/>
            <w:tcMar>
              <w:top w:w="80" w:type="dxa"/>
              <w:start w:w="90" w:type="dxa"/>
              <w:bottom w:w="80" w:type="dxa"/>
              <w:end w:w="90" w:type="dxa"/>
            </w:tcMar>
            <w:vAlign w:val="center"/>
          </w:tcPr>
          <w:p>
            <w:r>
              <w:rPr>
                <w:b/>
                <w:color w:val="FFFFFF"/>
                <w:sz w:val="16"/>
              </w:rPr>
              <w:t>Evidence Project</w:t>
            </w:r>
          </w:p>
        </w:tc>
        <w:tc>
          <w:tcPr>
            <w:tcW w:type="dxa" w:w="2541"/>
            <w:shd w:fill="17324D"/>
            <w:tcMar>
              <w:top w:w="80" w:type="dxa"/>
              <w:start w:w="90" w:type="dxa"/>
              <w:bottom w:w="80" w:type="dxa"/>
              <w:end w:w="90" w:type="dxa"/>
            </w:tcMar>
            <w:vAlign w:val="center"/>
          </w:tcPr>
          <w:p>
            <w:r>
              <w:rPr>
                <w:b/>
                <w:color w:val="FFFFFF"/>
                <w:sz w:val="16"/>
              </w:rPr>
              <w:t>Readiness Test</w:t>
            </w:r>
          </w:p>
        </w:tc>
      </w:tr>
      <w:tr>
        <w:trPr>
          <w:cantSplit/>
        </w:trPr>
        <w:tc>
          <w:tcPr>
            <w:tcW w:type="dxa" w:w="2541"/>
            <w:tcMar>
              <w:top w:w="80" w:type="dxa"/>
              <w:start w:w="90" w:type="dxa"/>
              <w:bottom w:w="80" w:type="dxa"/>
              <w:end w:w="90" w:type="dxa"/>
            </w:tcMar>
            <w:vAlign w:val="top"/>
          </w:tcPr>
          <w:p>
            <w:r>
              <w:rPr>
                <w:sz w:val="15"/>
              </w:rPr>
              <w:t>PCA</w:t>
            </w:r>
          </w:p>
        </w:tc>
        <w:tc>
          <w:tcPr>
            <w:tcW w:type="dxa" w:w="2541"/>
            <w:tcMar>
              <w:top w:w="80" w:type="dxa"/>
              <w:start w:w="90" w:type="dxa"/>
              <w:bottom w:w="80" w:type="dxa"/>
              <w:end w:w="90" w:type="dxa"/>
            </w:tcMar>
            <w:vAlign w:val="top"/>
          </w:tcPr>
          <w:p>
            <w:r>
              <w:rPr>
                <w:sz w:val="15"/>
              </w:rPr>
              <w:t>Monitoring/observability foundation</w:t>
            </w:r>
          </w:p>
        </w:tc>
        <w:tc>
          <w:tcPr>
            <w:tcW w:type="dxa" w:w="2541"/>
            <w:tcMar>
              <w:top w:w="80" w:type="dxa"/>
              <w:start w:w="90" w:type="dxa"/>
              <w:bottom w:w="80" w:type="dxa"/>
              <w:end w:w="90" w:type="dxa"/>
            </w:tcMar>
            <w:vAlign w:val="top"/>
          </w:tcPr>
          <w:p>
            <w:r>
              <w:rPr>
                <w:sz w:val="15"/>
              </w:rPr>
              <w:t>Prometheus + Alertmanager platform</w:t>
            </w:r>
          </w:p>
        </w:tc>
        <w:tc>
          <w:tcPr>
            <w:tcW w:type="dxa" w:w="2541"/>
            <w:tcMar>
              <w:top w:w="80" w:type="dxa"/>
              <w:start w:w="90" w:type="dxa"/>
              <w:bottom w:w="80" w:type="dxa"/>
              <w:end w:w="90" w:type="dxa"/>
            </w:tcMar>
            <w:vAlign w:val="top"/>
          </w:tcPr>
          <w:p>
            <w:r>
              <w:rPr>
                <w:sz w:val="15"/>
              </w:rPr>
              <w:t>Explain and debug targets, PromQL and alerts</w:t>
            </w:r>
          </w:p>
        </w:tc>
      </w:tr>
      <w:tr>
        <w:trPr>
          <w:cantSplit/>
        </w:trPr>
        <w:tc>
          <w:tcPr>
            <w:tcW w:type="dxa" w:w="2541"/>
            <w:tcMar>
              <w:top w:w="80" w:type="dxa"/>
              <w:start w:w="90" w:type="dxa"/>
              <w:bottom w:w="80" w:type="dxa"/>
              <w:end w:w="90" w:type="dxa"/>
            </w:tcMar>
            <w:vAlign w:val="top"/>
            <w:shd w:fill="F3F7F9"/>
          </w:tcPr>
          <w:p>
            <w:r>
              <w:rPr>
                <w:sz w:val="15"/>
              </w:rPr>
              <w:t>OTCA</w:t>
            </w:r>
          </w:p>
        </w:tc>
        <w:tc>
          <w:tcPr>
            <w:tcW w:type="dxa" w:w="2541"/>
            <w:tcMar>
              <w:top w:w="80" w:type="dxa"/>
              <w:start w:w="90" w:type="dxa"/>
              <w:bottom w:w="80" w:type="dxa"/>
              <w:end w:w="90" w:type="dxa"/>
            </w:tcMar>
            <w:vAlign w:val="top"/>
            <w:shd w:fill="F3F7F9"/>
          </w:tcPr>
          <w:p>
            <w:r>
              <w:rPr>
                <w:sz w:val="15"/>
              </w:rPr>
              <w:t>OpenTelemetry implementation foundation</w:t>
            </w:r>
          </w:p>
        </w:tc>
        <w:tc>
          <w:tcPr>
            <w:tcW w:type="dxa" w:w="2541"/>
            <w:tcMar>
              <w:top w:w="80" w:type="dxa"/>
              <w:start w:w="90" w:type="dxa"/>
              <w:bottom w:w="80" w:type="dxa"/>
              <w:end w:w="90" w:type="dxa"/>
            </w:tcMar>
            <w:vAlign w:val="top"/>
            <w:shd w:fill="F3F7F9"/>
          </w:tcPr>
          <w:p>
            <w:r>
              <w:rPr>
                <w:sz w:val="15"/>
              </w:rPr>
              <w:t>Instrumented service + Collector gateway</w:t>
            </w:r>
          </w:p>
        </w:tc>
        <w:tc>
          <w:tcPr>
            <w:tcW w:type="dxa" w:w="2541"/>
            <w:tcMar>
              <w:top w:w="80" w:type="dxa"/>
              <w:start w:w="90" w:type="dxa"/>
              <w:bottom w:w="80" w:type="dxa"/>
              <w:end w:w="90" w:type="dxa"/>
            </w:tcMar>
            <w:vAlign w:val="top"/>
            <w:shd w:fill="F3F7F9"/>
          </w:tcPr>
          <w:p>
            <w:r>
              <w:rPr>
                <w:sz w:val="15"/>
              </w:rPr>
              <w:t>Trace propagation and pipeline troubleshooting</w:t>
            </w:r>
          </w:p>
        </w:tc>
      </w:tr>
      <w:tr>
        <w:trPr>
          <w:cantSplit/>
        </w:trPr>
        <w:tc>
          <w:tcPr>
            <w:tcW w:type="dxa" w:w="2541"/>
            <w:tcMar>
              <w:top w:w="80" w:type="dxa"/>
              <w:start w:w="90" w:type="dxa"/>
              <w:bottom w:w="80" w:type="dxa"/>
              <w:end w:w="90" w:type="dxa"/>
            </w:tcMar>
            <w:vAlign w:val="top"/>
          </w:tcPr>
          <w:p>
            <w:r>
              <w:rPr>
                <w:sz w:val="15"/>
              </w:rPr>
              <w:t>CKA/CKAD/KCNA</w:t>
            </w:r>
          </w:p>
        </w:tc>
        <w:tc>
          <w:tcPr>
            <w:tcW w:type="dxa" w:w="2541"/>
            <w:tcMar>
              <w:top w:w="80" w:type="dxa"/>
              <w:start w:w="90" w:type="dxa"/>
              <w:bottom w:w="80" w:type="dxa"/>
              <w:end w:w="90" w:type="dxa"/>
            </w:tcMar>
            <w:vAlign w:val="top"/>
          </w:tcPr>
          <w:p>
            <w:r>
              <w:rPr>
                <w:sz w:val="15"/>
              </w:rPr>
              <w:t>Kubernetes role support</w:t>
            </w:r>
          </w:p>
        </w:tc>
        <w:tc>
          <w:tcPr>
            <w:tcW w:type="dxa" w:w="2541"/>
            <w:tcMar>
              <w:top w:w="80" w:type="dxa"/>
              <w:start w:w="90" w:type="dxa"/>
              <w:bottom w:w="80" w:type="dxa"/>
              <w:end w:w="90" w:type="dxa"/>
            </w:tcMar>
            <w:vAlign w:val="top"/>
          </w:tcPr>
          <w:p>
            <w:r>
              <w:rPr>
                <w:sz w:val="15"/>
              </w:rPr>
              <w:t>Observable Kubernetes workload/platform</w:t>
            </w:r>
          </w:p>
        </w:tc>
        <w:tc>
          <w:tcPr>
            <w:tcW w:type="dxa" w:w="2541"/>
            <w:tcMar>
              <w:top w:w="80" w:type="dxa"/>
              <w:start w:w="90" w:type="dxa"/>
              <w:bottom w:w="80" w:type="dxa"/>
              <w:end w:w="90" w:type="dxa"/>
            </w:tcMar>
            <w:vAlign w:val="top"/>
          </w:tcPr>
          <w:p>
            <w:r>
              <w:rPr>
                <w:sz w:val="15"/>
              </w:rPr>
              <w:t>Operate and debug cluster workloads</w:t>
            </w:r>
          </w:p>
        </w:tc>
      </w:tr>
      <w:tr>
        <w:trPr>
          <w:cantSplit/>
        </w:trPr>
        <w:tc>
          <w:tcPr>
            <w:tcW w:type="dxa" w:w="2541"/>
            <w:tcMar>
              <w:top w:w="80" w:type="dxa"/>
              <w:start w:w="90" w:type="dxa"/>
              <w:bottom w:w="80" w:type="dxa"/>
              <w:end w:w="90" w:type="dxa"/>
            </w:tcMar>
            <w:vAlign w:val="top"/>
            <w:shd w:fill="F3F7F9"/>
          </w:tcPr>
          <w:p>
            <w:r>
              <w:rPr>
                <w:sz w:val="15"/>
              </w:rPr>
              <w:t>LFCS / cloud role cert</w:t>
            </w:r>
          </w:p>
        </w:tc>
        <w:tc>
          <w:tcPr>
            <w:tcW w:type="dxa" w:w="2541"/>
            <w:tcMar>
              <w:top w:w="80" w:type="dxa"/>
              <w:start w:w="90" w:type="dxa"/>
              <w:bottom w:w="80" w:type="dxa"/>
              <w:end w:w="90" w:type="dxa"/>
            </w:tcMar>
            <w:vAlign w:val="top"/>
            <w:shd w:fill="F3F7F9"/>
          </w:tcPr>
          <w:p>
            <w:r>
              <w:rPr>
                <w:sz w:val="15"/>
              </w:rPr>
              <w:t>Linux or provider depth</w:t>
            </w:r>
          </w:p>
        </w:tc>
        <w:tc>
          <w:tcPr>
            <w:tcW w:type="dxa" w:w="2541"/>
            <w:tcMar>
              <w:top w:w="80" w:type="dxa"/>
              <w:start w:w="90" w:type="dxa"/>
              <w:bottom w:w="80" w:type="dxa"/>
              <w:end w:w="90" w:type="dxa"/>
            </w:tcMar>
            <w:vAlign w:val="top"/>
            <w:shd w:fill="F3F7F9"/>
          </w:tcPr>
          <w:p>
            <w:r>
              <w:rPr>
                <w:sz w:val="15"/>
              </w:rPr>
              <w:t>Host and cloud telemetry project</w:t>
            </w:r>
          </w:p>
        </w:tc>
        <w:tc>
          <w:tcPr>
            <w:tcW w:type="dxa" w:w="2541"/>
            <w:tcMar>
              <w:top w:w="80" w:type="dxa"/>
              <w:start w:w="90" w:type="dxa"/>
              <w:bottom w:w="80" w:type="dxa"/>
              <w:end w:w="90" w:type="dxa"/>
            </w:tcMar>
            <w:vAlign w:val="top"/>
            <w:shd w:fill="F3F7F9"/>
          </w:tcPr>
          <w:p>
            <w:r>
              <w:rPr>
                <w:sz w:val="15"/>
              </w:rPr>
              <w:t>Troubleshoot without relying on console only</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objective_tracker.csv</w:t>
            </w:r>
            <w:r>
              <w:br/>
            </w:r>
            <w:r>
              <w:rPr>
                <w:rFonts w:ascii="DejaVu Sans Mono" w:hAnsi="DejaVu Sans Mono" w:eastAsia="DejaVu Sans Mono"/>
                <w:color w:val="1F2933"/>
                <w:sz w:val="14"/>
              </w:rPr>
              <w:t>credential,domain,objective,lab,evidence,status,next_review</w:t>
            </w:r>
            <w:r>
              <w:br/>
            </w:r>
            <w:r>
              <w:rPr>
                <w:rFonts w:ascii="DejaVu Sans Mono" w:hAnsi="DejaVu Sans Mono" w:eastAsia="DejaVu Sans Mono"/>
                <w:color w:val="1F2933"/>
                <w:sz w:val="14"/>
              </w:rPr>
              <w:t>PCA,PromQL,rate and aggregation,lab-15,promql-tests.md,green,2026-08-08</w:t>
            </w:r>
            <w:r>
              <w:br/>
            </w:r>
            <w:r>
              <w:rPr>
                <w:rFonts w:ascii="DejaVu Sans Mono" w:hAnsi="DejaVu Sans Mono" w:eastAsia="DejaVu Sans Mono"/>
                <w:color w:val="1F2933"/>
                <w:sz w:val="14"/>
              </w:rPr>
              <w:t>PCA,Alerting,routing and inhibition,lab-19,alert-drill.md,amber,2026-08-04</w:t>
            </w:r>
            <w:r>
              <w:br/>
            </w:r>
            <w:r>
              <w:rPr>
                <w:rFonts w:ascii="DejaVu Sans Mono" w:hAnsi="DejaVu Sans Mono" w:eastAsia="DejaVu Sans Mono"/>
                <w:color w:val="1F2933"/>
                <w:sz w:val="14"/>
              </w:rPr>
              <w:t>OTCA,Collector,processors and resiliency,lab-34,collector-outage.md,green,2026-08-10</w:t>
            </w:r>
            <w:r>
              <w:br/>
            </w:r>
            <w:r>
              <w:rPr>
                <w:rFonts w:ascii="DejaVu Sans Mono" w:hAnsi="DejaVu Sans Mono" w:eastAsia="DejaVu Sans Mono"/>
                <w:color w:val="1F2933"/>
                <w:sz w:val="14"/>
              </w:rPr>
              <w:t>OTCA,Tracing,context propagation,lab-31,trace-break-fix.md,red,2026-08-03</w:t>
            </w:r>
          </w:p>
        </w:tc>
      </w:tr>
    </w:tbl>
    <w:p/>
    <w:p>
      <w:pPr>
        <w:pStyle w:val="Heading2"/>
        <w:keepNext/>
      </w:pPr>
      <w:r>
        <w:t>Production Design Guidance</w:t>
      </w:r>
    </w:p>
    <w:p>
      <w:pPr>
        <w:pStyle w:val="ListBullet"/>
        <w:keepLines/>
      </w:pPr>
      <w:r>
        <w:t>Read the current official domains first and create a study plan weighted by exam percentage and personal weakness.</w:t>
      </w:r>
    </w:p>
    <w:p>
      <w:pPr>
        <w:pStyle w:val="ListBullet"/>
        <w:keepLines/>
      </w:pPr>
      <w:r>
        <w:t>Use spaced retrieval, timed practice and error logs; re-study the reasoning behind every wrong answer.</w:t>
      </w:r>
    </w:p>
    <w:p>
      <w:pPr>
        <w:pStyle w:val="ListBullet"/>
        <w:keepLines/>
      </w:pPr>
      <w:r>
        <w:t>For each domain, complete one build lab and one failure lab.</w:t>
      </w:r>
    </w:p>
    <w:p>
      <w:pPr>
        <w:pStyle w:val="ListBullet"/>
        <w:keepLines/>
      </w:pPr>
      <w:r>
        <w:t>Explain concepts aloud using a blank diagram: data flow, failure mode, detection and correction.</w:t>
      </w:r>
    </w:p>
    <w:p>
      <w:pPr>
        <w:pStyle w:val="ListBullet"/>
        <w:keepLines/>
      </w:pPr>
      <w:r>
        <w:t>Do not use unauthorized exam dumps or share protected exam content.</w:t>
      </w:r>
    </w:p>
    <w:p>
      <w:pPr>
        <w:pStyle w:val="Heading2"/>
        <w:keepNext/>
      </w:pPr>
      <w:r>
        <w:t>Production Readiness Checklist</w:t>
      </w:r>
    </w:p>
    <w:p>
      <w:pPr>
        <w:pStyle w:val="ListBullet"/>
        <w:keepLines/>
      </w:pPr>
      <w:r>
        <w:t>Current official domains and policies were reviewed</w:t>
      </w:r>
    </w:p>
    <w:p>
      <w:pPr>
        <w:pStyle w:val="ListBullet"/>
        <w:keepLines/>
      </w:pPr>
      <w:r>
        <w:t>Every objective maps to a lab or explanation</w:t>
      </w:r>
    </w:p>
    <w:p>
      <w:pPr>
        <w:pStyle w:val="ListBullet"/>
        <w:keepLines/>
      </w:pPr>
      <w:r>
        <w:t>Weak domains have scheduled revision</w:t>
      </w:r>
    </w:p>
    <w:p>
      <w:pPr>
        <w:pStyle w:val="ListBullet"/>
        <w:keepLines/>
      </w:pPr>
      <w:r>
        <w:t>Practice includes troubleshooting and configuration reading</w:t>
      </w:r>
    </w:p>
    <w:p>
      <w:pPr>
        <w:pStyle w:val="ListBullet"/>
        <w:keepLines/>
      </w:pPr>
      <w:r>
        <w:t>Identity, environment and exam logistics are verified</w:t>
      </w:r>
    </w:p>
    <w:p>
      <w:pPr>
        <w:pStyle w:val="ListBullet"/>
        <w:keepLines/>
      </w:pPr>
      <w:r>
        <w:t>Portfolio evidence is organized for interviews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Practice scores plateau</w:t>
            </w:r>
          </w:p>
        </w:tc>
        <w:tc>
          <w:tcPr>
            <w:tcW w:type="dxa" w:w="2952"/>
            <w:tcMar>
              <w:top w:w="80" w:type="dxa"/>
              <w:start w:w="90" w:type="dxa"/>
              <w:bottom w:w="80" w:type="dxa"/>
              <w:end w:w="90" w:type="dxa"/>
            </w:tcMar>
            <w:vAlign w:val="top"/>
          </w:tcPr>
          <w:p>
            <w:r>
              <w:rPr>
                <w:sz w:val="15"/>
              </w:rPr>
              <w:t>Memorization without mental model</w:t>
            </w:r>
          </w:p>
        </w:tc>
        <w:tc>
          <w:tcPr>
            <w:tcW w:type="dxa" w:w="4824"/>
            <w:tcMar>
              <w:top w:w="80" w:type="dxa"/>
              <w:start w:w="90" w:type="dxa"/>
              <w:bottom w:w="80" w:type="dxa"/>
              <w:end w:w="90" w:type="dxa"/>
            </w:tcMar>
            <w:vAlign w:val="top"/>
          </w:tcPr>
          <w:p>
            <w:r>
              <w:rPr>
                <w:sz w:val="15"/>
              </w:rPr>
              <w:t>Draw data flows and perform failure labs</w:t>
            </w:r>
          </w:p>
        </w:tc>
      </w:tr>
      <w:tr>
        <w:trPr>
          <w:cantSplit/>
        </w:trPr>
        <w:tc>
          <w:tcPr>
            <w:tcW w:type="dxa" w:w="2088"/>
            <w:tcMar>
              <w:top w:w="80" w:type="dxa"/>
              <w:start w:w="90" w:type="dxa"/>
              <w:bottom w:w="80" w:type="dxa"/>
              <w:end w:w="90" w:type="dxa"/>
            </w:tcMar>
            <w:vAlign w:val="top"/>
            <w:shd w:fill="F3F7F9"/>
          </w:tcPr>
          <w:p>
            <w:r>
              <w:rPr>
                <w:sz w:val="15"/>
              </w:rPr>
              <w:t>Strong in tools, weak in concepts</w:t>
            </w:r>
          </w:p>
        </w:tc>
        <w:tc>
          <w:tcPr>
            <w:tcW w:type="dxa" w:w="2952"/>
            <w:tcMar>
              <w:top w:w="80" w:type="dxa"/>
              <w:start w:w="90" w:type="dxa"/>
              <w:bottom w:w="80" w:type="dxa"/>
              <w:end w:w="90" w:type="dxa"/>
            </w:tcMar>
            <w:vAlign w:val="top"/>
            <w:shd w:fill="F3F7F9"/>
          </w:tcPr>
          <w:p>
            <w:r>
              <w:rPr>
                <w:sz w:val="15"/>
              </w:rPr>
              <w:t>Skipped SLI/SLO and signal fundamentals</w:t>
            </w:r>
          </w:p>
        </w:tc>
        <w:tc>
          <w:tcPr>
            <w:tcW w:type="dxa" w:w="4824"/>
            <w:tcMar>
              <w:top w:w="80" w:type="dxa"/>
              <w:start w:w="90" w:type="dxa"/>
              <w:bottom w:w="80" w:type="dxa"/>
              <w:end w:w="90" w:type="dxa"/>
            </w:tcMar>
            <w:vAlign w:val="top"/>
            <w:shd w:fill="F3F7F9"/>
          </w:tcPr>
          <w:p>
            <w:r>
              <w:rPr>
                <w:sz w:val="15"/>
              </w:rPr>
              <w:t>Review architecture and user-outcome reasoning</w:t>
            </w:r>
          </w:p>
        </w:tc>
      </w:tr>
      <w:tr>
        <w:trPr>
          <w:cantSplit/>
        </w:trPr>
        <w:tc>
          <w:tcPr>
            <w:tcW w:type="dxa" w:w="2088"/>
            <w:tcMar>
              <w:top w:w="80" w:type="dxa"/>
              <w:start w:w="90" w:type="dxa"/>
              <w:bottom w:w="80" w:type="dxa"/>
              <w:end w:w="90" w:type="dxa"/>
            </w:tcMar>
            <w:vAlign w:val="top"/>
          </w:tcPr>
          <w:p>
            <w:r>
              <w:rPr>
                <w:sz w:val="15"/>
              </w:rPr>
              <w:t>Time runs out in practice</w:t>
            </w:r>
          </w:p>
        </w:tc>
        <w:tc>
          <w:tcPr>
            <w:tcW w:type="dxa" w:w="2952"/>
            <w:tcMar>
              <w:top w:w="80" w:type="dxa"/>
              <w:start w:w="90" w:type="dxa"/>
              <w:bottom w:w="80" w:type="dxa"/>
              <w:end w:w="90" w:type="dxa"/>
            </w:tcMar>
            <w:vAlign w:val="top"/>
          </w:tcPr>
          <w:p>
            <w:r>
              <w:rPr>
                <w:sz w:val="15"/>
              </w:rPr>
              <w:t>Over-analysis and weak recall</w:t>
            </w:r>
          </w:p>
        </w:tc>
        <w:tc>
          <w:tcPr>
            <w:tcW w:type="dxa" w:w="4824"/>
            <w:tcMar>
              <w:top w:w="80" w:type="dxa"/>
              <w:start w:w="90" w:type="dxa"/>
              <w:bottom w:w="80" w:type="dxa"/>
              <w:end w:w="90" w:type="dxa"/>
            </w:tcMar>
            <w:vAlign w:val="top"/>
          </w:tcPr>
          <w:p>
            <w:r>
              <w:rPr>
                <w:sz w:val="15"/>
              </w:rPr>
              <w:t>Use timed sets and mark uncertain items for review</w:t>
            </w:r>
          </w:p>
        </w:tc>
      </w:tr>
      <w:tr>
        <w:trPr>
          <w:cantSplit/>
        </w:trPr>
        <w:tc>
          <w:tcPr>
            <w:tcW w:type="dxa" w:w="2088"/>
            <w:tcMar>
              <w:top w:w="80" w:type="dxa"/>
              <w:start w:w="90" w:type="dxa"/>
              <w:bottom w:w="80" w:type="dxa"/>
              <w:end w:w="90" w:type="dxa"/>
            </w:tcMar>
            <w:vAlign w:val="top"/>
            <w:shd w:fill="F3F7F9"/>
          </w:tcPr>
          <w:p>
            <w:r>
              <w:rPr>
                <w:sz w:val="15"/>
              </w:rPr>
              <w:t>Credential does not help interviews</w:t>
            </w:r>
          </w:p>
        </w:tc>
        <w:tc>
          <w:tcPr>
            <w:tcW w:type="dxa" w:w="2952"/>
            <w:tcMar>
              <w:top w:w="80" w:type="dxa"/>
              <w:start w:w="90" w:type="dxa"/>
              <w:bottom w:w="80" w:type="dxa"/>
              <w:end w:w="90" w:type="dxa"/>
            </w:tcMar>
            <w:vAlign w:val="top"/>
            <w:shd w:fill="F3F7F9"/>
          </w:tcPr>
          <w:p>
            <w:r>
              <w:rPr>
                <w:sz w:val="15"/>
              </w:rPr>
              <w:t>No project evidence or explanation</w:t>
            </w:r>
          </w:p>
        </w:tc>
        <w:tc>
          <w:tcPr>
            <w:tcW w:type="dxa" w:w="4824"/>
            <w:tcMar>
              <w:top w:w="80" w:type="dxa"/>
              <w:start w:w="90" w:type="dxa"/>
              <w:bottom w:w="80" w:type="dxa"/>
              <w:end w:w="90" w:type="dxa"/>
            </w:tcMar>
            <w:vAlign w:val="top"/>
            <w:shd w:fill="F3F7F9"/>
          </w:tcPr>
          <w:p>
            <w:r>
              <w:rPr>
                <w:sz w:val="15"/>
              </w:rPr>
              <w:t>Build portfolio and practice trade-off discussions</w:t>
            </w:r>
          </w:p>
        </w:tc>
      </w:tr>
    </w:tbl>
    <w:p/>
    <w:p>
      <w:pPr>
        <w:pStyle w:val="Heading2"/>
        <w:keepNext/>
      </w:pPr>
      <w:r>
        <w:t>Hands-On Lab</w:t>
      </w:r>
    </w:p>
    <w:p>
      <w:pPr>
        <w:keepLines/>
        <w:ind w:left="259" w:hanging="259"/>
      </w:pPr>
      <w:r>
        <w:rPr>
          <w:b/>
        </w:rPr>
        <w:t xml:space="preserve">1. </w:t>
      </w:r>
      <w:r>
        <w:t>Download or record the current PCA and OTCA domain outlines from official sources.</w:t>
      </w:r>
    </w:p>
    <w:p>
      <w:pPr>
        <w:keepLines/>
        <w:ind w:left="259" w:hanging="259"/>
      </w:pPr>
      <w:r>
        <w:rPr>
          <w:b/>
        </w:rPr>
        <w:t xml:space="preserve">2. </w:t>
      </w:r>
      <w:r>
        <w:t>Create an objective tracker and rate each item red, amber or green.</w:t>
      </w:r>
    </w:p>
    <w:p>
      <w:pPr>
        <w:keepLines/>
        <w:ind w:left="259" w:hanging="259"/>
      </w:pPr>
      <w:r>
        <w:rPr>
          <w:b/>
        </w:rPr>
        <w:t xml:space="preserve">3. </w:t>
      </w:r>
      <w:r>
        <w:t>Complete one PromQL/rule-test lab and one context-propagation/Collector lab.</w:t>
      </w:r>
    </w:p>
    <w:p>
      <w:pPr>
        <w:keepLines/>
        <w:ind w:left="259" w:hanging="259"/>
      </w:pPr>
      <w:r>
        <w:rPr>
          <w:b/>
        </w:rPr>
        <w:t xml:space="preserve">4. </w:t>
      </w:r>
      <w:r>
        <w:t>Run a timed mixed practice session and write an error log by misconception.</w:t>
      </w:r>
    </w:p>
    <w:p>
      <w:pPr>
        <w:keepLines/>
        <w:ind w:left="259" w:hanging="259"/>
      </w:pPr>
      <w:r>
        <w:rPr>
          <w:b/>
        </w:rPr>
        <w:t xml:space="preserve">5. </w:t>
      </w:r>
      <w:r>
        <w:t>Present a 15-minute architecture explanation without notes and identify remaining gaps.</w:t>
      </w:r>
    </w:p>
    <w:p>
      <w:pPr>
        <w:pStyle w:val="Heading2"/>
        <w:keepNext/>
      </w:pPr>
      <w:r>
        <w:t>Validation Evidence</w:t>
      </w:r>
    </w:p>
    <w:p>
      <w:pPr>
        <w:pStyle w:val="ListBullet"/>
        <w:keepLines/>
      </w:pPr>
      <w:r>
        <w:t>Objective tracker and study calendar</w:t>
      </w:r>
    </w:p>
    <w:p>
      <w:pPr>
        <w:pStyle w:val="ListBullet"/>
        <w:keepLines/>
      </w:pPr>
      <w:r>
        <w:t>Two hands-on lab repositories</w:t>
      </w:r>
    </w:p>
    <w:p>
      <w:pPr>
        <w:pStyle w:val="ListBullet"/>
        <w:keepLines/>
      </w:pPr>
      <w:r>
        <w:t>Practice error log and trend</w:t>
      </w:r>
    </w:p>
    <w:p>
      <w:pPr>
        <w:pStyle w:val="ListBullet"/>
        <w:keepLines/>
      </w:pPr>
      <w:r>
        <w:t>Recorded or written architecture explanation</w:t>
      </w:r>
    </w:p>
    <w:p>
      <w:pPr>
        <w:pStyle w:val="Heading2"/>
        <w:keepNext/>
      </w:pPr>
      <w:r>
        <w:t>Senior Interview Questions</w:t>
      </w:r>
    </w:p>
    <w:p>
      <w:pPr>
        <w:spacing w:after="40"/>
      </w:pPr>
      <w:r>
        <w:rPr>
          <w:b/>
          <w:color w:val="17324D"/>
        </w:rPr>
        <w:t>Q: Which certification should an observability beginner take first?</w:t>
      </w:r>
    </w:p>
    <w:p>
      <w:pPr>
        <w:spacing w:after="80"/>
        <w:ind w:left="216"/>
      </w:pPr>
      <w:r>
        <w:t>A: PCA is a strong monitoring foundation when Prometheus is central to the role. OTCA is appropriate when instrumentation and telemetry pipelines are the focus. Choose based on job target and current gaps, not badge collection.</w:t>
      </w:r>
    </w:p>
    <w:p>
      <w:pPr>
        <w:spacing w:after="40"/>
      </w:pPr>
      <w:r>
        <w:rPr>
          <w:b/>
          <w:color w:val="17324D"/>
        </w:rPr>
        <w:t>Q: How do you prove certification knowledge in an interview?</w:t>
      </w:r>
    </w:p>
    <w:p>
      <w:pPr>
        <w:spacing w:after="80"/>
        <w:ind w:left="216"/>
      </w:pPr>
      <w:r>
        <w:t>A: Show a project, explain the data path and trade-offs, demonstrate a failure you injected, present evidence of diagnosis and describe what you would change at production scale.</w:t>
      </w:r>
    </w:p>
    <w:p>
      <w:pPr>
        <w:spacing w:after="40"/>
      </w:pPr>
      <w:r>
        <w:rPr>
          <w:b/>
          <w:color w:val="17324D"/>
        </w:rPr>
        <w:t>Q: Are Grafana badges or training useful?</w:t>
      </w:r>
    </w:p>
    <w:p>
      <w:pPr>
        <w:spacing w:after="80"/>
        <w:ind w:left="216"/>
      </w:pPr>
      <w:r>
        <w:t>A: They can structure product learning, but verify the current offering and distinguish course badges from independent proctored certifications. Pair them with vendor-neutral fundamentals and projects.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Certification preparation is most valuable when every objective is connected to a build, a failure scenario, a written explanation and honest readiness evidence.</w:t>
            </w:r>
          </w:p>
        </w:tc>
      </w:tr>
    </w:tbl>
    <w:p>
      <w:pPr>
        <w:pageBreakBefore/>
        <w:jc w:val="right"/>
      </w:pPr>
      <w:r>
        <w:rPr>
          <w:b/>
          <w:color w:val="14919B"/>
          <w:sz w:val="15"/>
        </w:rPr>
        <w:t>VOLUME 11F  |  CHAPTER 69</w:t>
      </w:r>
    </w:p>
    <w:p>
      <w:pPr>
        <w:pStyle w:val="Heading1"/>
        <w:keepNext/>
      </w:pPr>
      <w:r>
        <w:t>Chapter 69: Senior SRE Interviews, System Design and Leadership Scenarios</w:t>
      </w:r>
    </w:p>
    <w:p>
      <w:pPr>
        <w:pStyle w:val="Subtitle"/>
        <w:keepNext/>
      </w:pPr>
      <w:r>
        <w:t>Demonstrating requirements analysis, reliability judgment, troubleshooting depth and organizational influence</w:t>
      </w:r>
    </w:p>
    <w:p>
      <w:r>
        <w:t>Senior interviews test how candidates structure ambiguity, prioritize user impact, quantify reliability, reason about failure and communicate trade-offs. Tool knowledge matters, but judgment and evidence matter more.</w:t>
      </w:r>
    </w:p>
    <w:p>
      <w:r>
        <w:t>A strong answer starts with requirements and constraints, then presents architecture, capacity, failure modes, security, delivery, operations and validation. It explicitly states assumptions and alternatives.</w:t>
      </w:r>
    </w:p>
    <w:p>
      <w:pPr>
        <w:pStyle w:val="Heading2"/>
        <w:keepNext/>
      </w:pPr>
      <w:r>
        <w:t>Architecture and Core Concepts</w:t>
      </w:r>
    </w:p>
    <w:p>
      <w:pPr>
        <w:pStyle w:val="ListBullet"/>
        <w:keepLines/>
      </w:pPr>
      <w:r>
        <w:t>Clarify users, critical journeys, scale, latency, retention, availability, RPO/RTO, tenancy, compliance, budget and team capability.</w:t>
      </w:r>
    </w:p>
    <w:p>
      <w:pPr>
        <w:pStyle w:val="ListBullet"/>
        <w:keepLines/>
      </w:pPr>
      <w:r>
        <w:t>Draw the data path and control path separately, including identity, queues, storage, query, alerting and configuration delivery.</w:t>
      </w:r>
    </w:p>
    <w:p>
      <w:pPr>
        <w:pStyle w:val="ListBullet"/>
        <w:keepLines/>
      </w:pPr>
      <w:r>
        <w:t>Estimate capacity with simple math and show sensitivity to peaks, cardinality, sampling and retention.</w:t>
      </w:r>
    </w:p>
    <w:p>
      <w:pPr>
        <w:pStyle w:val="ListBullet"/>
        <w:keepLines/>
      </w:pPr>
      <w:r>
        <w:t>Name failure domains, degraded modes, recovery mechanisms and how operators will detect each failure.</w:t>
      </w:r>
    </w:p>
    <w:p>
      <w:pPr>
        <w:pStyle w:val="ListBullet"/>
        <w:keepLines/>
      </w:pPr>
      <w:r>
        <w:t>Explain rollout, migration, rollback, incident response and evidence of readiness.</w:t>
      </w:r>
    </w:p>
    <w:p>
      <w:pPr>
        <w:pStyle w:val="ListBullet"/>
        <w:keepLines/>
      </w:pPr>
      <w:r>
        <w:t>For leadership scenarios, describe decision process, stakeholder alignment, conflict resolution and measurable outcomes.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Interview Area</w:t>
            </w:r>
          </w:p>
        </w:tc>
        <w:tc>
          <w:tcPr>
            <w:tcW w:type="dxa" w:w="2541"/>
            <w:shd w:fill="17324D"/>
            <w:tcMar>
              <w:top w:w="80" w:type="dxa"/>
              <w:start w:w="90" w:type="dxa"/>
              <w:bottom w:w="80" w:type="dxa"/>
              <w:end w:w="90" w:type="dxa"/>
            </w:tcMar>
            <w:vAlign w:val="center"/>
          </w:tcPr>
          <w:p>
            <w:r>
              <w:rPr>
                <w:b/>
                <w:color w:val="FFFFFF"/>
                <w:sz w:val="16"/>
              </w:rPr>
              <w:t>What Strong Answers Include</w:t>
            </w:r>
          </w:p>
        </w:tc>
        <w:tc>
          <w:tcPr>
            <w:tcW w:type="dxa" w:w="2541"/>
            <w:shd w:fill="17324D"/>
            <w:tcMar>
              <w:top w:w="80" w:type="dxa"/>
              <w:start w:w="90" w:type="dxa"/>
              <w:bottom w:w="80" w:type="dxa"/>
              <w:end w:w="90" w:type="dxa"/>
            </w:tcMar>
            <w:vAlign w:val="center"/>
          </w:tcPr>
          <w:p>
            <w:r>
              <w:rPr>
                <w:b/>
                <w:color w:val="FFFFFF"/>
                <w:sz w:val="16"/>
              </w:rPr>
              <w:t>Weak Pattern</w:t>
            </w:r>
          </w:p>
        </w:tc>
        <w:tc>
          <w:tcPr>
            <w:tcW w:type="dxa" w:w="2541"/>
            <w:shd w:fill="17324D"/>
            <w:tcMar>
              <w:top w:w="80" w:type="dxa"/>
              <w:start w:w="90" w:type="dxa"/>
              <w:bottom w:w="80" w:type="dxa"/>
              <w:end w:w="90" w:type="dxa"/>
            </w:tcMar>
            <w:vAlign w:val="center"/>
          </w:tcPr>
          <w:p>
            <w:r>
              <w:rPr>
                <w:b/>
                <w:color w:val="FFFFFF"/>
                <w:sz w:val="16"/>
              </w:rPr>
              <w:t>Improvement</w:t>
            </w:r>
          </w:p>
        </w:tc>
      </w:tr>
      <w:tr>
        <w:trPr>
          <w:cantSplit/>
        </w:trPr>
        <w:tc>
          <w:tcPr>
            <w:tcW w:type="dxa" w:w="2541"/>
            <w:tcMar>
              <w:top w:w="80" w:type="dxa"/>
              <w:start w:w="90" w:type="dxa"/>
              <w:bottom w:w="80" w:type="dxa"/>
              <w:end w:w="90" w:type="dxa"/>
            </w:tcMar>
            <w:vAlign w:val="top"/>
          </w:tcPr>
          <w:p>
            <w:r>
              <w:rPr>
                <w:sz w:val="15"/>
              </w:rPr>
              <w:t>System design</w:t>
            </w:r>
          </w:p>
        </w:tc>
        <w:tc>
          <w:tcPr>
            <w:tcW w:type="dxa" w:w="2541"/>
            <w:tcMar>
              <w:top w:w="80" w:type="dxa"/>
              <w:start w:w="90" w:type="dxa"/>
              <w:bottom w:w="80" w:type="dxa"/>
              <w:end w:w="90" w:type="dxa"/>
            </w:tcMar>
            <w:vAlign w:val="top"/>
          </w:tcPr>
          <w:p>
            <w:r>
              <w:rPr>
                <w:sz w:val="15"/>
              </w:rPr>
              <w:t>Requirements, numbers, failures, operations</w:t>
            </w:r>
          </w:p>
        </w:tc>
        <w:tc>
          <w:tcPr>
            <w:tcW w:type="dxa" w:w="2541"/>
            <w:tcMar>
              <w:top w:w="80" w:type="dxa"/>
              <w:start w:w="90" w:type="dxa"/>
              <w:bottom w:w="80" w:type="dxa"/>
              <w:end w:w="90" w:type="dxa"/>
            </w:tcMar>
            <w:vAlign w:val="top"/>
          </w:tcPr>
          <w:p>
            <w:r>
              <w:rPr>
                <w:sz w:val="15"/>
              </w:rPr>
              <w:t>Tool list without constraints</w:t>
            </w:r>
          </w:p>
        </w:tc>
        <w:tc>
          <w:tcPr>
            <w:tcW w:type="dxa" w:w="2541"/>
            <w:tcMar>
              <w:top w:w="80" w:type="dxa"/>
              <w:start w:w="90" w:type="dxa"/>
              <w:bottom w:w="80" w:type="dxa"/>
              <w:end w:w="90" w:type="dxa"/>
            </w:tcMar>
            <w:vAlign w:val="top"/>
          </w:tcPr>
          <w:p>
            <w:r>
              <w:rPr>
                <w:sz w:val="15"/>
              </w:rPr>
              <w:t>Use explicit budgets and diagrams</w:t>
            </w:r>
          </w:p>
        </w:tc>
      </w:tr>
      <w:tr>
        <w:trPr>
          <w:cantSplit/>
        </w:trPr>
        <w:tc>
          <w:tcPr>
            <w:tcW w:type="dxa" w:w="2541"/>
            <w:tcMar>
              <w:top w:w="80" w:type="dxa"/>
              <w:start w:w="90" w:type="dxa"/>
              <w:bottom w:w="80" w:type="dxa"/>
              <w:end w:w="90" w:type="dxa"/>
            </w:tcMar>
            <w:vAlign w:val="top"/>
            <w:shd w:fill="F3F7F9"/>
          </w:tcPr>
          <w:p>
            <w:r>
              <w:rPr>
                <w:sz w:val="15"/>
              </w:rPr>
              <w:t>Troubleshooting</w:t>
            </w:r>
          </w:p>
        </w:tc>
        <w:tc>
          <w:tcPr>
            <w:tcW w:type="dxa" w:w="2541"/>
            <w:tcMar>
              <w:top w:w="80" w:type="dxa"/>
              <w:start w:w="90" w:type="dxa"/>
              <w:bottom w:w="80" w:type="dxa"/>
              <w:end w:w="90" w:type="dxa"/>
            </w:tcMar>
            <w:vAlign w:val="top"/>
            <w:shd w:fill="F3F7F9"/>
          </w:tcPr>
          <w:p>
            <w:r>
              <w:rPr>
                <w:sz w:val="15"/>
              </w:rPr>
              <w:t>Facts, hypotheses, tests, mitigation</w:t>
            </w:r>
          </w:p>
        </w:tc>
        <w:tc>
          <w:tcPr>
            <w:tcW w:type="dxa" w:w="2541"/>
            <w:tcMar>
              <w:top w:w="80" w:type="dxa"/>
              <w:start w:w="90" w:type="dxa"/>
              <w:bottom w:w="80" w:type="dxa"/>
              <w:end w:w="90" w:type="dxa"/>
            </w:tcMar>
            <w:vAlign w:val="top"/>
            <w:shd w:fill="F3F7F9"/>
          </w:tcPr>
          <w:p>
            <w:r>
              <w:rPr>
                <w:sz w:val="15"/>
              </w:rPr>
              <w:t>Random command sequence</w:t>
            </w:r>
          </w:p>
        </w:tc>
        <w:tc>
          <w:tcPr>
            <w:tcW w:type="dxa" w:w="2541"/>
            <w:tcMar>
              <w:top w:w="80" w:type="dxa"/>
              <w:start w:w="90" w:type="dxa"/>
              <w:bottom w:w="80" w:type="dxa"/>
              <w:end w:w="90" w:type="dxa"/>
            </w:tcMar>
            <w:vAlign w:val="top"/>
            <w:shd w:fill="F3F7F9"/>
          </w:tcPr>
          <w:p>
            <w:r>
              <w:rPr>
                <w:sz w:val="15"/>
              </w:rPr>
              <w:t>Use structured differential diagnosis</w:t>
            </w:r>
          </w:p>
        </w:tc>
      </w:tr>
      <w:tr>
        <w:trPr>
          <w:cantSplit/>
        </w:trPr>
        <w:tc>
          <w:tcPr>
            <w:tcW w:type="dxa" w:w="2541"/>
            <w:tcMar>
              <w:top w:w="80" w:type="dxa"/>
              <w:start w:w="90" w:type="dxa"/>
              <w:bottom w:w="80" w:type="dxa"/>
              <w:end w:w="90" w:type="dxa"/>
            </w:tcMar>
            <w:vAlign w:val="top"/>
          </w:tcPr>
          <w:p>
            <w:r>
              <w:rPr>
                <w:sz w:val="15"/>
              </w:rPr>
              <w:t>Behavioral</w:t>
            </w:r>
          </w:p>
        </w:tc>
        <w:tc>
          <w:tcPr>
            <w:tcW w:type="dxa" w:w="2541"/>
            <w:tcMar>
              <w:top w:w="80" w:type="dxa"/>
              <w:start w:w="90" w:type="dxa"/>
              <w:bottom w:w="80" w:type="dxa"/>
              <w:end w:w="90" w:type="dxa"/>
            </w:tcMar>
            <w:vAlign w:val="top"/>
          </w:tcPr>
          <w:p>
            <w:r>
              <w:rPr>
                <w:sz w:val="15"/>
              </w:rPr>
              <w:t>Context, decision, trade-off, result, learning</w:t>
            </w:r>
          </w:p>
        </w:tc>
        <w:tc>
          <w:tcPr>
            <w:tcW w:type="dxa" w:w="2541"/>
            <w:tcMar>
              <w:top w:w="80" w:type="dxa"/>
              <w:start w:w="90" w:type="dxa"/>
              <w:bottom w:w="80" w:type="dxa"/>
              <w:end w:w="90" w:type="dxa"/>
            </w:tcMar>
            <w:vAlign w:val="top"/>
          </w:tcPr>
          <w:p>
            <w:r>
              <w:rPr>
                <w:sz w:val="15"/>
              </w:rPr>
              <w:t>Hero story without collaboration</w:t>
            </w:r>
          </w:p>
        </w:tc>
        <w:tc>
          <w:tcPr>
            <w:tcW w:type="dxa" w:w="2541"/>
            <w:tcMar>
              <w:top w:w="80" w:type="dxa"/>
              <w:start w:w="90" w:type="dxa"/>
              <w:bottom w:w="80" w:type="dxa"/>
              <w:end w:w="90" w:type="dxa"/>
            </w:tcMar>
            <w:vAlign w:val="top"/>
          </w:tcPr>
          <w:p>
            <w:r>
              <w:rPr>
                <w:sz w:val="15"/>
              </w:rPr>
              <w:t>Show influence and systemic improvement</w:t>
            </w:r>
          </w:p>
        </w:tc>
      </w:tr>
      <w:tr>
        <w:trPr>
          <w:cantSplit/>
        </w:trPr>
        <w:tc>
          <w:tcPr>
            <w:tcW w:type="dxa" w:w="2541"/>
            <w:tcMar>
              <w:top w:w="80" w:type="dxa"/>
              <w:start w:w="90" w:type="dxa"/>
              <w:bottom w:w="80" w:type="dxa"/>
              <w:end w:w="90" w:type="dxa"/>
            </w:tcMar>
            <w:vAlign w:val="top"/>
            <w:shd w:fill="F3F7F9"/>
          </w:tcPr>
          <w:p>
            <w:r>
              <w:rPr>
                <w:sz w:val="15"/>
              </w:rPr>
              <w:t>Leadership</w:t>
            </w:r>
          </w:p>
        </w:tc>
        <w:tc>
          <w:tcPr>
            <w:tcW w:type="dxa" w:w="2541"/>
            <w:tcMar>
              <w:top w:w="80" w:type="dxa"/>
              <w:start w:w="90" w:type="dxa"/>
              <w:bottom w:w="80" w:type="dxa"/>
              <w:end w:w="90" w:type="dxa"/>
            </w:tcMar>
            <w:vAlign w:val="top"/>
            <w:shd w:fill="F3F7F9"/>
          </w:tcPr>
          <w:p>
            <w:r>
              <w:rPr>
                <w:sz w:val="15"/>
              </w:rPr>
              <w:t>Prioritization and operating mechanism</w:t>
            </w:r>
          </w:p>
        </w:tc>
        <w:tc>
          <w:tcPr>
            <w:tcW w:type="dxa" w:w="2541"/>
            <w:tcMar>
              <w:top w:w="80" w:type="dxa"/>
              <w:start w:w="90" w:type="dxa"/>
              <w:bottom w:w="80" w:type="dxa"/>
              <w:end w:w="90" w:type="dxa"/>
            </w:tcMar>
            <w:vAlign w:val="top"/>
            <w:shd w:fill="F3F7F9"/>
          </w:tcPr>
          <w:p>
            <w:r>
              <w:rPr>
                <w:sz w:val="15"/>
              </w:rPr>
              <w:t>Only technical solution</w:t>
            </w:r>
          </w:p>
        </w:tc>
        <w:tc>
          <w:tcPr>
            <w:tcW w:type="dxa" w:w="2541"/>
            <w:tcMar>
              <w:top w:w="80" w:type="dxa"/>
              <w:start w:w="90" w:type="dxa"/>
              <w:bottom w:w="80" w:type="dxa"/>
              <w:end w:w="90" w:type="dxa"/>
            </w:tcMar>
            <w:vAlign w:val="top"/>
            <w:shd w:fill="F3F7F9"/>
          </w:tcPr>
          <w:p>
            <w:r>
              <w:rPr>
                <w:sz w:val="15"/>
              </w:rPr>
              <w:t>Include ownership, funding and adoption</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SYSTEM DESIGN ANSWER ORDER</w:t>
            </w:r>
            <w:r>
              <w:br/>
            </w:r>
            <w:r>
              <w:rPr>
                <w:rFonts w:ascii="DejaVu Sans Mono" w:hAnsi="DejaVu Sans Mono" w:eastAsia="DejaVu Sans Mono"/>
                <w:color w:val="1F2933"/>
                <w:sz w:val="14"/>
              </w:rPr>
              <w:t>1. Clarify requirements and non-goals</w:t>
            </w:r>
            <w:r>
              <w:br/>
            </w:r>
            <w:r>
              <w:rPr>
                <w:rFonts w:ascii="DejaVu Sans Mono" w:hAnsi="DejaVu Sans Mono" w:eastAsia="DejaVu Sans Mono"/>
                <w:color w:val="1F2933"/>
                <w:sz w:val="14"/>
              </w:rPr>
              <w:t>2. Quantify ingestion, retention, tenants and query SLO</w:t>
            </w:r>
            <w:r>
              <w:br/>
            </w:r>
            <w:r>
              <w:rPr>
                <w:rFonts w:ascii="DejaVu Sans Mono" w:hAnsi="DejaVu Sans Mono" w:eastAsia="DejaVu Sans Mono"/>
                <w:color w:val="1F2933"/>
                <w:sz w:val="14"/>
              </w:rPr>
              <w:t>3. Draw collection -&gt; processing -&gt; storage -&gt; query -&gt; alert path</w:t>
            </w:r>
            <w:r>
              <w:br/>
            </w:r>
            <w:r>
              <w:rPr>
                <w:rFonts w:ascii="DejaVu Sans Mono" w:hAnsi="DejaVu Sans Mono" w:eastAsia="DejaVu Sans Mono"/>
                <w:color w:val="1F2933"/>
                <w:sz w:val="14"/>
              </w:rPr>
              <w:t>4. Explain HA, backpressure, isolation and DR</w:t>
            </w:r>
            <w:r>
              <w:br/>
            </w:r>
            <w:r>
              <w:rPr>
                <w:rFonts w:ascii="DejaVu Sans Mono" w:hAnsi="DejaVu Sans Mono" w:eastAsia="DejaVu Sans Mono"/>
                <w:color w:val="1F2933"/>
                <w:sz w:val="14"/>
              </w:rPr>
              <w:t>5. Cover security, cost and governance</w:t>
            </w:r>
            <w:r>
              <w:br/>
            </w:r>
            <w:r>
              <w:rPr>
                <w:rFonts w:ascii="DejaVu Sans Mono" w:hAnsi="DejaVu Sans Mono" w:eastAsia="DejaVu Sans Mono"/>
                <w:color w:val="1F2933"/>
                <w:sz w:val="14"/>
              </w:rPr>
              <w:t>6. Describe deployment, migration and rollback</w:t>
            </w:r>
            <w:r>
              <w:br/>
            </w:r>
            <w:r>
              <w:rPr>
                <w:rFonts w:ascii="DejaVu Sans Mono" w:hAnsi="DejaVu Sans Mono" w:eastAsia="DejaVu Sans Mono"/>
                <w:color w:val="1F2933"/>
                <w:sz w:val="14"/>
              </w:rPr>
              <w:t>7. Define validation: load, failure, recovery and operator drills</w:t>
            </w:r>
          </w:p>
        </w:tc>
      </w:tr>
    </w:tbl>
    <w:p/>
    <w:p>
      <w:pPr>
        <w:pStyle w:val="Heading2"/>
        <w:keepNext/>
      </w:pPr>
      <w:r>
        <w:t>Production Design Guidance</w:t>
      </w:r>
    </w:p>
    <w:p>
      <w:pPr>
        <w:pStyle w:val="ListBullet"/>
        <w:keepLines/>
      </w:pPr>
      <w:r>
        <w:t>Use round numbers and state assumptions; interviewers care about reasoning more than perfect arithmetic.</w:t>
      </w:r>
    </w:p>
    <w:p>
      <w:pPr>
        <w:pStyle w:val="ListBullet"/>
        <w:keepLines/>
      </w:pPr>
      <w:r>
        <w:t>Present at least one rejected alternative and why it fails a requirement.</w:t>
      </w:r>
    </w:p>
    <w:p>
      <w:pPr>
        <w:pStyle w:val="ListBullet"/>
        <w:keepLines/>
      </w:pPr>
      <w:r>
        <w:t>Distinguish immediate mitigation from permanent correction in troubleshooting stories.</w:t>
      </w:r>
    </w:p>
    <w:p>
      <w:pPr>
        <w:pStyle w:val="ListBullet"/>
        <w:keepLines/>
      </w:pPr>
      <w:r>
        <w:t>Use behavioral examples with measurable before/after outcomes and acknowledge team contributions.</w:t>
      </w:r>
    </w:p>
    <w:p>
      <w:pPr>
        <w:pStyle w:val="ListBullet"/>
        <w:keepLines/>
      </w:pPr>
      <w:r>
        <w:t>Prepare diagrams for observability platform, SLO/alert flow, incident command and multi-region recovery.</w:t>
      </w:r>
    </w:p>
    <w:p>
      <w:pPr>
        <w:pStyle w:val="Heading2"/>
        <w:keepNext/>
      </w:pPr>
      <w:r>
        <w:t>Production Readiness Checklist</w:t>
      </w:r>
    </w:p>
    <w:p>
      <w:pPr>
        <w:pStyle w:val="ListBullet"/>
        <w:keepLines/>
      </w:pPr>
      <w:r>
        <w:t>Six system-design prompts are practiced aloud</w:t>
      </w:r>
    </w:p>
    <w:p>
      <w:pPr>
        <w:pStyle w:val="ListBullet"/>
        <w:keepLines/>
      </w:pPr>
      <w:r>
        <w:t>Capacity estimates can be produced without tools</w:t>
      </w:r>
    </w:p>
    <w:p>
      <w:pPr>
        <w:pStyle w:val="ListBullet"/>
        <w:keepLines/>
      </w:pPr>
      <w:r>
        <w:t>Three incident stories show structured diagnosis</w:t>
      </w:r>
    </w:p>
    <w:p>
      <w:pPr>
        <w:pStyle w:val="ListBullet"/>
        <w:keepLines/>
      </w:pPr>
      <w:r>
        <w:t>Three leadership stories show influence and learning</w:t>
      </w:r>
    </w:p>
    <w:p>
      <w:pPr>
        <w:pStyle w:val="ListBullet"/>
        <w:keepLines/>
      </w:pPr>
      <w:r>
        <w:t>Portfolio files are sanitized and easy to navigate</w:t>
      </w:r>
    </w:p>
    <w:p>
      <w:pPr>
        <w:pStyle w:val="ListBullet"/>
        <w:keepLines/>
      </w:pPr>
      <w:r>
        <w:t>Questions for interviewer assess reliability culture and role scope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Answer becomes tool dump</w:t>
            </w:r>
          </w:p>
        </w:tc>
        <w:tc>
          <w:tcPr>
            <w:tcW w:type="dxa" w:w="2952"/>
            <w:tcMar>
              <w:top w:w="80" w:type="dxa"/>
              <w:start w:w="90" w:type="dxa"/>
              <w:bottom w:w="80" w:type="dxa"/>
              <w:end w:w="90" w:type="dxa"/>
            </w:tcMar>
            <w:vAlign w:val="top"/>
          </w:tcPr>
          <w:p>
            <w:r>
              <w:rPr>
                <w:sz w:val="15"/>
              </w:rPr>
              <w:t>Requirements were not clarified</w:t>
            </w:r>
          </w:p>
        </w:tc>
        <w:tc>
          <w:tcPr>
            <w:tcW w:type="dxa" w:w="4824"/>
            <w:tcMar>
              <w:top w:w="80" w:type="dxa"/>
              <w:start w:w="90" w:type="dxa"/>
              <w:bottom w:w="80" w:type="dxa"/>
              <w:end w:w="90" w:type="dxa"/>
            </w:tcMar>
            <w:vAlign w:val="top"/>
          </w:tcPr>
          <w:p>
            <w:r>
              <w:rPr>
                <w:sz w:val="15"/>
              </w:rPr>
              <w:t>Pause and define scale, SLO, constraints and user needs</w:t>
            </w:r>
          </w:p>
        </w:tc>
      </w:tr>
      <w:tr>
        <w:trPr>
          <w:cantSplit/>
        </w:trPr>
        <w:tc>
          <w:tcPr>
            <w:tcW w:type="dxa" w:w="2088"/>
            <w:tcMar>
              <w:top w:w="80" w:type="dxa"/>
              <w:start w:w="90" w:type="dxa"/>
              <w:bottom w:w="80" w:type="dxa"/>
              <w:end w:w="90" w:type="dxa"/>
            </w:tcMar>
            <w:vAlign w:val="top"/>
            <w:shd w:fill="F3F7F9"/>
          </w:tcPr>
          <w:p>
            <w:r>
              <w:rPr>
                <w:sz w:val="15"/>
              </w:rPr>
              <w:t>Candidate cannot estimate capacity</w:t>
            </w:r>
          </w:p>
        </w:tc>
        <w:tc>
          <w:tcPr>
            <w:tcW w:type="dxa" w:w="2952"/>
            <w:tcMar>
              <w:top w:w="80" w:type="dxa"/>
              <w:start w:w="90" w:type="dxa"/>
              <w:bottom w:w="80" w:type="dxa"/>
              <w:end w:w="90" w:type="dxa"/>
            </w:tcMar>
            <w:vAlign w:val="top"/>
            <w:shd w:fill="F3F7F9"/>
          </w:tcPr>
          <w:p>
            <w:r>
              <w:rPr>
                <w:sz w:val="15"/>
              </w:rPr>
              <w:t>No reusable model</w:t>
            </w:r>
          </w:p>
        </w:tc>
        <w:tc>
          <w:tcPr>
            <w:tcW w:type="dxa" w:w="4824"/>
            <w:tcMar>
              <w:top w:w="80" w:type="dxa"/>
              <w:start w:w="90" w:type="dxa"/>
              <w:bottom w:w="80" w:type="dxa"/>
              <w:end w:w="90" w:type="dxa"/>
            </w:tcMar>
            <w:vAlign w:val="top"/>
            <w:shd w:fill="F3F7F9"/>
          </w:tcPr>
          <w:p>
            <w:r>
              <w:rPr>
                <w:sz w:val="15"/>
              </w:rPr>
              <w:t>Practice ingestion x retention x replication calculations</w:t>
            </w:r>
          </w:p>
        </w:tc>
      </w:tr>
      <w:tr>
        <w:trPr>
          <w:cantSplit/>
        </w:trPr>
        <w:tc>
          <w:tcPr>
            <w:tcW w:type="dxa" w:w="2088"/>
            <w:tcMar>
              <w:top w:w="80" w:type="dxa"/>
              <w:start w:w="90" w:type="dxa"/>
              <w:bottom w:w="80" w:type="dxa"/>
              <w:end w:w="90" w:type="dxa"/>
            </w:tcMar>
            <w:vAlign w:val="top"/>
          </w:tcPr>
          <w:p>
            <w:r>
              <w:rPr>
                <w:sz w:val="15"/>
              </w:rPr>
              <w:t>Behavioral story lacks seniority</w:t>
            </w:r>
          </w:p>
        </w:tc>
        <w:tc>
          <w:tcPr>
            <w:tcW w:type="dxa" w:w="2952"/>
            <w:tcMar>
              <w:top w:w="80" w:type="dxa"/>
              <w:start w:w="90" w:type="dxa"/>
              <w:bottom w:w="80" w:type="dxa"/>
              <w:end w:w="90" w:type="dxa"/>
            </w:tcMar>
            <w:vAlign w:val="top"/>
          </w:tcPr>
          <w:p>
            <w:r>
              <w:rPr>
                <w:sz w:val="15"/>
              </w:rPr>
              <w:t>Only individual execution described</w:t>
            </w:r>
          </w:p>
        </w:tc>
        <w:tc>
          <w:tcPr>
            <w:tcW w:type="dxa" w:w="4824"/>
            <w:tcMar>
              <w:top w:w="80" w:type="dxa"/>
              <w:start w:w="90" w:type="dxa"/>
              <w:bottom w:w="80" w:type="dxa"/>
              <w:end w:w="90" w:type="dxa"/>
            </w:tcMar>
            <w:vAlign w:val="top"/>
          </w:tcPr>
          <w:p>
            <w:r>
              <w:rPr>
                <w:sz w:val="15"/>
              </w:rPr>
              <w:t>Explain prioritization, alignment, delegation and systemic change</w:t>
            </w:r>
          </w:p>
        </w:tc>
      </w:tr>
      <w:tr>
        <w:trPr>
          <w:cantSplit/>
        </w:trPr>
        <w:tc>
          <w:tcPr>
            <w:tcW w:type="dxa" w:w="2088"/>
            <w:tcMar>
              <w:top w:w="80" w:type="dxa"/>
              <w:start w:w="90" w:type="dxa"/>
              <w:bottom w:w="80" w:type="dxa"/>
              <w:end w:w="90" w:type="dxa"/>
            </w:tcMar>
            <w:vAlign w:val="top"/>
            <w:shd w:fill="F3F7F9"/>
          </w:tcPr>
          <w:p>
            <w:r>
              <w:rPr>
                <w:sz w:val="15"/>
              </w:rPr>
              <w:t>Troubleshooting answer is chaotic</w:t>
            </w:r>
          </w:p>
        </w:tc>
        <w:tc>
          <w:tcPr>
            <w:tcW w:type="dxa" w:w="2952"/>
            <w:tcMar>
              <w:top w:w="80" w:type="dxa"/>
              <w:start w:w="90" w:type="dxa"/>
              <w:bottom w:w="80" w:type="dxa"/>
              <w:end w:w="90" w:type="dxa"/>
            </w:tcMar>
            <w:vAlign w:val="top"/>
            <w:shd w:fill="F3F7F9"/>
          </w:tcPr>
          <w:p>
            <w:r>
              <w:rPr>
                <w:sz w:val="15"/>
              </w:rPr>
              <w:t>No fact/hypothesis separation</w:t>
            </w:r>
          </w:p>
        </w:tc>
        <w:tc>
          <w:tcPr>
            <w:tcW w:type="dxa" w:w="4824"/>
            <w:tcMar>
              <w:top w:w="80" w:type="dxa"/>
              <w:start w:w="90" w:type="dxa"/>
              <w:bottom w:w="80" w:type="dxa"/>
              <w:end w:w="90" w:type="dxa"/>
            </w:tcMar>
            <w:vAlign w:val="top"/>
            <w:shd w:fill="F3F7F9"/>
          </w:tcPr>
          <w:p>
            <w:r>
              <w:rPr>
                <w:sz w:val="15"/>
              </w:rPr>
              <w:t>Use impact, scope, timeline, hypotheses, safe tests and verification</w:t>
            </w:r>
          </w:p>
        </w:tc>
      </w:tr>
    </w:tbl>
    <w:p/>
    <w:p>
      <w:pPr>
        <w:pStyle w:val="Heading2"/>
        <w:keepNext/>
      </w:pPr>
      <w:r>
        <w:t>Hands-On Lab</w:t>
      </w:r>
    </w:p>
    <w:p>
      <w:pPr>
        <w:keepLines/>
        <w:ind w:left="259" w:hanging="259"/>
      </w:pPr>
      <w:r>
        <w:rPr>
          <w:b/>
        </w:rPr>
        <w:t xml:space="preserve">1. </w:t>
      </w:r>
      <w:r>
        <w:t>Answer a 45-minute design prompt for a multi-region observability platform serving 500 teams.</w:t>
      </w:r>
    </w:p>
    <w:p>
      <w:pPr>
        <w:keepLines/>
        <w:ind w:left="259" w:hanging="259"/>
      </w:pPr>
      <w:r>
        <w:rPr>
          <w:b/>
        </w:rPr>
        <w:t xml:space="preserve">2. </w:t>
      </w:r>
      <w:r>
        <w:t>Estimate metrics, logs and trace ingestion using stated assumptions.</w:t>
      </w:r>
    </w:p>
    <w:p>
      <w:pPr>
        <w:keepLines/>
        <w:ind w:left="259" w:hanging="259"/>
      </w:pPr>
      <w:r>
        <w:rPr>
          <w:b/>
        </w:rPr>
        <w:t xml:space="preserve">3. </w:t>
      </w:r>
      <w:r>
        <w:t>Run a mock troubleshooting interview based on missing telemetry during an incident.</w:t>
      </w:r>
    </w:p>
    <w:p>
      <w:pPr>
        <w:keepLines/>
        <w:ind w:left="259" w:hanging="259"/>
      </w:pPr>
      <w:r>
        <w:rPr>
          <w:b/>
        </w:rPr>
        <w:t xml:space="preserve">4. </w:t>
      </w:r>
      <w:r>
        <w:t>Write three STAR-L stories: migration disagreement, incident leadership and cost/reliability trade-off.</w:t>
      </w:r>
    </w:p>
    <w:p>
      <w:pPr>
        <w:keepLines/>
        <w:ind w:left="259" w:hanging="259"/>
      </w:pPr>
      <w:r>
        <w:rPr>
          <w:b/>
        </w:rPr>
        <w:t xml:space="preserve">5. </w:t>
      </w:r>
      <w:r>
        <w:t>Review the recording or notes and rewrite answers for structure, evidence and concision.</w:t>
      </w:r>
    </w:p>
    <w:p>
      <w:pPr>
        <w:pStyle w:val="Heading2"/>
        <w:keepNext/>
      </w:pPr>
      <w:r>
        <w:t>Validation Evidence</w:t>
      </w:r>
    </w:p>
    <w:p>
      <w:pPr>
        <w:pStyle w:val="ListBullet"/>
        <w:keepLines/>
      </w:pPr>
      <w:r>
        <w:t>System-design diagram and capacity sheet</w:t>
      </w:r>
    </w:p>
    <w:p>
      <w:pPr>
        <w:pStyle w:val="ListBullet"/>
        <w:keepLines/>
      </w:pPr>
      <w:r>
        <w:t>Mock interview scoring rubric</w:t>
      </w:r>
    </w:p>
    <w:p>
      <w:pPr>
        <w:pStyle w:val="ListBullet"/>
        <w:keepLines/>
      </w:pPr>
      <w:r>
        <w:t>Three sanitized incident/leadership stories</w:t>
      </w:r>
    </w:p>
    <w:p>
      <w:pPr>
        <w:pStyle w:val="ListBullet"/>
        <w:keepLines/>
      </w:pPr>
      <w:r>
        <w:t>Portfolio index with project links and talking points</w:t>
      </w:r>
    </w:p>
    <w:p>
      <w:pPr>
        <w:pStyle w:val="Heading2"/>
        <w:keepNext/>
      </w:pPr>
      <w:r>
        <w:t>Senior Interview Questions</w:t>
      </w:r>
    </w:p>
    <w:p>
      <w:pPr>
        <w:spacing w:after="40"/>
      </w:pPr>
      <w:r>
        <w:rPr>
          <w:b/>
          <w:color w:val="17324D"/>
        </w:rPr>
        <w:t>Q: Design observability for 500 teams. Where do you start?</w:t>
      </w:r>
    </w:p>
    <w:p>
      <w:pPr>
        <w:spacing w:after="80"/>
        <w:ind w:left="216"/>
      </w:pPr>
      <w:r>
        <w:t>A: Clarify service count, regions, signal volumes, retention, query and alert SLOs, tenancy, compliance, budget and existing environment. Then propose local collection, regional durable backends, controlled global query, self-service GitOps and explicit failure behavior.</w:t>
      </w:r>
    </w:p>
    <w:p>
      <w:pPr>
        <w:spacing w:after="40"/>
      </w:pPr>
      <w:r>
        <w:rPr>
          <w:b/>
          <w:color w:val="17324D"/>
        </w:rPr>
        <w:t>Q: Tell me about a major incident you led.</w:t>
      </w:r>
    </w:p>
    <w:p>
      <w:pPr>
        <w:spacing w:after="80"/>
        <w:ind w:left="216"/>
      </w:pPr>
      <w:r>
        <w:t>A: Describe user impact, your command role, facts and uncertainty, how work was divided, the mitigation decision, communications, verification and the systemic changes that reduced recurrence.</w:t>
      </w:r>
    </w:p>
    <w:p>
      <w:pPr>
        <w:spacing w:after="40"/>
      </w:pPr>
      <w:r>
        <w:rPr>
          <w:b/>
          <w:color w:val="17324D"/>
        </w:rPr>
        <w:t>Q: How do you resolve a disagreement over telemetry cost?</w:t>
      </w:r>
    </w:p>
    <w:p>
      <w:pPr>
        <w:spacing w:after="80"/>
        <w:ind w:left="216"/>
      </w:pPr>
      <w:r>
        <w:t>A: Make the trade-off visible with attribution and incident use cases, identify waste and alternatives, agree on reliability guardrails, test reductions and document the decision and review date.</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Senior interview performance comes from structured ambiguity reduction: requirements, numbers, failures, operations, evidence and leadership - not from naming the most tools.</w:t>
            </w:r>
          </w:p>
        </w:tc>
      </w:tr>
    </w:tbl>
    <w:p>
      <w:pPr>
        <w:pageBreakBefore/>
        <w:jc w:val="right"/>
      </w:pPr>
      <w:r>
        <w:rPr>
          <w:b/>
          <w:color w:val="14919B"/>
          <w:sz w:val="15"/>
        </w:rPr>
        <w:t>VOLUME 11F  |  CHAPTER 70</w:t>
      </w:r>
    </w:p>
    <w:p>
      <w:pPr>
        <w:pStyle w:val="Heading1"/>
        <w:keepNext/>
      </w:pPr>
      <w:r>
        <w:t>Chapter 70: Final Enterprise Observability and Reliability Platform Capstone</w:t>
      </w:r>
    </w:p>
    <w:p>
      <w:pPr>
        <w:pStyle w:val="Subtitle"/>
        <w:keepNext/>
      </w:pPr>
      <w:r>
        <w:t>Building and defending an end-to-end platform through deployment, failure drills, governance and executive review</w:t>
      </w:r>
    </w:p>
    <w:p>
      <w:r>
        <w:t>The final capstone integrates the entire Volume 11 curriculum. The student designs and implements a production-style platform for multiple services and tenants, then proves behavior under load, partial failure, security tests and incident response.</w:t>
      </w:r>
    </w:p>
    <w:p>
      <w:r>
        <w:t>The deliverable is an evidence-backed engineering portfolio, not a screenshot collection. Every claim must be supported by configuration, test output, queries, incident timelines or recovery measurements.</w:t>
      </w:r>
    </w:p>
    <w:p>
      <w:pPr>
        <w:pStyle w:val="Heading2"/>
        <w:keepNext/>
      </w:pPr>
      <w:r>
        <w:t>Architecture and Core Concepts</w:t>
      </w:r>
    </w:p>
    <w:p>
      <w:pPr>
        <w:pStyle w:val="ListBullet"/>
        <w:keepLines/>
      </w:pPr>
      <w:r>
        <w:t>Instrument at least three services and one asynchronous dependency with metrics, structured logs, traces and optional profiles.</w:t>
      </w:r>
    </w:p>
    <w:p>
      <w:pPr>
        <w:pStyle w:val="ListBullet"/>
        <w:keepLines/>
      </w:pPr>
      <w:r>
        <w:t>Deploy Prometheus-compatible metrics, Alertmanager, Grafana, Loki or an equivalent logging backend, Tempo or equivalent tracing backend and OpenTelemetry Collectors.</w:t>
      </w:r>
    </w:p>
    <w:p>
      <w:pPr>
        <w:pStyle w:val="ListBullet"/>
        <w:keepLines/>
      </w:pPr>
      <w:r>
        <w:t>Implement service catalog metadata, SLOs, burn-rate alerts, dashboards, runbooks, ownership and escalation.</w:t>
      </w:r>
    </w:p>
    <w:p>
      <w:pPr>
        <w:pStyle w:val="ListBullet"/>
        <w:keepLines/>
      </w:pPr>
      <w:r>
        <w:t>Use GitOps or CI/CD for collectors, rules, dashboards and policies with validation and rollback.</w:t>
      </w:r>
    </w:p>
    <w:p>
      <w:pPr>
        <w:pStyle w:val="ListBullet"/>
        <w:keepLines/>
      </w:pPr>
      <w:r>
        <w:t>Apply tenant isolation, transport security, redaction, quotas, retention and audit controls.</w:t>
      </w:r>
    </w:p>
    <w:p>
      <w:pPr>
        <w:pStyle w:val="ListBullet"/>
        <w:keepLines/>
      </w:pPr>
      <w:r>
        <w:t>Run capacity, downstream outage, propagation break, cardinality, logging backpressure and regional-loss scenarios.</w:t>
      </w:r>
    </w:p>
    <w:p>
      <w:pPr>
        <w:pStyle w:val="ListBullet"/>
        <w:keepLines/>
      </w:pPr>
      <w:r>
        <w:t>Lead a timed incident, publish communications, write a postmortem and verify corrective action.</w:t>
      </w:r>
    </w:p>
    <w:p>
      <w:pPr>
        <w:pStyle w:val="ListBullet"/>
        <w:keepLines/>
      </w:pPr>
      <w:r>
        <w:t>Present architecture, reliability, cost, security and roadmap to both technical and executive audiences.</w:t>
      </w:r>
    </w:p>
    <w:p>
      <w:pPr>
        <w:pStyle w:val="Heading2"/>
        <w:keepNext/>
      </w:pPr>
      <w:r>
        <w:t>Decision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90" w:type="dxa"/>
              <w:bottom w:w="80" w:type="dxa"/>
              <w:end w:w="90" w:type="dxa"/>
            </w:tcMar>
            <w:vAlign w:val="center"/>
          </w:tcPr>
          <w:p>
            <w:r>
              <w:rPr>
                <w:b/>
                <w:color w:val="FFFFFF"/>
                <w:sz w:val="16"/>
              </w:rPr>
              <w:t>Workstream</w:t>
            </w:r>
          </w:p>
        </w:tc>
        <w:tc>
          <w:tcPr>
            <w:tcW w:type="dxa" w:w="2541"/>
            <w:shd w:fill="17324D"/>
            <w:tcMar>
              <w:top w:w="80" w:type="dxa"/>
              <w:start w:w="90" w:type="dxa"/>
              <w:bottom w:w="80" w:type="dxa"/>
              <w:end w:w="90" w:type="dxa"/>
            </w:tcMar>
            <w:vAlign w:val="center"/>
          </w:tcPr>
          <w:p>
            <w:r>
              <w:rPr>
                <w:b/>
                <w:color w:val="FFFFFF"/>
                <w:sz w:val="16"/>
              </w:rPr>
              <w:t>Required Output</w:t>
            </w:r>
          </w:p>
        </w:tc>
        <w:tc>
          <w:tcPr>
            <w:tcW w:type="dxa" w:w="2541"/>
            <w:shd w:fill="17324D"/>
            <w:tcMar>
              <w:top w:w="80" w:type="dxa"/>
              <w:start w:w="90" w:type="dxa"/>
              <w:bottom w:w="80" w:type="dxa"/>
              <w:end w:w="90" w:type="dxa"/>
            </w:tcMar>
            <w:vAlign w:val="center"/>
          </w:tcPr>
          <w:p>
            <w:r>
              <w:rPr>
                <w:b/>
                <w:color w:val="FFFFFF"/>
                <w:sz w:val="16"/>
              </w:rPr>
              <w:t>Quality Gate</w:t>
            </w:r>
          </w:p>
        </w:tc>
        <w:tc>
          <w:tcPr>
            <w:tcW w:type="dxa" w:w="2541"/>
            <w:shd w:fill="17324D"/>
            <w:tcMar>
              <w:top w:w="80" w:type="dxa"/>
              <w:start w:w="90" w:type="dxa"/>
              <w:bottom w:w="80" w:type="dxa"/>
              <w:end w:w="90" w:type="dxa"/>
            </w:tcMar>
            <w:vAlign w:val="center"/>
          </w:tcPr>
          <w:p>
            <w:r>
              <w:rPr>
                <w:b/>
                <w:color w:val="FFFFFF"/>
                <w:sz w:val="16"/>
              </w:rPr>
              <w:t>Reviewer</w:t>
            </w:r>
          </w:p>
        </w:tc>
      </w:tr>
      <w:tr>
        <w:trPr>
          <w:cantSplit/>
        </w:trPr>
        <w:tc>
          <w:tcPr>
            <w:tcW w:type="dxa" w:w="2541"/>
            <w:tcMar>
              <w:top w:w="80" w:type="dxa"/>
              <w:start w:w="90" w:type="dxa"/>
              <w:bottom w:w="80" w:type="dxa"/>
              <w:end w:w="90" w:type="dxa"/>
            </w:tcMar>
            <w:vAlign w:val="top"/>
          </w:tcPr>
          <w:p>
            <w:r>
              <w:rPr>
                <w:sz w:val="15"/>
              </w:rPr>
              <w:t>Architecture</w:t>
            </w:r>
          </w:p>
        </w:tc>
        <w:tc>
          <w:tcPr>
            <w:tcW w:type="dxa" w:w="2541"/>
            <w:tcMar>
              <w:top w:w="80" w:type="dxa"/>
              <w:start w:w="90" w:type="dxa"/>
              <w:bottom w:w="80" w:type="dxa"/>
              <w:end w:w="90" w:type="dxa"/>
            </w:tcMar>
            <w:vAlign w:val="top"/>
          </w:tcPr>
          <w:p>
            <w:r>
              <w:rPr>
                <w:sz w:val="15"/>
              </w:rPr>
              <w:t>Requirements, diagrams, ADRs, capacity model</w:t>
            </w:r>
          </w:p>
        </w:tc>
        <w:tc>
          <w:tcPr>
            <w:tcW w:type="dxa" w:w="2541"/>
            <w:tcMar>
              <w:top w:w="80" w:type="dxa"/>
              <w:start w:w="90" w:type="dxa"/>
              <w:bottom w:w="80" w:type="dxa"/>
              <w:end w:w="90" w:type="dxa"/>
            </w:tcMar>
            <w:vAlign w:val="top"/>
          </w:tcPr>
          <w:p>
            <w:r>
              <w:rPr>
                <w:sz w:val="15"/>
              </w:rPr>
              <w:t>Failure modes and alternatives explicit</w:t>
            </w:r>
          </w:p>
        </w:tc>
        <w:tc>
          <w:tcPr>
            <w:tcW w:type="dxa" w:w="2541"/>
            <w:tcMar>
              <w:top w:w="80" w:type="dxa"/>
              <w:start w:w="90" w:type="dxa"/>
              <w:bottom w:w="80" w:type="dxa"/>
              <w:end w:w="90" w:type="dxa"/>
            </w:tcMar>
            <w:vAlign w:val="top"/>
          </w:tcPr>
          <w:p>
            <w:r>
              <w:rPr>
                <w:sz w:val="15"/>
              </w:rPr>
              <w:t>Platform architect</w:t>
            </w:r>
          </w:p>
        </w:tc>
      </w:tr>
      <w:tr>
        <w:trPr>
          <w:cantSplit/>
        </w:trPr>
        <w:tc>
          <w:tcPr>
            <w:tcW w:type="dxa" w:w="2541"/>
            <w:tcMar>
              <w:top w:w="80" w:type="dxa"/>
              <w:start w:w="90" w:type="dxa"/>
              <w:bottom w:w="80" w:type="dxa"/>
              <w:end w:w="90" w:type="dxa"/>
            </w:tcMar>
            <w:vAlign w:val="top"/>
            <w:shd w:fill="F3F7F9"/>
          </w:tcPr>
          <w:p>
            <w:r>
              <w:rPr>
                <w:sz w:val="15"/>
              </w:rPr>
              <w:t>Build</w:t>
            </w:r>
          </w:p>
        </w:tc>
        <w:tc>
          <w:tcPr>
            <w:tcW w:type="dxa" w:w="2541"/>
            <w:tcMar>
              <w:top w:w="80" w:type="dxa"/>
              <w:start w:w="90" w:type="dxa"/>
              <w:bottom w:w="80" w:type="dxa"/>
              <w:end w:w="90" w:type="dxa"/>
            </w:tcMar>
            <w:vAlign w:val="top"/>
            <w:shd w:fill="F3F7F9"/>
          </w:tcPr>
          <w:p>
            <w:r>
              <w:rPr>
                <w:sz w:val="15"/>
              </w:rPr>
              <w:t>Reproducible repositories and deployment</w:t>
            </w:r>
          </w:p>
        </w:tc>
        <w:tc>
          <w:tcPr>
            <w:tcW w:type="dxa" w:w="2541"/>
            <w:tcMar>
              <w:top w:w="80" w:type="dxa"/>
              <w:start w:w="90" w:type="dxa"/>
              <w:bottom w:w="80" w:type="dxa"/>
              <w:end w:w="90" w:type="dxa"/>
            </w:tcMar>
            <w:vAlign w:val="top"/>
            <w:shd w:fill="F3F7F9"/>
          </w:tcPr>
          <w:p>
            <w:r>
              <w:rPr>
                <w:sz w:val="15"/>
              </w:rPr>
              <w:t>Clean install from documented steps</w:t>
            </w:r>
          </w:p>
        </w:tc>
        <w:tc>
          <w:tcPr>
            <w:tcW w:type="dxa" w:w="2541"/>
            <w:tcMar>
              <w:top w:w="80" w:type="dxa"/>
              <w:start w:w="90" w:type="dxa"/>
              <w:bottom w:w="80" w:type="dxa"/>
              <w:end w:w="90" w:type="dxa"/>
            </w:tcMar>
            <w:vAlign w:val="top"/>
            <w:shd w:fill="F3F7F9"/>
          </w:tcPr>
          <w:p>
            <w:r>
              <w:rPr>
                <w:sz w:val="15"/>
              </w:rPr>
              <w:t>DevOps reviewer</w:t>
            </w:r>
          </w:p>
        </w:tc>
      </w:tr>
      <w:tr>
        <w:trPr>
          <w:cantSplit/>
        </w:trPr>
        <w:tc>
          <w:tcPr>
            <w:tcW w:type="dxa" w:w="2541"/>
            <w:tcMar>
              <w:top w:w="80" w:type="dxa"/>
              <w:start w:w="90" w:type="dxa"/>
              <w:bottom w:w="80" w:type="dxa"/>
              <w:end w:w="90" w:type="dxa"/>
            </w:tcMar>
            <w:vAlign w:val="top"/>
          </w:tcPr>
          <w:p>
            <w:r>
              <w:rPr>
                <w:sz w:val="15"/>
              </w:rPr>
              <w:t>Reliability</w:t>
            </w:r>
          </w:p>
        </w:tc>
        <w:tc>
          <w:tcPr>
            <w:tcW w:type="dxa" w:w="2541"/>
            <w:tcMar>
              <w:top w:w="80" w:type="dxa"/>
              <w:start w:w="90" w:type="dxa"/>
              <w:bottom w:w="80" w:type="dxa"/>
              <w:end w:w="90" w:type="dxa"/>
            </w:tcMar>
            <w:vAlign w:val="top"/>
          </w:tcPr>
          <w:p>
            <w:r>
              <w:rPr>
                <w:sz w:val="15"/>
              </w:rPr>
              <w:t>SLOs, alerts, runbooks and drills</w:t>
            </w:r>
          </w:p>
        </w:tc>
        <w:tc>
          <w:tcPr>
            <w:tcW w:type="dxa" w:w="2541"/>
            <w:tcMar>
              <w:top w:w="80" w:type="dxa"/>
              <w:start w:w="90" w:type="dxa"/>
              <w:bottom w:w="80" w:type="dxa"/>
              <w:end w:w="90" w:type="dxa"/>
            </w:tcMar>
            <w:vAlign w:val="top"/>
          </w:tcPr>
          <w:p>
            <w:r>
              <w:rPr>
                <w:sz w:val="15"/>
              </w:rPr>
              <w:t>User-impact detection and recovery verified</w:t>
            </w:r>
          </w:p>
        </w:tc>
        <w:tc>
          <w:tcPr>
            <w:tcW w:type="dxa" w:w="2541"/>
            <w:tcMar>
              <w:top w:w="80" w:type="dxa"/>
              <w:start w:w="90" w:type="dxa"/>
              <w:bottom w:w="80" w:type="dxa"/>
              <w:end w:w="90" w:type="dxa"/>
            </w:tcMar>
            <w:vAlign w:val="top"/>
          </w:tcPr>
          <w:p>
            <w:r>
              <w:rPr>
                <w:sz w:val="15"/>
              </w:rPr>
              <w:t>SRE reviewer</w:t>
            </w:r>
          </w:p>
        </w:tc>
      </w:tr>
      <w:tr>
        <w:trPr>
          <w:cantSplit/>
        </w:trPr>
        <w:tc>
          <w:tcPr>
            <w:tcW w:type="dxa" w:w="2541"/>
            <w:tcMar>
              <w:top w:w="80" w:type="dxa"/>
              <w:start w:w="90" w:type="dxa"/>
              <w:bottom w:w="80" w:type="dxa"/>
              <w:end w:w="90" w:type="dxa"/>
            </w:tcMar>
            <w:vAlign w:val="top"/>
            <w:shd w:fill="F3F7F9"/>
          </w:tcPr>
          <w:p>
            <w:r>
              <w:rPr>
                <w:sz w:val="15"/>
              </w:rPr>
              <w:t>Security</w:t>
            </w:r>
          </w:p>
        </w:tc>
        <w:tc>
          <w:tcPr>
            <w:tcW w:type="dxa" w:w="2541"/>
            <w:tcMar>
              <w:top w:w="80" w:type="dxa"/>
              <w:start w:w="90" w:type="dxa"/>
              <w:bottom w:w="80" w:type="dxa"/>
              <w:end w:w="90" w:type="dxa"/>
            </w:tcMar>
            <w:vAlign w:val="top"/>
            <w:shd w:fill="F3F7F9"/>
          </w:tcPr>
          <w:p>
            <w:r>
              <w:rPr>
                <w:sz w:val="15"/>
              </w:rPr>
              <w:t>Threat model, isolation and redaction tests</w:t>
            </w:r>
          </w:p>
        </w:tc>
        <w:tc>
          <w:tcPr>
            <w:tcW w:type="dxa" w:w="2541"/>
            <w:tcMar>
              <w:top w:w="80" w:type="dxa"/>
              <w:start w:w="90" w:type="dxa"/>
              <w:bottom w:w="80" w:type="dxa"/>
              <w:end w:w="90" w:type="dxa"/>
            </w:tcMar>
            <w:vAlign w:val="top"/>
            <w:shd w:fill="F3F7F9"/>
          </w:tcPr>
          <w:p>
            <w:r>
              <w:rPr>
                <w:sz w:val="15"/>
              </w:rPr>
              <w:t>No cross-tenant access or secret leakage</w:t>
            </w:r>
          </w:p>
        </w:tc>
        <w:tc>
          <w:tcPr>
            <w:tcW w:type="dxa" w:w="2541"/>
            <w:tcMar>
              <w:top w:w="80" w:type="dxa"/>
              <w:start w:w="90" w:type="dxa"/>
              <w:bottom w:w="80" w:type="dxa"/>
              <w:end w:w="90" w:type="dxa"/>
            </w:tcMar>
            <w:vAlign w:val="top"/>
            <w:shd w:fill="F3F7F9"/>
          </w:tcPr>
          <w:p>
            <w:r>
              <w:rPr>
                <w:sz w:val="15"/>
              </w:rPr>
              <w:t>Security reviewer</w:t>
            </w:r>
          </w:p>
        </w:tc>
      </w:tr>
      <w:tr>
        <w:trPr>
          <w:cantSplit/>
        </w:trPr>
        <w:tc>
          <w:tcPr>
            <w:tcW w:type="dxa" w:w="2541"/>
            <w:tcMar>
              <w:top w:w="80" w:type="dxa"/>
              <w:start w:w="90" w:type="dxa"/>
              <w:bottom w:w="80" w:type="dxa"/>
              <w:end w:w="90" w:type="dxa"/>
            </w:tcMar>
            <w:vAlign w:val="top"/>
          </w:tcPr>
          <w:p>
            <w:r>
              <w:rPr>
                <w:sz w:val="15"/>
              </w:rPr>
              <w:t>Operations</w:t>
            </w:r>
          </w:p>
        </w:tc>
        <w:tc>
          <w:tcPr>
            <w:tcW w:type="dxa" w:w="2541"/>
            <w:tcMar>
              <w:top w:w="80" w:type="dxa"/>
              <w:start w:w="90" w:type="dxa"/>
              <w:bottom w:w="80" w:type="dxa"/>
              <w:end w:w="90" w:type="dxa"/>
            </w:tcMar>
            <w:vAlign w:val="top"/>
          </w:tcPr>
          <w:p>
            <w:r>
              <w:rPr>
                <w:sz w:val="15"/>
              </w:rPr>
              <w:t>Dashboards, on-call, incident and DR evidence</w:t>
            </w:r>
          </w:p>
        </w:tc>
        <w:tc>
          <w:tcPr>
            <w:tcW w:type="dxa" w:w="2541"/>
            <w:tcMar>
              <w:top w:w="80" w:type="dxa"/>
              <w:start w:w="90" w:type="dxa"/>
              <w:bottom w:w="80" w:type="dxa"/>
              <w:end w:w="90" w:type="dxa"/>
            </w:tcMar>
            <w:vAlign w:val="top"/>
          </w:tcPr>
          <w:p>
            <w:r>
              <w:rPr>
                <w:sz w:val="15"/>
              </w:rPr>
              <w:t>Timed exercise meets criteria</w:t>
            </w:r>
          </w:p>
        </w:tc>
        <w:tc>
          <w:tcPr>
            <w:tcW w:type="dxa" w:w="2541"/>
            <w:tcMar>
              <w:top w:w="80" w:type="dxa"/>
              <w:start w:w="90" w:type="dxa"/>
              <w:bottom w:w="80" w:type="dxa"/>
              <w:end w:w="90" w:type="dxa"/>
            </w:tcMar>
            <w:vAlign w:val="top"/>
          </w:tcPr>
          <w:p>
            <w:r>
              <w:rPr>
                <w:sz w:val="15"/>
              </w:rPr>
              <w:t>Operations reviewer</w:t>
            </w:r>
          </w:p>
        </w:tc>
      </w:tr>
    </w:tbl>
    <w:p/>
    <w:p>
      <w:pPr>
        <w:pStyle w:val="Heading2"/>
        <w:keepNext/>
      </w:pPr>
      <w:r>
        <w:t>Implementation Pattern</w:t>
      </w:r>
    </w:p>
    <w:tbl>
      <w:tblPr>
        <w:tblW w:type="auto" w:w="0"/>
        <w:jc w:val="center"/>
        <w:tblLook w:firstColumn="1" w:firstRow="1" w:lastColumn="0" w:lastRow="0" w:noHBand="0" w:noVBand="1" w:val="04A0"/>
      </w:tblPr>
      <w:tblGrid>
        <w:gridCol w:w="10166"/>
      </w:tblGrid>
      <w:tr>
        <w:tc>
          <w:tcPr>
            <w:tcW w:type="dxa" w:w="10166"/>
            <w:shd w:fill="F0F4F7"/>
            <w:tcMar>
              <w:top w:w="110" w:type="dxa"/>
              <w:start w:w="120" w:type="dxa"/>
              <w:bottom w:w="110" w:type="dxa"/>
              <w:end w:w="120" w:type="dxa"/>
            </w:tcMar>
          </w:tcPr>
          <w:p>
            <w:pPr>
              <w:spacing w:after="0"/>
            </w:pPr>
            <w:r>
              <w:rPr>
                <w:rFonts w:ascii="DejaVu Sans Mono" w:hAnsi="DejaVu Sans Mono" w:eastAsia="DejaVu Sans Mono"/>
                <w:color w:val="1F2933"/>
                <w:sz w:val="14"/>
              </w:rPr>
              <w:t>capstone/</w:t>
            </w:r>
            <w:r>
              <w:br/>
            </w:r>
            <w:r>
              <w:rPr>
                <w:rFonts w:ascii="DejaVu Sans Mono" w:hAnsi="DejaVu Sans Mono" w:eastAsia="DejaVu Sans Mono"/>
                <w:color w:val="1F2933"/>
                <w:sz w:val="14"/>
              </w:rPr>
              <w:t xml:space="preserve">  architecture/      # requirements, diagrams, ADRs, capacity, threat model</w:t>
            </w:r>
            <w:r>
              <w:br/>
            </w:r>
            <w:r>
              <w:rPr>
                <w:rFonts w:ascii="DejaVu Sans Mono" w:hAnsi="DejaVu Sans Mono" w:eastAsia="DejaVu Sans Mono"/>
                <w:color w:val="1F2933"/>
                <w:sz w:val="14"/>
              </w:rPr>
              <w:t xml:space="preserve">  apps/              # sample services and instrumentation</w:t>
            </w:r>
            <w:r>
              <w:br/>
            </w:r>
            <w:r>
              <w:rPr>
                <w:rFonts w:ascii="DejaVu Sans Mono" w:hAnsi="DejaVu Sans Mono" w:eastAsia="DejaVu Sans Mono"/>
                <w:color w:val="1F2933"/>
                <w:sz w:val="14"/>
              </w:rPr>
              <w:t xml:space="preserve">  platform/          # Helm/Kustomize/Terraform or equivalent</w:t>
            </w:r>
            <w:r>
              <w:br/>
            </w:r>
            <w:r>
              <w:rPr>
                <w:rFonts w:ascii="DejaVu Sans Mono" w:hAnsi="DejaVu Sans Mono" w:eastAsia="DejaVu Sans Mono"/>
                <w:color w:val="1F2933"/>
                <w:sz w:val="14"/>
              </w:rPr>
              <w:t xml:space="preserve">  collectors/        # Alloy / OpenTelemetry Collector configs</w:t>
            </w:r>
            <w:r>
              <w:br/>
            </w:r>
            <w:r>
              <w:rPr>
                <w:rFonts w:ascii="DejaVu Sans Mono" w:hAnsi="DejaVu Sans Mono" w:eastAsia="DejaVu Sans Mono"/>
                <w:color w:val="1F2933"/>
                <w:sz w:val="14"/>
              </w:rPr>
              <w:t xml:space="preserve">  rules/             # recording, alerting and SLO rules + tests</w:t>
            </w:r>
            <w:r>
              <w:br/>
            </w:r>
            <w:r>
              <w:rPr>
                <w:rFonts w:ascii="DejaVu Sans Mono" w:hAnsi="DejaVu Sans Mono" w:eastAsia="DejaVu Sans Mono"/>
                <w:color w:val="1F2933"/>
                <w:sz w:val="14"/>
              </w:rPr>
              <w:t xml:space="preserve">  dashboards/        # provisioned Grafana dashboards</w:t>
            </w:r>
            <w:r>
              <w:br/>
            </w:r>
            <w:r>
              <w:rPr>
                <w:rFonts w:ascii="DejaVu Sans Mono" w:hAnsi="DejaVu Sans Mono" w:eastAsia="DejaVu Sans Mono"/>
                <w:color w:val="1F2933"/>
                <w:sz w:val="14"/>
              </w:rPr>
              <w:t xml:space="preserve">  policies/          # conftest/OPA or validation scripts</w:t>
            </w:r>
            <w:r>
              <w:br/>
            </w:r>
            <w:r>
              <w:rPr>
                <w:rFonts w:ascii="DejaVu Sans Mono" w:hAnsi="DejaVu Sans Mono" w:eastAsia="DejaVu Sans Mono"/>
                <w:color w:val="1F2933"/>
                <w:sz w:val="14"/>
              </w:rPr>
              <w:t xml:space="preserve">  runbooks/           # alerts, incidents, backup and DR</w:t>
            </w:r>
            <w:r>
              <w:br/>
            </w:r>
            <w:r>
              <w:rPr>
                <w:rFonts w:ascii="DejaVu Sans Mono" w:hAnsi="DejaVu Sans Mono" w:eastAsia="DejaVu Sans Mono"/>
                <w:color w:val="1F2933"/>
                <w:sz w:val="14"/>
              </w:rPr>
              <w:t xml:space="preserve">  tests/              # load, failure, isolation and recovery</w:t>
            </w:r>
            <w:r>
              <w:br/>
            </w:r>
            <w:r>
              <w:rPr>
                <w:rFonts w:ascii="DejaVu Sans Mono" w:hAnsi="DejaVu Sans Mono" w:eastAsia="DejaVu Sans Mono"/>
                <w:color w:val="1F2933"/>
                <w:sz w:val="14"/>
              </w:rPr>
              <w:t xml:space="preserve">  evidence/           # dated outputs, timelines and review reports</w:t>
            </w:r>
          </w:p>
        </w:tc>
      </w:tr>
    </w:tbl>
    <w:p/>
    <w:p>
      <w:pPr>
        <w:pStyle w:val="Heading2"/>
        <w:keepNext/>
      </w:pPr>
      <w:r>
        <w:t>Production Design Guidance</w:t>
      </w:r>
    </w:p>
    <w:p>
      <w:pPr>
        <w:pStyle w:val="ListBullet"/>
        <w:keepLines/>
      </w:pPr>
      <w:r>
        <w:t>Choose a scope that can be rebuilt repeatedly on local or low-cost infrastructure; depth and evidence matter more than service count.</w:t>
      </w:r>
    </w:p>
    <w:p>
      <w:pPr>
        <w:pStyle w:val="ListBullet"/>
        <w:keepLines/>
      </w:pPr>
      <w:r>
        <w:t>Automate environment creation and destruction to keep the project reproducible and affordable.</w:t>
      </w:r>
    </w:p>
    <w:p>
      <w:pPr>
        <w:pStyle w:val="ListBullet"/>
        <w:keepLines/>
      </w:pPr>
      <w:r>
        <w:t>Use synthetic data and sanitized examples; never include real secrets or customer information in the portfolio.</w:t>
      </w:r>
    </w:p>
    <w:p>
      <w:pPr>
        <w:pStyle w:val="ListBullet"/>
        <w:keepLines/>
      </w:pPr>
      <w:r>
        <w:t>Run each failure scenario from a written hypothesis, expected signals, mitigation and recovery verification.</w:t>
      </w:r>
    </w:p>
    <w:p>
      <w:pPr>
        <w:pStyle w:val="ListBullet"/>
        <w:keepLines/>
      </w:pPr>
      <w:r>
        <w:t>Invite a reviewer to challenge assumptions and record accepted risks and future improvements.</w:t>
      </w:r>
    </w:p>
    <w:p>
      <w:pPr>
        <w:pStyle w:val="Heading2"/>
        <w:keepNext/>
      </w:pPr>
      <w:r>
        <w:t>Production Readiness Checklist</w:t>
      </w:r>
    </w:p>
    <w:p>
      <w:pPr>
        <w:pStyle w:val="ListBullet"/>
        <w:keepLines/>
      </w:pPr>
      <w:r>
        <w:t>Fresh environment can be created from documentation</w:t>
      </w:r>
    </w:p>
    <w:p>
      <w:pPr>
        <w:pStyle w:val="ListBullet"/>
        <w:keepLines/>
      </w:pPr>
      <w:r>
        <w:t>All signals use consistent service and environment identity</w:t>
      </w:r>
    </w:p>
    <w:p>
      <w:pPr>
        <w:pStyle w:val="ListBullet"/>
        <w:keepLines/>
      </w:pPr>
      <w:r>
        <w:t>SLOs and alerts have automated tests</w:t>
      </w:r>
    </w:p>
    <w:p>
      <w:pPr>
        <w:pStyle w:val="ListBullet"/>
        <w:keepLines/>
      </w:pPr>
      <w:r>
        <w:t>Platform self-observability and canaries are present</w:t>
      </w:r>
    </w:p>
    <w:p>
      <w:pPr>
        <w:pStyle w:val="ListBullet"/>
        <w:keepLines/>
      </w:pPr>
      <w:r>
        <w:t>Security, tenancy and retention controls are tested</w:t>
      </w:r>
    </w:p>
    <w:p>
      <w:pPr>
        <w:pStyle w:val="ListBullet"/>
        <w:keepLines/>
      </w:pPr>
      <w:r>
        <w:t>Six failure drills and one incident simulation are complete</w:t>
      </w:r>
    </w:p>
    <w:p>
      <w:pPr>
        <w:pStyle w:val="ListBullet"/>
        <w:keepLines/>
      </w:pPr>
      <w:r>
        <w:t>DR restore and rollback are demonstrated</w:t>
      </w:r>
    </w:p>
    <w:p>
      <w:pPr>
        <w:pStyle w:val="ListBullet"/>
        <w:keepLines/>
      </w:pPr>
      <w:r>
        <w:t>Technical and executive presentations are included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324D"/>
            <w:tcMar>
              <w:top w:w="80" w:type="dxa"/>
              <w:start w:w="90" w:type="dxa"/>
              <w:bottom w:w="80" w:type="dxa"/>
              <w:end w:w="90" w:type="dxa"/>
            </w:tcMar>
            <w:vAlign w:val="center"/>
          </w:tcPr>
          <w:p>
            <w:r>
              <w:rPr>
                <w:b/>
                <w:color w:val="FFFFFF"/>
                <w:sz w:val="16"/>
              </w:rPr>
              <w:t>Symptom</w:t>
            </w:r>
          </w:p>
        </w:tc>
        <w:tc>
          <w:tcPr>
            <w:tcW w:type="dxa" w:w="2952"/>
            <w:shd w:fill="17324D"/>
            <w:tcMar>
              <w:top w:w="80" w:type="dxa"/>
              <w:start w:w="90" w:type="dxa"/>
              <w:bottom w:w="80" w:type="dxa"/>
              <w:end w:w="90" w:type="dxa"/>
            </w:tcMar>
            <w:vAlign w:val="center"/>
          </w:tcPr>
          <w:p>
            <w:r>
              <w:rPr>
                <w:b/>
                <w:color w:val="FFFFFF"/>
                <w:sz w:val="16"/>
              </w:rPr>
              <w:t>Likely Cause</w:t>
            </w:r>
          </w:p>
        </w:tc>
        <w:tc>
          <w:tcPr>
            <w:tcW w:type="dxa" w:w="4824"/>
            <w:shd w:fill="17324D"/>
            <w:tcMar>
              <w:top w:w="80" w:type="dxa"/>
              <w:start w:w="90" w:type="dxa"/>
              <w:bottom w:w="80" w:type="dxa"/>
              <w:end w:w="90" w:type="dxa"/>
            </w:tcMar>
            <w:vAlign w:val="center"/>
          </w:tcPr>
          <w:p>
            <w:r>
              <w:rPr>
                <w:b/>
                <w:color w:val="FFFFFF"/>
                <w:sz w:val="16"/>
              </w:rPr>
              <w:t>Corrective Action</w:t>
            </w:r>
          </w:p>
        </w:tc>
      </w:tr>
      <w:tr>
        <w:trPr>
          <w:cantSplit/>
        </w:trPr>
        <w:tc>
          <w:tcPr>
            <w:tcW w:type="dxa" w:w="2088"/>
            <w:tcMar>
              <w:top w:w="80" w:type="dxa"/>
              <w:start w:w="90" w:type="dxa"/>
              <w:bottom w:w="80" w:type="dxa"/>
              <w:end w:w="90" w:type="dxa"/>
            </w:tcMar>
            <w:vAlign w:val="top"/>
          </w:tcPr>
          <w:p>
            <w:r>
              <w:rPr>
                <w:sz w:val="15"/>
              </w:rPr>
              <w:t>Capstone works only on author laptop</w:t>
            </w:r>
          </w:p>
        </w:tc>
        <w:tc>
          <w:tcPr>
            <w:tcW w:type="dxa" w:w="2952"/>
            <w:tcMar>
              <w:top w:w="80" w:type="dxa"/>
              <w:start w:w="90" w:type="dxa"/>
              <w:bottom w:w="80" w:type="dxa"/>
              <w:end w:w="90" w:type="dxa"/>
            </w:tcMar>
            <w:vAlign w:val="top"/>
          </w:tcPr>
          <w:p>
            <w:r>
              <w:rPr>
                <w:sz w:val="15"/>
              </w:rPr>
              <w:t>Manual steps and hidden dependencies</w:t>
            </w:r>
          </w:p>
        </w:tc>
        <w:tc>
          <w:tcPr>
            <w:tcW w:type="dxa" w:w="4824"/>
            <w:tcMar>
              <w:top w:w="80" w:type="dxa"/>
              <w:start w:w="90" w:type="dxa"/>
              <w:bottom w:w="80" w:type="dxa"/>
              <w:end w:w="90" w:type="dxa"/>
            </w:tcMar>
            <w:vAlign w:val="top"/>
          </w:tcPr>
          <w:p>
            <w:r>
              <w:rPr>
                <w:sz w:val="15"/>
              </w:rPr>
              <w:t>Automate bootstrap and test in clean environment</w:t>
            </w:r>
          </w:p>
        </w:tc>
      </w:tr>
      <w:tr>
        <w:trPr>
          <w:cantSplit/>
        </w:trPr>
        <w:tc>
          <w:tcPr>
            <w:tcW w:type="dxa" w:w="2088"/>
            <w:tcMar>
              <w:top w:w="80" w:type="dxa"/>
              <w:start w:w="90" w:type="dxa"/>
              <w:bottom w:w="80" w:type="dxa"/>
              <w:end w:w="90" w:type="dxa"/>
            </w:tcMar>
            <w:vAlign w:val="top"/>
            <w:shd w:fill="F3F7F9"/>
          </w:tcPr>
          <w:p>
            <w:r>
              <w:rPr>
                <w:sz w:val="15"/>
              </w:rPr>
              <w:t>Evidence is only screenshots</w:t>
            </w:r>
          </w:p>
        </w:tc>
        <w:tc>
          <w:tcPr>
            <w:tcW w:type="dxa" w:w="2952"/>
            <w:tcMar>
              <w:top w:w="80" w:type="dxa"/>
              <w:start w:w="90" w:type="dxa"/>
              <w:bottom w:w="80" w:type="dxa"/>
              <w:end w:w="90" w:type="dxa"/>
            </w:tcMar>
            <w:vAlign w:val="top"/>
            <w:shd w:fill="F3F7F9"/>
          </w:tcPr>
          <w:p>
            <w:r>
              <w:rPr>
                <w:sz w:val="15"/>
              </w:rPr>
              <w:t>No reproducible queries or timestamps</w:t>
            </w:r>
          </w:p>
        </w:tc>
        <w:tc>
          <w:tcPr>
            <w:tcW w:type="dxa" w:w="4824"/>
            <w:tcMar>
              <w:top w:w="80" w:type="dxa"/>
              <w:start w:w="90" w:type="dxa"/>
              <w:bottom w:w="80" w:type="dxa"/>
              <w:end w:w="90" w:type="dxa"/>
            </w:tcMar>
            <w:vAlign w:val="top"/>
            <w:shd w:fill="F3F7F9"/>
          </w:tcPr>
          <w:p>
            <w:r>
              <w:rPr>
                <w:sz w:val="15"/>
              </w:rPr>
              <w:t>Store commands, test output, configs and timelines</w:t>
            </w:r>
          </w:p>
        </w:tc>
      </w:tr>
      <w:tr>
        <w:trPr>
          <w:cantSplit/>
        </w:trPr>
        <w:tc>
          <w:tcPr>
            <w:tcW w:type="dxa" w:w="2088"/>
            <w:tcMar>
              <w:top w:w="80" w:type="dxa"/>
              <w:start w:w="90" w:type="dxa"/>
              <w:bottom w:w="80" w:type="dxa"/>
              <w:end w:w="90" w:type="dxa"/>
            </w:tcMar>
            <w:vAlign w:val="top"/>
          </w:tcPr>
          <w:p>
            <w:r>
              <w:rPr>
                <w:sz w:val="15"/>
              </w:rPr>
              <w:t>Too many tools, shallow learning</w:t>
            </w:r>
          </w:p>
        </w:tc>
        <w:tc>
          <w:tcPr>
            <w:tcW w:type="dxa" w:w="2952"/>
            <w:tcMar>
              <w:top w:w="80" w:type="dxa"/>
              <w:start w:w="90" w:type="dxa"/>
              <w:bottom w:w="80" w:type="dxa"/>
              <w:end w:w="90" w:type="dxa"/>
            </w:tcMar>
            <w:vAlign w:val="top"/>
          </w:tcPr>
          <w:p>
            <w:r>
              <w:rPr>
                <w:sz w:val="15"/>
              </w:rPr>
              <w:t>Scope optimized for product count</w:t>
            </w:r>
          </w:p>
        </w:tc>
        <w:tc>
          <w:tcPr>
            <w:tcW w:type="dxa" w:w="4824"/>
            <w:tcMar>
              <w:top w:w="80" w:type="dxa"/>
              <w:start w:w="90" w:type="dxa"/>
              <w:bottom w:w="80" w:type="dxa"/>
              <w:end w:w="90" w:type="dxa"/>
            </w:tcMar>
            <w:vAlign w:val="top"/>
          </w:tcPr>
          <w:p>
            <w:r>
              <w:rPr>
                <w:sz w:val="15"/>
              </w:rPr>
              <w:t>Reduce stack and deepen failure/operation proof</w:t>
            </w:r>
          </w:p>
        </w:tc>
      </w:tr>
      <w:tr>
        <w:trPr>
          <w:cantSplit/>
        </w:trPr>
        <w:tc>
          <w:tcPr>
            <w:tcW w:type="dxa" w:w="2088"/>
            <w:tcMar>
              <w:top w:w="80" w:type="dxa"/>
              <w:start w:w="90" w:type="dxa"/>
              <w:bottom w:w="80" w:type="dxa"/>
              <w:end w:w="90" w:type="dxa"/>
            </w:tcMar>
            <w:vAlign w:val="top"/>
            <w:shd w:fill="F3F7F9"/>
          </w:tcPr>
          <w:p>
            <w:r>
              <w:rPr>
                <w:sz w:val="15"/>
              </w:rPr>
              <w:t>Demo fails during review</w:t>
            </w:r>
          </w:p>
        </w:tc>
        <w:tc>
          <w:tcPr>
            <w:tcW w:type="dxa" w:w="2952"/>
            <w:tcMar>
              <w:top w:w="80" w:type="dxa"/>
              <w:start w:w="90" w:type="dxa"/>
              <w:bottom w:w="80" w:type="dxa"/>
              <w:end w:w="90" w:type="dxa"/>
            </w:tcMar>
            <w:vAlign w:val="top"/>
            <w:shd w:fill="F3F7F9"/>
          </w:tcPr>
          <w:p>
            <w:r>
              <w:rPr>
                <w:sz w:val="15"/>
              </w:rPr>
              <w:t>No rehearsal or recovery path</w:t>
            </w:r>
          </w:p>
        </w:tc>
        <w:tc>
          <w:tcPr>
            <w:tcW w:type="dxa" w:w="4824"/>
            <w:tcMar>
              <w:top w:w="80" w:type="dxa"/>
              <w:start w:w="90" w:type="dxa"/>
              <w:bottom w:w="80" w:type="dxa"/>
              <w:end w:w="90" w:type="dxa"/>
            </w:tcMar>
            <w:vAlign w:val="top"/>
            <w:shd w:fill="F3F7F9"/>
          </w:tcPr>
          <w:p>
            <w:r>
              <w:rPr>
                <w:sz w:val="15"/>
              </w:rPr>
              <w:t>Use deterministic data, preflight and documented fallback</w:t>
            </w:r>
          </w:p>
        </w:tc>
      </w:tr>
    </w:tbl>
    <w:p/>
    <w:p>
      <w:pPr>
        <w:pStyle w:val="Heading2"/>
        <w:keepNext/>
      </w:pPr>
      <w:r>
        <w:t>Hands-On Lab</w:t>
      </w:r>
    </w:p>
    <w:p>
      <w:pPr>
        <w:keepLines/>
        <w:ind w:left="259" w:hanging="259"/>
      </w:pPr>
      <w:r>
        <w:rPr>
          <w:b/>
        </w:rPr>
        <w:t xml:space="preserve">1. </w:t>
      </w:r>
      <w:r>
        <w:t>Write requirements, non-goals, assumptions, SLOs and acceptance criteria.</w:t>
      </w:r>
    </w:p>
    <w:p>
      <w:pPr>
        <w:keepLines/>
        <w:ind w:left="259" w:hanging="259"/>
      </w:pPr>
      <w:r>
        <w:rPr>
          <w:b/>
        </w:rPr>
        <w:t xml:space="preserve">2. </w:t>
      </w:r>
      <w:r>
        <w:t>Build the platform and onboard three services through a documented paved road.</w:t>
      </w:r>
    </w:p>
    <w:p>
      <w:pPr>
        <w:keepLines/>
        <w:ind w:left="259" w:hanging="259"/>
      </w:pPr>
      <w:r>
        <w:rPr>
          <w:b/>
        </w:rPr>
        <w:t xml:space="preserve">3. </w:t>
      </w:r>
      <w:r>
        <w:t>Run load and six failure scenarios with before/during/after evidence.</w:t>
      </w:r>
    </w:p>
    <w:p>
      <w:pPr>
        <w:keepLines/>
        <w:ind w:left="259" w:hanging="259"/>
      </w:pPr>
      <w:r>
        <w:rPr>
          <w:b/>
        </w:rPr>
        <w:t xml:space="preserve">4. </w:t>
      </w:r>
      <w:r>
        <w:t>Conduct a 30-minute incident simulation with command roles and communications.</w:t>
      </w:r>
    </w:p>
    <w:p>
      <w:pPr>
        <w:keepLines/>
        <w:ind w:left="259" w:hanging="259"/>
      </w:pPr>
      <w:r>
        <w:rPr>
          <w:b/>
        </w:rPr>
        <w:t xml:space="preserve">5. </w:t>
      </w:r>
      <w:r>
        <w:t>Perform clean-room rebuild, rollback and one data/configuration recovery test.</w:t>
      </w:r>
    </w:p>
    <w:p>
      <w:pPr>
        <w:keepLines/>
        <w:ind w:left="259" w:hanging="259"/>
      </w:pPr>
      <w:r>
        <w:rPr>
          <w:b/>
        </w:rPr>
        <w:t xml:space="preserve">6. </w:t>
      </w:r>
      <w:r>
        <w:t>Deliver a 20-minute technical defense and a 7-minute executive briefing.</w:t>
      </w:r>
    </w:p>
    <w:p>
      <w:pPr>
        <w:pStyle w:val="Heading2"/>
        <w:keepNext/>
      </w:pPr>
      <w:r>
        <w:t>Validation Evidence</w:t>
      </w:r>
    </w:p>
    <w:p>
      <w:pPr>
        <w:pStyle w:val="ListBullet"/>
        <w:keepLines/>
      </w:pPr>
      <w:r>
        <w:t>Complete version-controlled repository</w:t>
      </w:r>
    </w:p>
    <w:p>
      <w:pPr>
        <w:pStyle w:val="ListBullet"/>
        <w:keepLines/>
      </w:pPr>
      <w:r>
        <w:t>Architecture, capacity, threat and cost models</w:t>
      </w:r>
    </w:p>
    <w:p>
      <w:pPr>
        <w:pStyle w:val="ListBullet"/>
        <w:keepLines/>
      </w:pPr>
      <w:r>
        <w:t>Automated validation and failure-test results</w:t>
      </w:r>
    </w:p>
    <w:p>
      <w:pPr>
        <w:pStyle w:val="ListBullet"/>
        <w:keepLines/>
      </w:pPr>
      <w:r>
        <w:t>Incident timeline, communication and postmortem</w:t>
      </w:r>
    </w:p>
    <w:p>
      <w:pPr>
        <w:pStyle w:val="ListBullet"/>
        <w:keepLines/>
      </w:pPr>
      <w:r>
        <w:t>DR and clean-room rebuild evidence</w:t>
      </w:r>
    </w:p>
    <w:p>
      <w:pPr>
        <w:pStyle w:val="ListBullet"/>
        <w:keepLines/>
      </w:pPr>
      <w:r>
        <w:t>Technical presentation, executive brief and final rubric</w:t>
      </w:r>
    </w:p>
    <w:p>
      <w:pPr>
        <w:pStyle w:val="Heading2"/>
        <w:keepNext/>
      </w:pPr>
      <w:r>
        <w:t>Senior Interview Questions</w:t>
      </w:r>
    </w:p>
    <w:p>
      <w:pPr>
        <w:spacing w:after="40"/>
      </w:pPr>
      <w:r>
        <w:rPr>
          <w:b/>
          <w:color w:val="17324D"/>
        </w:rPr>
        <w:t>Q: What is the acceptance criterion for the capstone?</w:t>
      </w:r>
    </w:p>
    <w:p>
      <w:pPr>
        <w:spacing w:after="80"/>
        <w:ind w:left="216"/>
      </w:pPr>
      <w:r>
        <w:t>A: A reviewer can rebuild it, observe consistent telemetry, validate SLO and security controls, reproduce the failure tests, inspect incident and recovery evidence, and understand the trade-offs and remaining risks.</w:t>
      </w:r>
    </w:p>
    <w:p>
      <w:pPr>
        <w:spacing w:after="40"/>
      </w:pPr>
      <w:r>
        <w:rPr>
          <w:b/>
          <w:color w:val="17324D"/>
        </w:rPr>
        <w:t>Q: What should you omit from the public portfolio?</w:t>
      </w:r>
    </w:p>
    <w:p>
      <w:pPr>
        <w:spacing w:after="80"/>
        <w:ind w:left="216"/>
      </w:pPr>
      <w:r>
        <w:t>A: Secrets, real customer or company data, internal hostnames, proprietary configurations, protected incident details and any material you do not have permission to share.</w:t>
      </w:r>
    </w:p>
    <w:p>
      <w:pPr>
        <w:spacing w:after="40"/>
      </w:pPr>
      <w:r>
        <w:rPr>
          <w:b/>
          <w:color w:val="17324D"/>
        </w:rPr>
        <w:t>Q: How do you present an unfinished improvement?</w:t>
      </w:r>
    </w:p>
    <w:p>
      <w:pPr>
        <w:spacing w:after="80"/>
        <w:ind w:left="216"/>
      </w:pPr>
      <w:r>
        <w:t>A: State the gap, impact, current mitigation, evidence, priority, owner and planned validation. Honest risk management is stronger than claiming false completeness.</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The capstone demonstrates graduation when the platform is reproducible, secure, economical, diagnosable and proven through realistic load, failure, incident and recovery evidence.</w:t>
            </w:r>
          </w:p>
        </w:tc>
      </w:tr>
    </w:tbl>
    <w:p>
      <w:pPr>
        <w:pStyle w:val="Heading1"/>
        <w:keepNext/>
      </w:pPr>
      <w:r>
        <w:t>Appendix A: Volume 11 Completion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r>
              <w:rPr>
                <w:b/>
                <w:color w:val="FFFFFF"/>
                <w:sz w:val="16"/>
              </w:rPr>
              <w:t>Part</w:t>
            </w:r>
          </w:p>
        </w:tc>
        <w:tc>
          <w:tcPr>
            <w:tcW w:type="dxa" w:w="2376"/>
            <w:shd w:fill="17324D"/>
            <w:tcMar>
              <w:top w:w="80" w:type="dxa"/>
              <w:start w:w="90" w:type="dxa"/>
              <w:bottom w:w="80" w:type="dxa"/>
              <w:end w:w="90" w:type="dxa"/>
            </w:tcMar>
            <w:vAlign w:val="center"/>
          </w:tcPr>
          <w:p>
            <w:r>
              <w:rPr>
                <w:b/>
                <w:color w:val="FFFFFF"/>
                <w:sz w:val="16"/>
              </w:rPr>
              <w:t>Primary Skill</w:t>
            </w:r>
          </w:p>
        </w:tc>
        <w:tc>
          <w:tcPr>
            <w:tcW w:type="dxa" w:w="5328"/>
            <w:shd w:fill="17324D"/>
            <w:tcMar>
              <w:top w:w="80" w:type="dxa"/>
              <w:start w:w="90" w:type="dxa"/>
              <w:bottom w:w="80" w:type="dxa"/>
              <w:end w:w="90" w:type="dxa"/>
            </w:tcMar>
            <w:vAlign w:val="center"/>
          </w:tcPr>
          <w:p>
            <w:r>
              <w:rPr>
                <w:b/>
                <w:color w:val="FFFFFF"/>
                <w:sz w:val="16"/>
              </w:rPr>
              <w:t>Portfolio Evidence</w:t>
            </w:r>
          </w:p>
        </w:tc>
        <w:tc>
          <w:tcPr>
            <w:tcW w:type="dxa" w:w="1440"/>
            <w:shd w:fill="17324D"/>
            <w:tcMar>
              <w:top w:w="80" w:type="dxa"/>
              <w:start w:w="90" w:type="dxa"/>
              <w:bottom w:w="80" w:type="dxa"/>
              <w:end w:w="90" w:type="dxa"/>
            </w:tcMar>
            <w:vAlign w:val="center"/>
          </w:tcPr>
          <w:p>
            <w:r>
              <w:rPr>
                <w:b/>
                <w:color w:val="FFFFFF"/>
                <w:sz w:val="16"/>
              </w:rPr>
              <w:t>Status</w:t>
            </w:r>
          </w:p>
        </w:tc>
      </w:tr>
      <w:tr>
        <w:trPr>
          <w:cantSplit/>
        </w:trPr>
        <w:tc>
          <w:tcPr>
            <w:tcW w:type="dxa" w:w="936"/>
            <w:tcMar>
              <w:top w:w="80" w:type="dxa"/>
              <w:start w:w="90" w:type="dxa"/>
              <w:bottom w:w="80" w:type="dxa"/>
              <w:end w:w="90" w:type="dxa"/>
            </w:tcMar>
            <w:vAlign w:val="top"/>
          </w:tcPr>
          <w:p>
            <w:r>
              <w:rPr>
                <w:sz w:val="15"/>
              </w:rPr>
              <w:t>11A</w:t>
            </w:r>
          </w:p>
        </w:tc>
        <w:tc>
          <w:tcPr>
            <w:tcW w:type="dxa" w:w="2376"/>
            <w:tcMar>
              <w:top w:w="80" w:type="dxa"/>
              <w:start w:w="90" w:type="dxa"/>
              <w:bottom w:w="80" w:type="dxa"/>
              <w:end w:w="90" w:type="dxa"/>
            </w:tcMar>
            <w:vAlign w:val="top"/>
          </w:tcPr>
          <w:p>
            <w:r>
              <w:rPr>
                <w:sz w:val="15"/>
              </w:rPr>
              <w:t>Signal and SLO foundations</w:t>
            </w:r>
          </w:p>
        </w:tc>
        <w:tc>
          <w:tcPr>
            <w:tcW w:type="dxa" w:w="5328"/>
            <w:tcMar>
              <w:top w:w="80" w:type="dxa"/>
              <w:start w:w="90" w:type="dxa"/>
              <w:bottom w:w="80" w:type="dxa"/>
              <w:end w:w="90" w:type="dxa"/>
            </w:tcMar>
            <w:vAlign w:val="top"/>
          </w:tcPr>
          <w:p>
            <w:r>
              <w:rPr>
                <w:sz w:val="15"/>
              </w:rPr>
              <w:t>Service inventory, Linux telemetry and SLO design</w:t>
            </w:r>
          </w:p>
        </w:tc>
        <w:tc>
          <w:tcPr>
            <w:tcW w:type="dxa" w:w="1440"/>
            <w:tcMar>
              <w:top w:w="80" w:type="dxa"/>
              <w:start w:w="90" w:type="dxa"/>
              <w:bottom w:w="80" w:type="dxa"/>
              <w:end w:w="90" w:type="dxa"/>
            </w:tcMar>
            <w:vAlign w:val="top"/>
          </w:tcPr>
          <w:p>
            <w:r>
              <w:rPr>
                <w:sz w:val="15"/>
              </w:rPr>
              <w:t>Completed</w:t>
            </w:r>
          </w:p>
        </w:tc>
      </w:tr>
      <w:tr>
        <w:trPr>
          <w:cantSplit/>
        </w:trPr>
        <w:tc>
          <w:tcPr>
            <w:tcW w:type="dxa" w:w="936"/>
            <w:tcMar>
              <w:top w:w="80" w:type="dxa"/>
              <w:start w:w="90" w:type="dxa"/>
              <w:bottom w:w="80" w:type="dxa"/>
              <w:end w:w="90" w:type="dxa"/>
            </w:tcMar>
            <w:vAlign w:val="top"/>
            <w:shd w:fill="F3F7F9"/>
          </w:tcPr>
          <w:p>
            <w:r>
              <w:rPr>
                <w:sz w:val="15"/>
              </w:rPr>
              <w:t>11B</w:t>
            </w:r>
          </w:p>
        </w:tc>
        <w:tc>
          <w:tcPr>
            <w:tcW w:type="dxa" w:w="2376"/>
            <w:tcMar>
              <w:top w:w="80" w:type="dxa"/>
              <w:start w:w="90" w:type="dxa"/>
              <w:bottom w:w="80" w:type="dxa"/>
              <w:end w:w="90" w:type="dxa"/>
            </w:tcMar>
            <w:vAlign w:val="top"/>
            <w:shd w:fill="F3F7F9"/>
          </w:tcPr>
          <w:p>
            <w:r>
              <w:rPr>
                <w:sz w:val="15"/>
              </w:rPr>
              <w:t>Prometheus and alerting</w:t>
            </w:r>
          </w:p>
        </w:tc>
        <w:tc>
          <w:tcPr>
            <w:tcW w:type="dxa" w:w="5328"/>
            <w:tcMar>
              <w:top w:w="80" w:type="dxa"/>
              <w:start w:w="90" w:type="dxa"/>
              <w:bottom w:w="80" w:type="dxa"/>
              <w:end w:w="90" w:type="dxa"/>
            </w:tcMar>
            <w:vAlign w:val="top"/>
            <w:shd w:fill="F3F7F9"/>
          </w:tcPr>
          <w:p>
            <w:r>
              <w:rPr>
                <w:sz w:val="15"/>
              </w:rPr>
              <w:t>PromQL, rule tests, exporters and Alertmanager</w:t>
            </w:r>
          </w:p>
        </w:tc>
        <w:tc>
          <w:tcPr>
            <w:tcW w:type="dxa" w:w="1440"/>
            <w:tcMar>
              <w:top w:w="80" w:type="dxa"/>
              <w:start w:w="90" w:type="dxa"/>
              <w:bottom w:w="80" w:type="dxa"/>
              <w:end w:w="90" w:type="dxa"/>
            </w:tcMar>
            <w:vAlign w:val="top"/>
            <w:shd w:fill="F3F7F9"/>
          </w:tcPr>
          <w:p>
            <w:r>
              <w:rPr>
                <w:sz w:val="15"/>
              </w:rPr>
              <w:t>Completed</w:t>
            </w:r>
          </w:p>
        </w:tc>
      </w:tr>
      <w:tr>
        <w:trPr>
          <w:cantSplit/>
        </w:trPr>
        <w:tc>
          <w:tcPr>
            <w:tcW w:type="dxa" w:w="936"/>
            <w:tcMar>
              <w:top w:w="80" w:type="dxa"/>
              <w:start w:w="90" w:type="dxa"/>
              <w:bottom w:w="80" w:type="dxa"/>
              <w:end w:w="90" w:type="dxa"/>
            </w:tcMar>
            <w:vAlign w:val="top"/>
          </w:tcPr>
          <w:p>
            <w:r>
              <w:rPr>
                <w:sz w:val="15"/>
              </w:rPr>
              <w:t>11C</w:t>
            </w:r>
          </w:p>
        </w:tc>
        <w:tc>
          <w:tcPr>
            <w:tcW w:type="dxa" w:w="2376"/>
            <w:tcMar>
              <w:top w:w="80" w:type="dxa"/>
              <w:start w:w="90" w:type="dxa"/>
              <w:bottom w:w="80" w:type="dxa"/>
              <w:end w:w="90" w:type="dxa"/>
            </w:tcMar>
            <w:vAlign w:val="top"/>
          </w:tcPr>
          <w:p>
            <w:r>
              <w:rPr>
                <w:sz w:val="15"/>
              </w:rPr>
              <w:t>Dashboards and logging</w:t>
            </w:r>
          </w:p>
        </w:tc>
        <w:tc>
          <w:tcPr>
            <w:tcW w:type="dxa" w:w="5328"/>
            <w:tcMar>
              <w:top w:w="80" w:type="dxa"/>
              <w:start w:w="90" w:type="dxa"/>
              <w:bottom w:w="80" w:type="dxa"/>
              <w:end w:w="90" w:type="dxa"/>
            </w:tcMar>
            <w:vAlign w:val="top"/>
          </w:tcPr>
          <w:p>
            <w:r>
              <w:rPr>
                <w:sz w:val="15"/>
              </w:rPr>
              <w:t>Provisioned Grafana, Loki/Elastic/OpenSearch pipelines</w:t>
            </w:r>
          </w:p>
        </w:tc>
        <w:tc>
          <w:tcPr>
            <w:tcW w:type="dxa" w:w="1440"/>
            <w:tcMar>
              <w:top w:w="80" w:type="dxa"/>
              <w:start w:w="90" w:type="dxa"/>
              <w:bottom w:w="80" w:type="dxa"/>
              <w:end w:w="90" w:type="dxa"/>
            </w:tcMar>
            <w:vAlign w:val="top"/>
          </w:tcPr>
          <w:p>
            <w:r>
              <w:rPr>
                <w:sz w:val="15"/>
              </w:rPr>
              <w:t>Completed</w:t>
            </w:r>
          </w:p>
        </w:tc>
      </w:tr>
      <w:tr>
        <w:trPr>
          <w:cantSplit/>
        </w:trPr>
        <w:tc>
          <w:tcPr>
            <w:tcW w:type="dxa" w:w="936"/>
            <w:tcMar>
              <w:top w:w="80" w:type="dxa"/>
              <w:start w:w="90" w:type="dxa"/>
              <w:bottom w:w="80" w:type="dxa"/>
              <w:end w:w="90" w:type="dxa"/>
            </w:tcMar>
            <w:vAlign w:val="top"/>
            <w:shd w:fill="F3F7F9"/>
          </w:tcPr>
          <w:p>
            <w:r>
              <w:rPr>
                <w:sz w:val="15"/>
              </w:rPr>
              <w:t>11D</w:t>
            </w:r>
          </w:p>
        </w:tc>
        <w:tc>
          <w:tcPr>
            <w:tcW w:type="dxa" w:w="2376"/>
            <w:tcMar>
              <w:top w:w="80" w:type="dxa"/>
              <w:start w:w="90" w:type="dxa"/>
              <w:bottom w:w="80" w:type="dxa"/>
              <w:end w:w="90" w:type="dxa"/>
            </w:tcMar>
            <w:vAlign w:val="top"/>
            <w:shd w:fill="F3F7F9"/>
          </w:tcPr>
          <w:p>
            <w:r>
              <w:rPr>
                <w:sz w:val="15"/>
              </w:rPr>
              <w:t>Tracing, APM, profiles and eBPF</w:t>
            </w:r>
          </w:p>
        </w:tc>
        <w:tc>
          <w:tcPr>
            <w:tcW w:type="dxa" w:w="5328"/>
            <w:tcMar>
              <w:top w:w="80" w:type="dxa"/>
              <w:start w:w="90" w:type="dxa"/>
              <w:bottom w:w="80" w:type="dxa"/>
              <w:end w:w="90" w:type="dxa"/>
            </w:tcMar>
            <w:vAlign w:val="top"/>
            <w:shd w:fill="F3F7F9"/>
          </w:tcPr>
          <w:p>
            <w:r>
              <w:rPr>
                <w:sz w:val="15"/>
              </w:rPr>
              <w:t>Instrumented distributed system and collector pipeline</w:t>
            </w:r>
          </w:p>
        </w:tc>
        <w:tc>
          <w:tcPr>
            <w:tcW w:type="dxa" w:w="1440"/>
            <w:tcMar>
              <w:top w:w="80" w:type="dxa"/>
              <w:start w:w="90" w:type="dxa"/>
              <w:bottom w:w="80" w:type="dxa"/>
              <w:end w:w="90" w:type="dxa"/>
            </w:tcMar>
            <w:vAlign w:val="top"/>
            <w:shd w:fill="F3F7F9"/>
          </w:tcPr>
          <w:p>
            <w:r>
              <w:rPr>
                <w:sz w:val="15"/>
              </w:rPr>
              <w:t>Completed</w:t>
            </w:r>
          </w:p>
        </w:tc>
      </w:tr>
      <w:tr>
        <w:trPr>
          <w:cantSplit/>
        </w:trPr>
        <w:tc>
          <w:tcPr>
            <w:tcW w:type="dxa" w:w="936"/>
            <w:tcMar>
              <w:top w:w="80" w:type="dxa"/>
              <w:start w:w="90" w:type="dxa"/>
              <w:bottom w:w="80" w:type="dxa"/>
              <w:end w:w="90" w:type="dxa"/>
            </w:tcMar>
            <w:vAlign w:val="top"/>
          </w:tcPr>
          <w:p>
            <w:r>
              <w:rPr>
                <w:sz w:val="15"/>
              </w:rPr>
              <w:t>11E</w:t>
            </w:r>
          </w:p>
        </w:tc>
        <w:tc>
          <w:tcPr>
            <w:tcW w:type="dxa" w:w="2376"/>
            <w:tcMar>
              <w:top w:w="80" w:type="dxa"/>
              <w:start w:w="90" w:type="dxa"/>
              <w:bottom w:w="80" w:type="dxa"/>
              <w:end w:w="90" w:type="dxa"/>
            </w:tcMar>
            <w:vAlign w:val="top"/>
          </w:tcPr>
          <w:p>
            <w:r>
              <w:rPr>
                <w:sz w:val="15"/>
              </w:rPr>
              <w:t>SRE operations and governance</w:t>
            </w:r>
          </w:p>
        </w:tc>
        <w:tc>
          <w:tcPr>
            <w:tcW w:type="dxa" w:w="5328"/>
            <w:tcMar>
              <w:top w:w="80" w:type="dxa"/>
              <w:start w:w="90" w:type="dxa"/>
              <w:bottom w:w="80" w:type="dxa"/>
              <w:end w:w="90" w:type="dxa"/>
            </w:tcMar>
            <w:vAlign w:val="top"/>
          </w:tcPr>
          <w:p>
            <w:r>
              <w:rPr>
                <w:sz w:val="15"/>
              </w:rPr>
              <w:t>Incident, capacity, DR and reliability operating model</w:t>
            </w:r>
          </w:p>
        </w:tc>
        <w:tc>
          <w:tcPr>
            <w:tcW w:type="dxa" w:w="1440"/>
            <w:tcMar>
              <w:top w:w="80" w:type="dxa"/>
              <w:start w:w="90" w:type="dxa"/>
              <w:bottom w:w="80" w:type="dxa"/>
              <w:end w:w="90" w:type="dxa"/>
            </w:tcMar>
            <w:vAlign w:val="top"/>
          </w:tcPr>
          <w:p>
            <w:r>
              <w:rPr>
                <w:sz w:val="15"/>
              </w:rPr>
              <w:t>Completed</w:t>
            </w:r>
          </w:p>
        </w:tc>
      </w:tr>
      <w:tr>
        <w:trPr>
          <w:cantSplit/>
        </w:trPr>
        <w:tc>
          <w:tcPr>
            <w:tcW w:type="dxa" w:w="936"/>
            <w:tcMar>
              <w:top w:w="80" w:type="dxa"/>
              <w:start w:w="90" w:type="dxa"/>
              <w:bottom w:w="80" w:type="dxa"/>
              <w:end w:w="90" w:type="dxa"/>
            </w:tcMar>
            <w:vAlign w:val="top"/>
            <w:shd w:fill="F3F7F9"/>
          </w:tcPr>
          <w:p>
            <w:r>
              <w:rPr>
                <w:sz w:val="15"/>
              </w:rPr>
              <w:t>11F</w:t>
            </w:r>
          </w:p>
        </w:tc>
        <w:tc>
          <w:tcPr>
            <w:tcW w:type="dxa" w:w="2376"/>
            <w:tcMar>
              <w:top w:w="80" w:type="dxa"/>
              <w:start w:w="90" w:type="dxa"/>
              <w:bottom w:w="80" w:type="dxa"/>
              <w:end w:w="90" w:type="dxa"/>
            </w:tcMar>
            <w:vAlign w:val="top"/>
            <w:shd w:fill="F3F7F9"/>
          </w:tcPr>
          <w:p>
            <w:r>
              <w:rPr>
                <w:sz w:val="15"/>
              </w:rPr>
              <w:t>Enterprise integration and graduation</w:t>
            </w:r>
          </w:p>
        </w:tc>
        <w:tc>
          <w:tcPr>
            <w:tcW w:type="dxa" w:w="5328"/>
            <w:tcMar>
              <w:top w:w="80" w:type="dxa"/>
              <w:start w:w="90" w:type="dxa"/>
              <w:bottom w:w="80" w:type="dxa"/>
              <w:end w:w="90" w:type="dxa"/>
            </w:tcMar>
            <w:vAlign w:val="top"/>
            <w:shd w:fill="F3F7F9"/>
          </w:tcPr>
          <w:p>
            <w:r>
              <w:rPr>
                <w:sz w:val="15"/>
              </w:rPr>
              <w:t>Capstone, drills, certification and interview portfolio</w:t>
            </w:r>
          </w:p>
        </w:tc>
        <w:tc>
          <w:tcPr>
            <w:tcW w:type="dxa" w:w="1440"/>
            <w:tcMar>
              <w:top w:w="80" w:type="dxa"/>
              <w:start w:w="90" w:type="dxa"/>
              <w:bottom w:w="80" w:type="dxa"/>
              <w:end w:w="90" w:type="dxa"/>
            </w:tcMar>
            <w:vAlign w:val="top"/>
            <w:shd w:fill="F3F7F9"/>
          </w:tcPr>
          <w:p>
            <w:r>
              <w:rPr>
                <w:sz w:val="15"/>
              </w:rPr>
              <w:t>Completed with evidence</w:t>
            </w:r>
          </w:p>
        </w:tc>
      </w:tr>
    </w:tbl>
    <w:p/>
    <w:p>
      <w:pPr>
        <w:pStyle w:val="Heading1"/>
        <w:keepNext/>
      </w:pPr>
      <w:r>
        <w:t>Appendix B: Enterprise Troubleshooting Command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17324D"/>
            <w:tcMar>
              <w:top w:w="80" w:type="dxa"/>
              <w:start w:w="90" w:type="dxa"/>
              <w:bottom w:w="80" w:type="dxa"/>
              <w:end w:w="90" w:type="dxa"/>
            </w:tcMar>
            <w:vAlign w:val="center"/>
          </w:tcPr>
          <w:p>
            <w:r>
              <w:rPr>
                <w:b/>
                <w:color w:val="FFFFFF"/>
                <w:sz w:val="16"/>
              </w:rPr>
              <w:t>Area</w:t>
            </w:r>
          </w:p>
        </w:tc>
        <w:tc>
          <w:tcPr>
            <w:tcW w:type="dxa" w:w="4032"/>
            <w:shd w:fill="17324D"/>
            <w:tcMar>
              <w:top w:w="80" w:type="dxa"/>
              <w:start w:w="90" w:type="dxa"/>
              <w:bottom w:w="80" w:type="dxa"/>
              <w:end w:w="90" w:type="dxa"/>
            </w:tcMar>
            <w:vAlign w:val="center"/>
          </w:tcPr>
          <w:p>
            <w:r>
              <w:rPr>
                <w:b/>
                <w:color w:val="FFFFFF"/>
                <w:sz w:val="16"/>
              </w:rPr>
              <w:t>Representative Checks</w:t>
            </w:r>
          </w:p>
        </w:tc>
        <w:tc>
          <w:tcPr>
            <w:tcW w:type="dxa" w:w="4464"/>
            <w:shd w:fill="17324D"/>
            <w:tcMar>
              <w:top w:w="80" w:type="dxa"/>
              <w:start w:w="90" w:type="dxa"/>
              <w:bottom w:w="80" w:type="dxa"/>
              <w:end w:w="90" w:type="dxa"/>
            </w:tcMar>
            <w:vAlign w:val="center"/>
          </w:tcPr>
          <w:p>
            <w:r>
              <w:rPr>
                <w:b/>
                <w:color w:val="FFFFFF"/>
                <w:sz w:val="16"/>
              </w:rPr>
              <w:t>Purpose</w:t>
            </w:r>
          </w:p>
        </w:tc>
      </w:tr>
      <w:tr>
        <w:trPr>
          <w:cantSplit/>
        </w:trPr>
        <w:tc>
          <w:tcPr>
            <w:tcW w:type="dxa" w:w="1584"/>
            <w:tcMar>
              <w:top w:w="80" w:type="dxa"/>
              <w:start w:w="90" w:type="dxa"/>
              <w:bottom w:w="80" w:type="dxa"/>
              <w:end w:w="90" w:type="dxa"/>
            </w:tcMar>
            <w:vAlign w:val="top"/>
          </w:tcPr>
          <w:p>
            <w:r>
              <w:rPr>
                <w:sz w:val="15"/>
              </w:rPr>
              <w:t>Linux/host</w:t>
            </w:r>
          </w:p>
        </w:tc>
        <w:tc>
          <w:tcPr>
            <w:tcW w:type="dxa" w:w="4032"/>
            <w:tcMar>
              <w:top w:w="80" w:type="dxa"/>
              <w:start w:w="90" w:type="dxa"/>
              <w:bottom w:w="80" w:type="dxa"/>
              <w:end w:w="90" w:type="dxa"/>
            </w:tcMar>
            <w:vAlign w:val="top"/>
          </w:tcPr>
          <w:p>
            <w:r>
              <w:rPr>
                <w:sz w:val="15"/>
              </w:rPr>
              <w:t>uptime; vmstat 1; iostat -xz 1; ss -s; journalctl</w:t>
            </w:r>
          </w:p>
        </w:tc>
        <w:tc>
          <w:tcPr>
            <w:tcW w:type="dxa" w:w="4464"/>
            <w:tcMar>
              <w:top w:w="80" w:type="dxa"/>
              <w:start w:w="90" w:type="dxa"/>
              <w:bottom w:w="80" w:type="dxa"/>
              <w:end w:w="90" w:type="dxa"/>
            </w:tcMar>
            <w:vAlign w:val="top"/>
          </w:tcPr>
          <w:p>
            <w:r>
              <w:rPr>
                <w:sz w:val="15"/>
              </w:rPr>
              <w:t>Establish resource, process, network and event baseline</w:t>
            </w:r>
          </w:p>
        </w:tc>
      </w:tr>
      <w:tr>
        <w:trPr>
          <w:cantSplit/>
        </w:trPr>
        <w:tc>
          <w:tcPr>
            <w:tcW w:type="dxa" w:w="1584"/>
            <w:tcMar>
              <w:top w:w="80" w:type="dxa"/>
              <w:start w:w="90" w:type="dxa"/>
              <w:bottom w:w="80" w:type="dxa"/>
              <w:end w:w="90" w:type="dxa"/>
            </w:tcMar>
            <w:vAlign w:val="top"/>
            <w:shd w:fill="F3F7F9"/>
          </w:tcPr>
          <w:p>
            <w:r>
              <w:rPr>
                <w:sz w:val="15"/>
              </w:rPr>
              <w:t>Kubernetes</w:t>
            </w:r>
          </w:p>
        </w:tc>
        <w:tc>
          <w:tcPr>
            <w:tcW w:type="dxa" w:w="4032"/>
            <w:tcMar>
              <w:top w:w="80" w:type="dxa"/>
              <w:start w:w="90" w:type="dxa"/>
              <w:bottom w:w="80" w:type="dxa"/>
              <w:end w:w="90" w:type="dxa"/>
            </w:tcMar>
            <w:vAlign w:val="top"/>
            <w:shd w:fill="F3F7F9"/>
          </w:tcPr>
          <w:p>
            <w:r>
              <w:rPr>
                <w:sz w:val="15"/>
              </w:rPr>
              <w:t>kubectl get events; top; describe; logs; rollout status</w:t>
            </w:r>
          </w:p>
        </w:tc>
        <w:tc>
          <w:tcPr>
            <w:tcW w:type="dxa" w:w="4464"/>
            <w:tcMar>
              <w:top w:w="80" w:type="dxa"/>
              <w:start w:w="90" w:type="dxa"/>
              <w:bottom w:w="80" w:type="dxa"/>
              <w:end w:w="90" w:type="dxa"/>
            </w:tcMar>
            <w:vAlign w:val="top"/>
            <w:shd w:fill="F3F7F9"/>
          </w:tcPr>
          <w:p>
            <w:r>
              <w:rPr>
                <w:sz w:val="15"/>
              </w:rPr>
              <w:t>Scope workload, scheduling, rollout and dependency problems</w:t>
            </w:r>
          </w:p>
        </w:tc>
      </w:tr>
      <w:tr>
        <w:trPr>
          <w:cantSplit/>
        </w:trPr>
        <w:tc>
          <w:tcPr>
            <w:tcW w:type="dxa" w:w="1584"/>
            <w:tcMar>
              <w:top w:w="80" w:type="dxa"/>
              <w:start w:w="90" w:type="dxa"/>
              <w:bottom w:w="80" w:type="dxa"/>
              <w:end w:w="90" w:type="dxa"/>
            </w:tcMar>
            <w:vAlign w:val="top"/>
          </w:tcPr>
          <w:p>
            <w:r>
              <w:rPr>
                <w:sz w:val="15"/>
              </w:rPr>
              <w:t>Prometheus</w:t>
            </w:r>
          </w:p>
        </w:tc>
        <w:tc>
          <w:tcPr>
            <w:tcW w:type="dxa" w:w="4032"/>
            <w:tcMar>
              <w:top w:w="80" w:type="dxa"/>
              <w:start w:w="90" w:type="dxa"/>
              <w:bottom w:w="80" w:type="dxa"/>
              <w:end w:w="90" w:type="dxa"/>
            </w:tcMar>
            <w:vAlign w:val="top"/>
          </w:tcPr>
          <w:p>
            <w:r>
              <w:rPr>
                <w:sz w:val="15"/>
              </w:rPr>
              <w:t>targets; /api/v1/query; promtool check/test rules</w:t>
            </w:r>
          </w:p>
        </w:tc>
        <w:tc>
          <w:tcPr>
            <w:tcW w:type="dxa" w:w="4464"/>
            <w:tcMar>
              <w:top w:w="80" w:type="dxa"/>
              <w:start w:w="90" w:type="dxa"/>
              <w:bottom w:w="80" w:type="dxa"/>
              <w:end w:w="90" w:type="dxa"/>
            </w:tcMar>
            <w:vAlign w:val="top"/>
          </w:tcPr>
          <w:p>
            <w:r>
              <w:rPr>
                <w:sz w:val="15"/>
              </w:rPr>
              <w:t>Validate collection, query and rule behavior</w:t>
            </w:r>
          </w:p>
        </w:tc>
      </w:tr>
      <w:tr>
        <w:trPr>
          <w:cantSplit/>
        </w:trPr>
        <w:tc>
          <w:tcPr>
            <w:tcW w:type="dxa" w:w="1584"/>
            <w:tcMar>
              <w:top w:w="80" w:type="dxa"/>
              <w:start w:w="90" w:type="dxa"/>
              <w:bottom w:w="80" w:type="dxa"/>
              <w:end w:w="90" w:type="dxa"/>
            </w:tcMar>
            <w:vAlign w:val="top"/>
            <w:shd w:fill="F3F7F9"/>
          </w:tcPr>
          <w:p>
            <w:r>
              <w:rPr>
                <w:sz w:val="15"/>
              </w:rPr>
              <w:t>OpenTelemetry</w:t>
            </w:r>
          </w:p>
        </w:tc>
        <w:tc>
          <w:tcPr>
            <w:tcW w:type="dxa" w:w="4032"/>
            <w:tcMar>
              <w:top w:w="80" w:type="dxa"/>
              <w:start w:w="90" w:type="dxa"/>
              <w:bottom w:w="80" w:type="dxa"/>
              <w:end w:w="90" w:type="dxa"/>
            </w:tcMar>
            <w:vAlign w:val="top"/>
            <w:shd w:fill="F3F7F9"/>
          </w:tcPr>
          <w:p>
            <w:r>
              <w:rPr>
                <w:sz w:val="15"/>
              </w:rPr>
              <w:t>Collector health, zPages where authorized, self-metrics</w:t>
            </w:r>
          </w:p>
        </w:tc>
        <w:tc>
          <w:tcPr>
            <w:tcW w:type="dxa" w:w="4464"/>
            <w:tcMar>
              <w:top w:w="80" w:type="dxa"/>
              <w:start w:w="90" w:type="dxa"/>
              <w:bottom w:w="80" w:type="dxa"/>
              <w:end w:w="90" w:type="dxa"/>
            </w:tcMar>
            <w:vAlign w:val="top"/>
            <w:shd w:fill="F3F7F9"/>
          </w:tcPr>
          <w:p>
            <w:r>
              <w:rPr>
                <w:sz w:val="15"/>
              </w:rPr>
              <w:t>Locate accepted, refused, queued and failed telemetry</w:t>
            </w:r>
          </w:p>
        </w:tc>
      </w:tr>
      <w:tr>
        <w:trPr>
          <w:cantSplit/>
        </w:trPr>
        <w:tc>
          <w:tcPr>
            <w:tcW w:type="dxa" w:w="1584"/>
            <w:tcMar>
              <w:top w:w="80" w:type="dxa"/>
              <w:start w:w="90" w:type="dxa"/>
              <w:bottom w:w="80" w:type="dxa"/>
              <w:end w:w="90" w:type="dxa"/>
            </w:tcMar>
            <w:vAlign w:val="top"/>
          </w:tcPr>
          <w:p>
            <w:r>
              <w:rPr>
                <w:sz w:val="15"/>
              </w:rPr>
              <w:t>Grafana/Loki/Tempo</w:t>
            </w:r>
          </w:p>
        </w:tc>
        <w:tc>
          <w:tcPr>
            <w:tcW w:type="dxa" w:w="4032"/>
            <w:tcMar>
              <w:top w:w="80" w:type="dxa"/>
              <w:start w:w="90" w:type="dxa"/>
              <w:bottom w:w="80" w:type="dxa"/>
              <w:end w:w="90" w:type="dxa"/>
            </w:tcMar>
            <w:vAlign w:val="top"/>
          </w:tcPr>
          <w:p>
            <w:r>
              <w:rPr>
                <w:sz w:val="15"/>
              </w:rPr>
              <w:t>Datasource health, narrow query, canary search</w:t>
            </w:r>
          </w:p>
        </w:tc>
        <w:tc>
          <w:tcPr>
            <w:tcW w:type="dxa" w:w="4464"/>
            <w:tcMar>
              <w:top w:w="80" w:type="dxa"/>
              <w:start w:w="90" w:type="dxa"/>
              <w:bottom w:w="80" w:type="dxa"/>
              <w:end w:w="90" w:type="dxa"/>
            </w:tcMar>
            <w:vAlign w:val="top"/>
          </w:tcPr>
          <w:p>
            <w:r>
              <w:rPr>
                <w:sz w:val="15"/>
              </w:rPr>
              <w:t>Separate access/query failure from ingestion failure</w:t>
            </w:r>
          </w:p>
        </w:tc>
      </w:tr>
      <w:tr>
        <w:trPr>
          <w:cantSplit/>
        </w:trPr>
        <w:tc>
          <w:tcPr>
            <w:tcW w:type="dxa" w:w="1584"/>
            <w:tcMar>
              <w:top w:w="80" w:type="dxa"/>
              <w:start w:w="90" w:type="dxa"/>
              <w:bottom w:w="80" w:type="dxa"/>
              <w:end w:w="90" w:type="dxa"/>
            </w:tcMar>
            <w:vAlign w:val="top"/>
            <w:shd w:fill="F3F7F9"/>
          </w:tcPr>
          <w:p>
            <w:r>
              <w:rPr>
                <w:sz w:val="15"/>
              </w:rPr>
              <w:t>Network/TLS</w:t>
            </w:r>
          </w:p>
        </w:tc>
        <w:tc>
          <w:tcPr>
            <w:tcW w:type="dxa" w:w="4032"/>
            <w:tcMar>
              <w:top w:w="80" w:type="dxa"/>
              <w:start w:w="90" w:type="dxa"/>
              <w:bottom w:w="80" w:type="dxa"/>
              <w:end w:w="90" w:type="dxa"/>
            </w:tcMar>
            <w:vAlign w:val="top"/>
            <w:shd w:fill="F3F7F9"/>
          </w:tcPr>
          <w:p>
            <w:r>
              <w:rPr>
                <w:sz w:val="15"/>
              </w:rPr>
              <w:t>curl -v; openssl s_client; dig; tcpdump when authorized</w:t>
            </w:r>
          </w:p>
        </w:tc>
        <w:tc>
          <w:tcPr>
            <w:tcW w:type="dxa" w:w="4464"/>
            <w:tcMar>
              <w:top w:w="80" w:type="dxa"/>
              <w:start w:w="90" w:type="dxa"/>
              <w:bottom w:w="80" w:type="dxa"/>
              <w:end w:w="90" w:type="dxa"/>
            </w:tcMar>
            <w:vAlign w:val="top"/>
            <w:shd w:fill="F3F7F9"/>
          </w:tcPr>
          <w:p>
            <w:r>
              <w:rPr>
                <w:sz w:val="15"/>
              </w:rPr>
              <w:t>Validate resolution, identity, handshake and path</w:t>
            </w:r>
          </w:p>
        </w:tc>
      </w:tr>
    </w:tbl>
    <w:p/>
    <w:p>
      <w:pPr>
        <w:pStyle w:val="Heading1"/>
        <w:keepNext/>
      </w:pPr>
      <w:r>
        <w:t>Appendix C: 45-Day Graduation Practice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7324D"/>
            <w:tcMar>
              <w:top w:w="80" w:type="dxa"/>
              <w:start w:w="90" w:type="dxa"/>
              <w:bottom w:w="80" w:type="dxa"/>
              <w:end w:w="90" w:type="dxa"/>
            </w:tcMar>
            <w:vAlign w:val="center"/>
          </w:tcPr>
          <w:p>
            <w:r>
              <w:rPr>
                <w:b/>
                <w:color w:val="FFFFFF"/>
                <w:sz w:val="16"/>
              </w:rPr>
              <w:t>Period</w:t>
            </w:r>
          </w:p>
        </w:tc>
        <w:tc>
          <w:tcPr>
            <w:tcW w:type="dxa" w:w="5616"/>
            <w:shd w:fill="17324D"/>
            <w:tcMar>
              <w:top w:w="80" w:type="dxa"/>
              <w:start w:w="90" w:type="dxa"/>
              <w:bottom w:w="80" w:type="dxa"/>
              <w:end w:w="90" w:type="dxa"/>
            </w:tcMar>
            <w:vAlign w:val="center"/>
          </w:tcPr>
          <w:p>
            <w:r>
              <w:rPr>
                <w:b/>
                <w:color w:val="FFFFFF"/>
                <w:sz w:val="16"/>
              </w:rPr>
              <w:t>Primary Work</w:t>
            </w:r>
          </w:p>
        </w:tc>
        <w:tc>
          <w:tcPr>
            <w:tcW w:type="dxa" w:w="3024"/>
            <w:shd w:fill="17324D"/>
            <w:tcMar>
              <w:top w:w="80" w:type="dxa"/>
              <w:start w:w="90" w:type="dxa"/>
              <w:bottom w:w="80" w:type="dxa"/>
              <w:end w:w="90" w:type="dxa"/>
            </w:tcMar>
            <w:vAlign w:val="center"/>
          </w:tcPr>
          <w:p>
            <w:r>
              <w:rPr>
                <w:b/>
                <w:color w:val="FFFFFF"/>
                <w:sz w:val="16"/>
              </w:rPr>
              <w:t>Exit Evidence</w:t>
            </w:r>
          </w:p>
        </w:tc>
      </w:tr>
      <w:tr>
        <w:trPr>
          <w:cantSplit/>
        </w:trPr>
        <w:tc>
          <w:tcPr>
            <w:tcW w:type="dxa" w:w="1440"/>
            <w:tcMar>
              <w:top w:w="80" w:type="dxa"/>
              <w:start w:w="90" w:type="dxa"/>
              <w:bottom w:w="80" w:type="dxa"/>
              <w:end w:w="90" w:type="dxa"/>
            </w:tcMar>
            <w:vAlign w:val="top"/>
          </w:tcPr>
          <w:p>
            <w:r>
              <w:rPr>
                <w:sz w:val="15"/>
              </w:rPr>
              <w:t>Days 1-5</w:t>
            </w:r>
          </w:p>
        </w:tc>
        <w:tc>
          <w:tcPr>
            <w:tcW w:type="dxa" w:w="5616"/>
            <w:tcMar>
              <w:top w:w="80" w:type="dxa"/>
              <w:start w:w="90" w:type="dxa"/>
              <w:bottom w:w="80" w:type="dxa"/>
              <w:end w:w="90" w:type="dxa"/>
            </w:tcMar>
            <w:vAlign w:val="top"/>
          </w:tcPr>
          <w:p>
            <w:r>
              <w:rPr>
                <w:sz w:val="15"/>
              </w:rPr>
              <w:t>Program blueprint, service catalog and telemetry contracts</w:t>
            </w:r>
          </w:p>
        </w:tc>
        <w:tc>
          <w:tcPr>
            <w:tcW w:type="dxa" w:w="3024"/>
            <w:tcMar>
              <w:top w:w="80" w:type="dxa"/>
              <w:start w:w="90" w:type="dxa"/>
              <w:bottom w:w="80" w:type="dxa"/>
              <w:end w:w="90" w:type="dxa"/>
            </w:tcMar>
            <w:vAlign w:val="top"/>
          </w:tcPr>
          <w:p>
            <w:r>
              <w:rPr>
                <w:sz w:val="15"/>
              </w:rPr>
              <w:t>Dated repository commit, test output and review note</w:t>
            </w:r>
          </w:p>
        </w:tc>
      </w:tr>
      <w:tr>
        <w:trPr>
          <w:cantSplit/>
        </w:trPr>
        <w:tc>
          <w:tcPr>
            <w:tcW w:type="dxa" w:w="1440"/>
            <w:tcMar>
              <w:top w:w="80" w:type="dxa"/>
              <w:start w:w="90" w:type="dxa"/>
              <w:bottom w:w="80" w:type="dxa"/>
              <w:end w:w="90" w:type="dxa"/>
            </w:tcMar>
            <w:vAlign w:val="top"/>
            <w:shd w:fill="F3F7F9"/>
          </w:tcPr>
          <w:p>
            <w:r>
              <w:rPr>
                <w:sz w:val="15"/>
              </w:rPr>
              <w:t>Days 6-10</w:t>
            </w:r>
          </w:p>
        </w:tc>
        <w:tc>
          <w:tcPr>
            <w:tcW w:type="dxa" w:w="5616"/>
            <w:tcMar>
              <w:top w:w="80" w:type="dxa"/>
              <w:start w:w="90" w:type="dxa"/>
              <w:bottom w:w="80" w:type="dxa"/>
              <w:end w:w="90" w:type="dxa"/>
            </w:tcMar>
            <w:vAlign w:val="top"/>
            <w:shd w:fill="F3F7F9"/>
          </w:tcPr>
          <w:p>
            <w:r>
              <w:rPr>
                <w:sz w:val="15"/>
              </w:rPr>
              <w:t>Multi-cluster architecture and capacity model</w:t>
            </w:r>
          </w:p>
        </w:tc>
        <w:tc>
          <w:tcPr>
            <w:tcW w:type="dxa" w:w="3024"/>
            <w:tcMar>
              <w:top w:w="80" w:type="dxa"/>
              <w:start w:w="90" w:type="dxa"/>
              <w:bottom w:w="80" w:type="dxa"/>
              <w:end w:w="90" w:type="dxa"/>
            </w:tcMar>
            <w:vAlign w:val="top"/>
            <w:shd w:fill="F3F7F9"/>
          </w:tcPr>
          <w:p>
            <w:r>
              <w:rPr>
                <w:sz w:val="15"/>
              </w:rPr>
              <w:t>Dated repository commit, test output and review note</w:t>
            </w:r>
          </w:p>
        </w:tc>
      </w:tr>
      <w:tr>
        <w:trPr>
          <w:cantSplit/>
        </w:trPr>
        <w:tc>
          <w:tcPr>
            <w:tcW w:type="dxa" w:w="1440"/>
            <w:tcMar>
              <w:top w:w="80" w:type="dxa"/>
              <w:start w:w="90" w:type="dxa"/>
              <w:bottom w:w="80" w:type="dxa"/>
              <w:end w:w="90" w:type="dxa"/>
            </w:tcMar>
            <w:vAlign w:val="top"/>
          </w:tcPr>
          <w:p>
            <w:r>
              <w:rPr>
                <w:sz w:val="15"/>
              </w:rPr>
              <w:t>Days 11-15</w:t>
            </w:r>
          </w:p>
        </w:tc>
        <w:tc>
          <w:tcPr>
            <w:tcW w:type="dxa" w:w="5616"/>
            <w:tcMar>
              <w:top w:w="80" w:type="dxa"/>
              <w:start w:w="90" w:type="dxa"/>
              <w:bottom w:w="80" w:type="dxa"/>
              <w:end w:w="90" w:type="dxa"/>
            </w:tcMar>
            <w:vAlign w:val="top"/>
          </w:tcPr>
          <w:p>
            <w:r>
              <w:rPr>
                <w:sz w:val="15"/>
              </w:rPr>
              <w:t>Collector/backends load, outage and recovery tests</w:t>
            </w:r>
          </w:p>
        </w:tc>
        <w:tc>
          <w:tcPr>
            <w:tcW w:type="dxa" w:w="3024"/>
            <w:tcMar>
              <w:top w:w="80" w:type="dxa"/>
              <w:start w:w="90" w:type="dxa"/>
              <w:bottom w:w="80" w:type="dxa"/>
              <w:end w:w="90" w:type="dxa"/>
            </w:tcMar>
            <w:vAlign w:val="top"/>
          </w:tcPr>
          <w:p>
            <w:r>
              <w:rPr>
                <w:sz w:val="15"/>
              </w:rPr>
              <w:t>Dated repository commit, test output and review note</w:t>
            </w:r>
          </w:p>
        </w:tc>
      </w:tr>
      <w:tr>
        <w:trPr>
          <w:cantSplit/>
        </w:trPr>
        <w:tc>
          <w:tcPr>
            <w:tcW w:type="dxa" w:w="1440"/>
            <w:tcMar>
              <w:top w:w="80" w:type="dxa"/>
              <w:start w:w="90" w:type="dxa"/>
              <w:bottom w:w="80" w:type="dxa"/>
              <w:end w:w="90" w:type="dxa"/>
            </w:tcMar>
            <w:vAlign w:val="top"/>
            <w:shd w:fill="F3F7F9"/>
          </w:tcPr>
          <w:p>
            <w:r>
              <w:rPr>
                <w:sz w:val="15"/>
              </w:rPr>
              <w:t>Days 16-20</w:t>
            </w:r>
          </w:p>
        </w:tc>
        <w:tc>
          <w:tcPr>
            <w:tcW w:type="dxa" w:w="5616"/>
            <w:tcMar>
              <w:top w:w="80" w:type="dxa"/>
              <w:start w:w="90" w:type="dxa"/>
              <w:bottom w:w="80" w:type="dxa"/>
              <w:end w:w="90" w:type="dxa"/>
            </w:tcMar>
            <w:vAlign w:val="top"/>
            <w:shd w:fill="F3F7F9"/>
          </w:tcPr>
          <w:p>
            <w:r>
              <w:rPr>
                <w:sz w:val="15"/>
              </w:rPr>
              <w:t>Telemetry economics, policy and GitOps delivery</w:t>
            </w:r>
          </w:p>
        </w:tc>
        <w:tc>
          <w:tcPr>
            <w:tcW w:type="dxa" w:w="3024"/>
            <w:tcMar>
              <w:top w:w="80" w:type="dxa"/>
              <w:start w:w="90" w:type="dxa"/>
              <w:bottom w:w="80" w:type="dxa"/>
              <w:end w:w="90" w:type="dxa"/>
            </w:tcMar>
            <w:vAlign w:val="top"/>
            <w:shd w:fill="F3F7F9"/>
          </w:tcPr>
          <w:p>
            <w:r>
              <w:rPr>
                <w:sz w:val="15"/>
              </w:rPr>
              <w:t>Dated repository commit, test output and review note</w:t>
            </w:r>
          </w:p>
        </w:tc>
      </w:tr>
      <w:tr>
        <w:trPr>
          <w:cantSplit/>
        </w:trPr>
        <w:tc>
          <w:tcPr>
            <w:tcW w:type="dxa" w:w="1440"/>
            <w:tcMar>
              <w:top w:w="80" w:type="dxa"/>
              <w:start w:w="90" w:type="dxa"/>
              <w:bottom w:w="80" w:type="dxa"/>
              <w:end w:w="90" w:type="dxa"/>
            </w:tcMar>
            <w:vAlign w:val="top"/>
          </w:tcPr>
          <w:p>
            <w:r>
              <w:rPr>
                <w:sz w:val="15"/>
              </w:rPr>
              <w:t>Days 21-25</w:t>
            </w:r>
          </w:p>
        </w:tc>
        <w:tc>
          <w:tcPr>
            <w:tcW w:type="dxa" w:w="5616"/>
            <w:tcMar>
              <w:top w:w="80" w:type="dxa"/>
              <w:start w:w="90" w:type="dxa"/>
              <w:bottom w:w="80" w:type="dxa"/>
              <w:end w:w="90" w:type="dxa"/>
            </w:tcMar>
            <w:vAlign w:val="top"/>
          </w:tcPr>
          <w:p>
            <w:r>
              <w:rPr>
                <w:sz w:val="15"/>
              </w:rPr>
              <w:t>Brownfield migration and parity drill</w:t>
            </w:r>
          </w:p>
        </w:tc>
        <w:tc>
          <w:tcPr>
            <w:tcW w:type="dxa" w:w="3024"/>
            <w:tcMar>
              <w:top w:w="80" w:type="dxa"/>
              <w:start w:w="90" w:type="dxa"/>
              <w:bottom w:w="80" w:type="dxa"/>
              <w:end w:w="90" w:type="dxa"/>
            </w:tcMar>
            <w:vAlign w:val="top"/>
          </w:tcPr>
          <w:p>
            <w:r>
              <w:rPr>
                <w:sz w:val="15"/>
              </w:rPr>
              <w:t>Dated repository commit, test output and review note</w:t>
            </w:r>
          </w:p>
        </w:tc>
      </w:tr>
      <w:tr>
        <w:trPr>
          <w:cantSplit/>
        </w:trPr>
        <w:tc>
          <w:tcPr>
            <w:tcW w:type="dxa" w:w="1440"/>
            <w:tcMar>
              <w:top w:w="80" w:type="dxa"/>
              <w:start w:w="90" w:type="dxa"/>
              <w:bottom w:w="80" w:type="dxa"/>
              <w:end w:w="90" w:type="dxa"/>
            </w:tcMar>
            <w:vAlign w:val="top"/>
            <w:shd w:fill="F3F7F9"/>
          </w:tcPr>
          <w:p>
            <w:r>
              <w:rPr>
                <w:sz w:val="15"/>
              </w:rPr>
              <w:t>Days 26-30</w:t>
            </w:r>
          </w:p>
        </w:tc>
        <w:tc>
          <w:tcPr>
            <w:tcW w:type="dxa" w:w="5616"/>
            <w:tcMar>
              <w:top w:w="80" w:type="dxa"/>
              <w:start w:w="90" w:type="dxa"/>
              <w:bottom w:w="80" w:type="dxa"/>
              <w:end w:w="90" w:type="dxa"/>
            </w:tcMar>
            <w:vAlign w:val="top"/>
            <w:shd w:fill="F3F7F9"/>
          </w:tcPr>
          <w:p>
            <w:r>
              <w:rPr>
                <w:sz w:val="15"/>
              </w:rPr>
              <w:t>Metrics, logs and tracing failure drills</w:t>
            </w:r>
          </w:p>
        </w:tc>
        <w:tc>
          <w:tcPr>
            <w:tcW w:type="dxa" w:w="3024"/>
            <w:tcMar>
              <w:top w:w="80" w:type="dxa"/>
              <w:start w:w="90" w:type="dxa"/>
              <w:bottom w:w="80" w:type="dxa"/>
              <w:end w:w="90" w:type="dxa"/>
            </w:tcMar>
            <w:vAlign w:val="top"/>
            <w:shd w:fill="F3F7F9"/>
          </w:tcPr>
          <w:p>
            <w:r>
              <w:rPr>
                <w:sz w:val="15"/>
              </w:rPr>
              <w:t>Dated repository commit, test output and review note</w:t>
            </w:r>
          </w:p>
        </w:tc>
      </w:tr>
      <w:tr>
        <w:trPr>
          <w:cantSplit/>
        </w:trPr>
        <w:tc>
          <w:tcPr>
            <w:tcW w:type="dxa" w:w="1440"/>
            <w:tcMar>
              <w:top w:w="80" w:type="dxa"/>
              <w:start w:w="90" w:type="dxa"/>
              <w:bottom w:w="80" w:type="dxa"/>
              <w:end w:w="90" w:type="dxa"/>
            </w:tcMar>
            <w:vAlign w:val="top"/>
          </w:tcPr>
          <w:p>
            <w:r>
              <w:rPr>
                <w:sz w:val="15"/>
              </w:rPr>
              <w:t>Days 31-34</w:t>
            </w:r>
          </w:p>
        </w:tc>
        <w:tc>
          <w:tcPr>
            <w:tcW w:type="dxa" w:w="5616"/>
            <w:tcMar>
              <w:top w:w="80" w:type="dxa"/>
              <w:start w:w="90" w:type="dxa"/>
              <w:bottom w:w="80" w:type="dxa"/>
              <w:end w:w="90" w:type="dxa"/>
            </w:tcMar>
            <w:vAlign w:val="top"/>
          </w:tcPr>
          <w:p>
            <w:r>
              <w:rPr>
                <w:sz w:val="15"/>
              </w:rPr>
              <w:t>SLO alerting and incident-command simulation</w:t>
            </w:r>
          </w:p>
        </w:tc>
        <w:tc>
          <w:tcPr>
            <w:tcW w:type="dxa" w:w="3024"/>
            <w:tcMar>
              <w:top w:w="80" w:type="dxa"/>
              <w:start w:w="90" w:type="dxa"/>
              <w:bottom w:w="80" w:type="dxa"/>
              <w:end w:w="90" w:type="dxa"/>
            </w:tcMar>
            <w:vAlign w:val="top"/>
          </w:tcPr>
          <w:p>
            <w:r>
              <w:rPr>
                <w:sz w:val="15"/>
              </w:rPr>
              <w:t>Dated repository commit, test output and review note</w:t>
            </w:r>
          </w:p>
        </w:tc>
      </w:tr>
      <w:tr>
        <w:trPr>
          <w:cantSplit/>
        </w:trPr>
        <w:tc>
          <w:tcPr>
            <w:tcW w:type="dxa" w:w="1440"/>
            <w:tcMar>
              <w:top w:w="80" w:type="dxa"/>
              <w:start w:w="90" w:type="dxa"/>
              <w:bottom w:w="80" w:type="dxa"/>
              <w:end w:w="90" w:type="dxa"/>
            </w:tcMar>
            <w:vAlign w:val="top"/>
            <w:shd w:fill="F3F7F9"/>
          </w:tcPr>
          <w:p>
            <w:r>
              <w:rPr>
                <w:sz w:val="15"/>
              </w:rPr>
              <w:t>Days 35-37</w:t>
            </w:r>
          </w:p>
        </w:tc>
        <w:tc>
          <w:tcPr>
            <w:tcW w:type="dxa" w:w="5616"/>
            <w:tcMar>
              <w:top w:w="80" w:type="dxa"/>
              <w:start w:w="90" w:type="dxa"/>
              <w:bottom w:w="80" w:type="dxa"/>
              <w:end w:w="90" w:type="dxa"/>
            </w:tcMar>
            <w:vAlign w:val="top"/>
            <w:shd w:fill="F3F7F9"/>
          </w:tcPr>
          <w:p>
            <w:r>
              <w:rPr>
                <w:sz w:val="15"/>
              </w:rPr>
              <w:t>Security, tenancy, redaction and retention tests</w:t>
            </w:r>
          </w:p>
        </w:tc>
        <w:tc>
          <w:tcPr>
            <w:tcW w:type="dxa" w:w="3024"/>
            <w:tcMar>
              <w:top w:w="80" w:type="dxa"/>
              <w:start w:w="90" w:type="dxa"/>
              <w:bottom w:w="80" w:type="dxa"/>
              <w:end w:w="90" w:type="dxa"/>
            </w:tcMar>
            <w:vAlign w:val="top"/>
            <w:shd w:fill="F3F7F9"/>
          </w:tcPr>
          <w:p>
            <w:r>
              <w:rPr>
                <w:sz w:val="15"/>
              </w:rPr>
              <w:t>Dated repository commit, test output and review note</w:t>
            </w:r>
          </w:p>
        </w:tc>
      </w:tr>
      <w:tr>
        <w:trPr>
          <w:cantSplit/>
        </w:trPr>
        <w:tc>
          <w:tcPr>
            <w:tcW w:type="dxa" w:w="1440"/>
            <w:tcMar>
              <w:top w:w="80" w:type="dxa"/>
              <w:start w:w="90" w:type="dxa"/>
              <w:bottom w:w="80" w:type="dxa"/>
              <w:end w:w="90" w:type="dxa"/>
            </w:tcMar>
            <w:vAlign w:val="top"/>
          </w:tcPr>
          <w:p>
            <w:r>
              <w:rPr>
                <w:sz w:val="15"/>
              </w:rPr>
              <w:t>Days 38-40</w:t>
            </w:r>
          </w:p>
        </w:tc>
        <w:tc>
          <w:tcPr>
            <w:tcW w:type="dxa" w:w="5616"/>
            <w:tcMar>
              <w:top w:w="80" w:type="dxa"/>
              <w:start w:w="90" w:type="dxa"/>
              <w:bottom w:w="80" w:type="dxa"/>
              <w:end w:w="90" w:type="dxa"/>
            </w:tcMar>
            <w:vAlign w:val="top"/>
          </w:tcPr>
          <w:p>
            <w:r>
              <w:rPr>
                <w:sz w:val="15"/>
              </w:rPr>
              <w:t>PCA/OTCA objective review and timed practice</w:t>
            </w:r>
          </w:p>
        </w:tc>
        <w:tc>
          <w:tcPr>
            <w:tcW w:type="dxa" w:w="3024"/>
            <w:tcMar>
              <w:top w:w="80" w:type="dxa"/>
              <w:start w:w="90" w:type="dxa"/>
              <w:bottom w:w="80" w:type="dxa"/>
              <w:end w:w="90" w:type="dxa"/>
            </w:tcMar>
            <w:vAlign w:val="top"/>
          </w:tcPr>
          <w:p>
            <w:r>
              <w:rPr>
                <w:sz w:val="15"/>
              </w:rPr>
              <w:t>Dated repository commit, test output and review note</w:t>
            </w:r>
          </w:p>
        </w:tc>
      </w:tr>
      <w:tr>
        <w:trPr>
          <w:cantSplit/>
        </w:trPr>
        <w:tc>
          <w:tcPr>
            <w:tcW w:type="dxa" w:w="1440"/>
            <w:tcMar>
              <w:top w:w="80" w:type="dxa"/>
              <w:start w:w="90" w:type="dxa"/>
              <w:bottom w:w="80" w:type="dxa"/>
              <w:end w:w="90" w:type="dxa"/>
            </w:tcMar>
            <w:vAlign w:val="top"/>
            <w:shd w:fill="F3F7F9"/>
          </w:tcPr>
          <w:p>
            <w:r>
              <w:rPr>
                <w:sz w:val="15"/>
              </w:rPr>
              <w:t>Days 41-43</w:t>
            </w:r>
          </w:p>
        </w:tc>
        <w:tc>
          <w:tcPr>
            <w:tcW w:type="dxa" w:w="5616"/>
            <w:tcMar>
              <w:top w:w="80" w:type="dxa"/>
              <w:start w:w="90" w:type="dxa"/>
              <w:bottom w:w="80" w:type="dxa"/>
              <w:end w:w="90" w:type="dxa"/>
            </w:tcMar>
            <w:vAlign w:val="top"/>
            <w:shd w:fill="F3F7F9"/>
          </w:tcPr>
          <w:p>
            <w:r>
              <w:rPr>
                <w:sz w:val="15"/>
              </w:rPr>
              <w:t>Senior system-design and behavioral mock interviews</w:t>
            </w:r>
          </w:p>
        </w:tc>
        <w:tc>
          <w:tcPr>
            <w:tcW w:type="dxa" w:w="3024"/>
            <w:tcMar>
              <w:top w:w="80" w:type="dxa"/>
              <w:start w:w="90" w:type="dxa"/>
              <w:bottom w:w="80" w:type="dxa"/>
              <w:end w:w="90" w:type="dxa"/>
            </w:tcMar>
            <w:vAlign w:val="top"/>
            <w:shd w:fill="F3F7F9"/>
          </w:tcPr>
          <w:p>
            <w:r>
              <w:rPr>
                <w:sz w:val="15"/>
              </w:rPr>
              <w:t>Dated repository commit, test output and review note</w:t>
            </w:r>
          </w:p>
        </w:tc>
      </w:tr>
      <w:tr>
        <w:trPr>
          <w:cantSplit/>
        </w:trPr>
        <w:tc>
          <w:tcPr>
            <w:tcW w:type="dxa" w:w="1440"/>
            <w:tcMar>
              <w:top w:w="80" w:type="dxa"/>
              <w:start w:w="90" w:type="dxa"/>
              <w:bottom w:w="80" w:type="dxa"/>
              <w:end w:w="90" w:type="dxa"/>
            </w:tcMar>
            <w:vAlign w:val="top"/>
          </w:tcPr>
          <w:p>
            <w:r>
              <w:rPr>
                <w:sz w:val="15"/>
              </w:rPr>
              <w:t>Days 44-45</w:t>
            </w:r>
          </w:p>
        </w:tc>
        <w:tc>
          <w:tcPr>
            <w:tcW w:type="dxa" w:w="5616"/>
            <w:tcMar>
              <w:top w:w="80" w:type="dxa"/>
              <w:start w:w="90" w:type="dxa"/>
              <w:bottom w:w="80" w:type="dxa"/>
              <w:end w:w="90" w:type="dxa"/>
            </w:tcMar>
            <w:vAlign w:val="top"/>
          </w:tcPr>
          <w:p>
            <w:r>
              <w:rPr>
                <w:sz w:val="15"/>
              </w:rPr>
              <w:t>Capstone clean-room rebuild, defense and retrospective</w:t>
            </w:r>
          </w:p>
        </w:tc>
        <w:tc>
          <w:tcPr>
            <w:tcW w:type="dxa" w:w="3024"/>
            <w:tcMar>
              <w:top w:w="80" w:type="dxa"/>
              <w:start w:w="90" w:type="dxa"/>
              <w:bottom w:w="80" w:type="dxa"/>
              <w:end w:w="90" w:type="dxa"/>
            </w:tcMar>
            <w:vAlign w:val="top"/>
          </w:tcPr>
          <w:p>
            <w:r>
              <w:rPr>
                <w:sz w:val="15"/>
              </w:rPr>
              <w:t>Dated repository commit, test output and review note</w:t>
            </w:r>
          </w:p>
        </w:tc>
      </w:tr>
    </w:tbl>
    <w:p/>
    <w:p>
      <w:pPr>
        <w:pStyle w:val="Heading1"/>
        <w:keepNext/>
      </w:pPr>
      <w:r>
        <w:t>Appendix D: Final Capstone Assessment Rubric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232"/>
            <w:shd w:fill="17324D"/>
            <w:tcMar>
              <w:top w:w="80" w:type="dxa"/>
              <w:start w:w="90" w:type="dxa"/>
              <w:bottom w:w="80" w:type="dxa"/>
              <w:end w:w="90" w:type="dxa"/>
            </w:tcMar>
            <w:vAlign w:val="center"/>
          </w:tcPr>
          <w:p>
            <w:r>
              <w:rPr>
                <w:b/>
                <w:color w:val="FFFFFF"/>
                <w:sz w:val="16"/>
              </w:rPr>
              <w:t>Dimension</w:t>
            </w:r>
          </w:p>
        </w:tc>
        <w:tc>
          <w:tcPr>
            <w:tcW w:type="dxa" w:w="864"/>
            <w:shd w:fill="17324D"/>
            <w:tcMar>
              <w:top w:w="80" w:type="dxa"/>
              <w:start w:w="90" w:type="dxa"/>
              <w:bottom w:w="80" w:type="dxa"/>
              <w:end w:w="90" w:type="dxa"/>
            </w:tcMar>
            <w:vAlign w:val="center"/>
          </w:tcPr>
          <w:p>
            <w:r>
              <w:rPr>
                <w:b/>
                <w:color w:val="FFFFFF"/>
                <w:sz w:val="16"/>
              </w:rPr>
              <w:t>Weight</w:t>
            </w:r>
          </w:p>
        </w:tc>
        <w:tc>
          <w:tcPr>
            <w:tcW w:type="dxa" w:w="4464"/>
            <w:shd w:fill="17324D"/>
            <w:tcMar>
              <w:top w:w="80" w:type="dxa"/>
              <w:start w:w="90" w:type="dxa"/>
              <w:bottom w:w="80" w:type="dxa"/>
              <w:end w:w="90" w:type="dxa"/>
            </w:tcMar>
            <w:vAlign w:val="center"/>
          </w:tcPr>
          <w:p>
            <w:r>
              <w:rPr>
                <w:b/>
                <w:color w:val="FFFFFF"/>
                <w:sz w:val="16"/>
              </w:rPr>
              <w:t>Exceeds Expectations</w:t>
            </w:r>
          </w:p>
        </w:tc>
        <w:tc>
          <w:tcPr>
            <w:tcW w:type="dxa" w:w="2880"/>
            <w:shd w:fill="17324D"/>
            <w:tcMar>
              <w:top w:w="80" w:type="dxa"/>
              <w:start w:w="90" w:type="dxa"/>
              <w:bottom w:w="80" w:type="dxa"/>
              <w:end w:w="90" w:type="dxa"/>
            </w:tcMar>
            <w:vAlign w:val="center"/>
          </w:tcPr>
          <w:p>
            <w:r>
              <w:rPr>
                <w:b/>
                <w:color w:val="FFFFFF"/>
                <w:sz w:val="16"/>
              </w:rPr>
              <w:t>Minimum Passing Evidence</w:t>
            </w:r>
          </w:p>
        </w:tc>
      </w:tr>
      <w:tr>
        <w:trPr>
          <w:cantSplit/>
        </w:trPr>
        <w:tc>
          <w:tcPr>
            <w:tcW w:type="dxa" w:w="2232"/>
            <w:tcMar>
              <w:top w:w="80" w:type="dxa"/>
              <w:start w:w="90" w:type="dxa"/>
              <w:bottom w:w="80" w:type="dxa"/>
              <w:end w:w="90" w:type="dxa"/>
            </w:tcMar>
            <w:vAlign w:val="top"/>
          </w:tcPr>
          <w:p>
            <w:r>
              <w:rPr>
                <w:sz w:val="15"/>
              </w:rPr>
              <w:t>Architecture and requirements</w:t>
            </w:r>
          </w:p>
        </w:tc>
        <w:tc>
          <w:tcPr>
            <w:tcW w:type="dxa" w:w="864"/>
            <w:tcMar>
              <w:top w:w="80" w:type="dxa"/>
              <w:start w:w="90" w:type="dxa"/>
              <w:bottom w:w="80" w:type="dxa"/>
              <w:end w:w="90" w:type="dxa"/>
            </w:tcMar>
            <w:vAlign w:val="top"/>
          </w:tcPr>
          <w:p>
            <w:r>
              <w:rPr>
                <w:sz w:val="15"/>
              </w:rPr>
              <w:t>15%</w:t>
            </w:r>
          </w:p>
        </w:tc>
        <w:tc>
          <w:tcPr>
            <w:tcW w:type="dxa" w:w="4464"/>
            <w:tcMar>
              <w:top w:w="80" w:type="dxa"/>
              <w:start w:w="90" w:type="dxa"/>
              <w:bottom w:w="80" w:type="dxa"/>
              <w:end w:w="90" w:type="dxa"/>
            </w:tcMar>
            <w:vAlign w:val="top"/>
          </w:tcPr>
          <w:p>
            <w:r>
              <w:rPr>
                <w:sz w:val="15"/>
              </w:rPr>
              <w:t>Quantified trade-offs, ADRs and alternatives</w:t>
            </w:r>
          </w:p>
        </w:tc>
        <w:tc>
          <w:tcPr>
            <w:tcW w:type="dxa" w:w="2880"/>
            <w:tcMar>
              <w:top w:w="80" w:type="dxa"/>
              <w:start w:w="90" w:type="dxa"/>
              <w:bottom w:w="80" w:type="dxa"/>
              <w:end w:w="90" w:type="dxa"/>
            </w:tcMar>
            <w:vAlign w:val="top"/>
          </w:tcPr>
          <w:p>
            <w:r>
              <w:rPr>
                <w:sz w:val="15"/>
              </w:rPr>
              <w:t>Requirements, data flow and failure modes</w:t>
            </w:r>
          </w:p>
        </w:tc>
      </w:tr>
      <w:tr>
        <w:trPr>
          <w:cantSplit/>
        </w:trPr>
        <w:tc>
          <w:tcPr>
            <w:tcW w:type="dxa" w:w="2232"/>
            <w:tcMar>
              <w:top w:w="80" w:type="dxa"/>
              <w:start w:w="90" w:type="dxa"/>
              <w:bottom w:w="80" w:type="dxa"/>
              <w:end w:w="90" w:type="dxa"/>
            </w:tcMar>
            <w:vAlign w:val="top"/>
            <w:shd w:fill="F3F7F9"/>
          </w:tcPr>
          <w:p>
            <w:r>
              <w:rPr>
                <w:sz w:val="15"/>
              </w:rPr>
              <w:t>Reproducibility and delivery</w:t>
            </w:r>
          </w:p>
        </w:tc>
        <w:tc>
          <w:tcPr>
            <w:tcW w:type="dxa" w:w="864"/>
            <w:tcMar>
              <w:top w:w="80" w:type="dxa"/>
              <w:start w:w="90" w:type="dxa"/>
              <w:bottom w:w="80" w:type="dxa"/>
              <w:end w:w="90" w:type="dxa"/>
            </w:tcMar>
            <w:vAlign w:val="top"/>
            <w:shd w:fill="F3F7F9"/>
          </w:tcPr>
          <w:p>
            <w:r>
              <w:rPr>
                <w:sz w:val="15"/>
              </w:rPr>
              <w:t>15%</w:t>
            </w:r>
          </w:p>
        </w:tc>
        <w:tc>
          <w:tcPr>
            <w:tcW w:type="dxa" w:w="4464"/>
            <w:tcMar>
              <w:top w:w="80" w:type="dxa"/>
              <w:start w:w="90" w:type="dxa"/>
              <w:bottom w:w="80" w:type="dxa"/>
              <w:end w:w="90" w:type="dxa"/>
            </w:tcMar>
            <w:vAlign w:val="top"/>
            <w:shd w:fill="F3F7F9"/>
          </w:tcPr>
          <w:p>
            <w:r>
              <w:rPr>
                <w:sz w:val="15"/>
              </w:rPr>
              <w:t>One-command or pipeline rebuild with rollback</w:t>
            </w:r>
          </w:p>
        </w:tc>
        <w:tc>
          <w:tcPr>
            <w:tcW w:type="dxa" w:w="2880"/>
            <w:tcMar>
              <w:top w:w="80" w:type="dxa"/>
              <w:start w:w="90" w:type="dxa"/>
              <w:bottom w:w="80" w:type="dxa"/>
              <w:end w:w="90" w:type="dxa"/>
            </w:tcMar>
            <w:vAlign w:val="top"/>
            <w:shd w:fill="F3F7F9"/>
          </w:tcPr>
          <w:p>
            <w:r>
              <w:rPr>
                <w:sz w:val="15"/>
              </w:rPr>
              <w:t>Documented clean install and version control</w:t>
            </w:r>
          </w:p>
        </w:tc>
      </w:tr>
      <w:tr>
        <w:trPr>
          <w:cantSplit/>
        </w:trPr>
        <w:tc>
          <w:tcPr>
            <w:tcW w:type="dxa" w:w="2232"/>
            <w:tcMar>
              <w:top w:w="80" w:type="dxa"/>
              <w:start w:w="90" w:type="dxa"/>
              <w:bottom w:w="80" w:type="dxa"/>
              <w:end w:w="90" w:type="dxa"/>
            </w:tcMar>
            <w:vAlign w:val="top"/>
          </w:tcPr>
          <w:p>
            <w:r>
              <w:rPr>
                <w:sz w:val="15"/>
              </w:rPr>
              <w:t>Observability quality</w:t>
            </w:r>
          </w:p>
        </w:tc>
        <w:tc>
          <w:tcPr>
            <w:tcW w:type="dxa" w:w="864"/>
            <w:tcMar>
              <w:top w:w="80" w:type="dxa"/>
              <w:start w:w="90" w:type="dxa"/>
              <w:bottom w:w="80" w:type="dxa"/>
              <w:end w:w="90" w:type="dxa"/>
            </w:tcMar>
            <w:vAlign w:val="top"/>
          </w:tcPr>
          <w:p>
            <w:r>
              <w:rPr>
                <w:sz w:val="15"/>
              </w:rPr>
              <w:t>15%</w:t>
            </w:r>
          </w:p>
        </w:tc>
        <w:tc>
          <w:tcPr>
            <w:tcW w:type="dxa" w:w="4464"/>
            <w:tcMar>
              <w:top w:w="80" w:type="dxa"/>
              <w:start w:w="90" w:type="dxa"/>
              <w:bottom w:w="80" w:type="dxa"/>
              <w:end w:w="90" w:type="dxa"/>
            </w:tcMar>
            <w:vAlign w:val="top"/>
          </w:tcPr>
          <w:p>
            <w:r>
              <w:rPr>
                <w:sz w:val="15"/>
              </w:rPr>
              <w:t>Cross-signal correlation and platform canaries</w:t>
            </w:r>
          </w:p>
        </w:tc>
        <w:tc>
          <w:tcPr>
            <w:tcW w:type="dxa" w:w="2880"/>
            <w:tcMar>
              <w:top w:w="80" w:type="dxa"/>
              <w:start w:w="90" w:type="dxa"/>
              <w:bottom w:w="80" w:type="dxa"/>
              <w:end w:w="90" w:type="dxa"/>
            </w:tcMar>
            <w:vAlign w:val="top"/>
          </w:tcPr>
          <w:p>
            <w:r>
              <w:rPr>
                <w:sz w:val="15"/>
              </w:rPr>
              <w:t>Useful dashboards, queries and signal identity</w:t>
            </w:r>
          </w:p>
        </w:tc>
      </w:tr>
      <w:tr>
        <w:trPr>
          <w:cantSplit/>
        </w:trPr>
        <w:tc>
          <w:tcPr>
            <w:tcW w:type="dxa" w:w="2232"/>
            <w:tcMar>
              <w:top w:w="80" w:type="dxa"/>
              <w:start w:w="90" w:type="dxa"/>
              <w:bottom w:w="80" w:type="dxa"/>
              <w:end w:w="90" w:type="dxa"/>
            </w:tcMar>
            <w:vAlign w:val="top"/>
            <w:shd w:fill="F3F7F9"/>
          </w:tcPr>
          <w:p>
            <w:r>
              <w:rPr>
                <w:sz w:val="15"/>
              </w:rPr>
              <w:t>Reliability and incidents</w:t>
            </w:r>
          </w:p>
        </w:tc>
        <w:tc>
          <w:tcPr>
            <w:tcW w:type="dxa" w:w="864"/>
            <w:tcMar>
              <w:top w:w="80" w:type="dxa"/>
              <w:start w:w="90" w:type="dxa"/>
              <w:bottom w:w="80" w:type="dxa"/>
              <w:end w:w="90" w:type="dxa"/>
            </w:tcMar>
            <w:vAlign w:val="top"/>
            <w:shd w:fill="F3F7F9"/>
          </w:tcPr>
          <w:p>
            <w:r>
              <w:rPr>
                <w:sz w:val="15"/>
              </w:rPr>
              <w:t>20%</w:t>
            </w:r>
          </w:p>
        </w:tc>
        <w:tc>
          <w:tcPr>
            <w:tcW w:type="dxa" w:w="4464"/>
            <w:tcMar>
              <w:top w:w="80" w:type="dxa"/>
              <w:start w:w="90" w:type="dxa"/>
              <w:bottom w:w="80" w:type="dxa"/>
              <w:end w:w="90" w:type="dxa"/>
            </w:tcMar>
            <w:vAlign w:val="top"/>
            <w:shd w:fill="F3F7F9"/>
          </w:tcPr>
          <w:p>
            <w:r>
              <w:rPr>
                <w:sz w:val="15"/>
              </w:rPr>
              <w:t>SLOs, drills, command and verified learning</w:t>
            </w:r>
          </w:p>
        </w:tc>
        <w:tc>
          <w:tcPr>
            <w:tcW w:type="dxa" w:w="2880"/>
            <w:tcMar>
              <w:top w:w="80" w:type="dxa"/>
              <w:start w:w="90" w:type="dxa"/>
              <w:bottom w:w="80" w:type="dxa"/>
              <w:end w:w="90" w:type="dxa"/>
            </w:tcMar>
            <w:vAlign w:val="top"/>
            <w:shd w:fill="F3F7F9"/>
          </w:tcPr>
          <w:p>
            <w:r>
              <w:rPr>
                <w:sz w:val="15"/>
              </w:rPr>
              <w:t>Alerts, runbooks, timed incident and postmortem</w:t>
            </w:r>
          </w:p>
        </w:tc>
      </w:tr>
      <w:tr>
        <w:trPr>
          <w:cantSplit/>
        </w:trPr>
        <w:tc>
          <w:tcPr>
            <w:tcW w:type="dxa" w:w="2232"/>
            <w:tcMar>
              <w:top w:w="80" w:type="dxa"/>
              <w:start w:w="90" w:type="dxa"/>
              <w:bottom w:w="80" w:type="dxa"/>
              <w:end w:w="90" w:type="dxa"/>
            </w:tcMar>
            <w:vAlign w:val="top"/>
          </w:tcPr>
          <w:p>
            <w:r>
              <w:rPr>
                <w:sz w:val="15"/>
              </w:rPr>
              <w:t>Scale, cost and recovery</w:t>
            </w:r>
          </w:p>
        </w:tc>
        <w:tc>
          <w:tcPr>
            <w:tcW w:type="dxa" w:w="864"/>
            <w:tcMar>
              <w:top w:w="80" w:type="dxa"/>
              <w:start w:w="90" w:type="dxa"/>
              <w:bottom w:w="80" w:type="dxa"/>
              <w:end w:w="90" w:type="dxa"/>
            </w:tcMar>
            <w:vAlign w:val="top"/>
          </w:tcPr>
          <w:p>
            <w:r>
              <w:rPr>
                <w:sz w:val="15"/>
              </w:rPr>
              <w:t>15%</w:t>
            </w:r>
          </w:p>
        </w:tc>
        <w:tc>
          <w:tcPr>
            <w:tcW w:type="dxa" w:w="4464"/>
            <w:tcMar>
              <w:top w:w="80" w:type="dxa"/>
              <w:start w:w="90" w:type="dxa"/>
              <w:bottom w:w="80" w:type="dxa"/>
              <w:end w:w="90" w:type="dxa"/>
            </w:tcMar>
            <w:vAlign w:val="top"/>
          </w:tcPr>
          <w:p>
            <w:r>
              <w:rPr>
                <w:sz w:val="15"/>
              </w:rPr>
              <w:t>Capacity sensitivity, budgets and measured DR</w:t>
            </w:r>
          </w:p>
        </w:tc>
        <w:tc>
          <w:tcPr>
            <w:tcW w:type="dxa" w:w="2880"/>
            <w:tcMar>
              <w:top w:w="80" w:type="dxa"/>
              <w:start w:w="90" w:type="dxa"/>
              <w:bottom w:w="80" w:type="dxa"/>
              <w:end w:w="90" w:type="dxa"/>
            </w:tcMar>
            <w:vAlign w:val="top"/>
          </w:tcPr>
          <w:p>
            <w:r>
              <w:rPr>
                <w:sz w:val="15"/>
              </w:rPr>
              <w:t>Load test, cost assumptions and restore result</w:t>
            </w:r>
          </w:p>
        </w:tc>
      </w:tr>
      <w:tr>
        <w:trPr>
          <w:cantSplit/>
        </w:trPr>
        <w:tc>
          <w:tcPr>
            <w:tcW w:type="dxa" w:w="2232"/>
            <w:tcMar>
              <w:top w:w="80" w:type="dxa"/>
              <w:start w:w="90" w:type="dxa"/>
              <w:bottom w:w="80" w:type="dxa"/>
              <w:end w:w="90" w:type="dxa"/>
            </w:tcMar>
            <w:vAlign w:val="top"/>
            <w:shd w:fill="F3F7F9"/>
          </w:tcPr>
          <w:p>
            <w:r>
              <w:rPr>
                <w:sz w:val="15"/>
              </w:rPr>
              <w:t>Security and governance</w:t>
            </w:r>
          </w:p>
        </w:tc>
        <w:tc>
          <w:tcPr>
            <w:tcW w:type="dxa" w:w="864"/>
            <w:tcMar>
              <w:top w:w="80" w:type="dxa"/>
              <w:start w:w="90" w:type="dxa"/>
              <w:bottom w:w="80" w:type="dxa"/>
              <w:end w:w="90" w:type="dxa"/>
            </w:tcMar>
            <w:vAlign w:val="top"/>
            <w:shd w:fill="F3F7F9"/>
          </w:tcPr>
          <w:p>
            <w:r>
              <w:rPr>
                <w:sz w:val="15"/>
              </w:rPr>
              <w:t>10%</w:t>
            </w:r>
          </w:p>
        </w:tc>
        <w:tc>
          <w:tcPr>
            <w:tcW w:type="dxa" w:w="4464"/>
            <w:tcMar>
              <w:top w:w="80" w:type="dxa"/>
              <w:start w:w="90" w:type="dxa"/>
              <w:bottom w:w="80" w:type="dxa"/>
              <w:end w:w="90" w:type="dxa"/>
            </w:tcMar>
            <w:vAlign w:val="top"/>
            <w:shd w:fill="F3F7F9"/>
          </w:tcPr>
          <w:p>
            <w:r>
              <w:rPr>
                <w:sz w:val="15"/>
              </w:rPr>
              <w:t>Threat model, tenant tests and protected audit</w:t>
            </w:r>
          </w:p>
        </w:tc>
        <w:tc>
          <w:tcPr>
            <w:tcW w:type="dxa" w:w="2880"/>
            <w:tcMar>
              <w:top w:w="80" w:type="dxa"/>
              <w:start w:w="90" w:type="dxa"/>
              <w:bottom w:w="80" w:type="dxa"/>
              <w:end w:w="90" w:type="dxa"/>
            </w:tcMar>
            <w:vAlign w:val="top"/>
            <w:shd w:fill="F3F7F9"/>
          </w:tcPr>
          <w:p>
            <w:r>
              <w:rPr>
                <w:sz w:val="15"/>
              </w:rPr>
              <w:t>Identity, redaction, RBAC and retention evidence</w:t>
            </w:r>
          </w:p>
        </w:tc>
      </w:tr>
      <w:tr>
        <w:trPr>
          <w:cantSplit/>
        </w:trPr>
        <w:tc>
          <w:tcPr>
            <w:tcW w:type="dxa" w:w="2232"/>
            <w:tcMar>
              <w:top w:w="80" w:type="dxa"/>
              <w:start w:w="90" w:type="dxa"/>
              <w:bottom w:w="80" w:type="dxa"/>
              <w:end w:w="90" w:type="dxa"/>
            </w:tcMar>
            <w:vAlign w:val="top"/>
          </w:tcPr>
          <w:p>
            <w:r>
              <w:rPr>
                <w:sz w:val="15"/>
              </w:rPr>
              <w:t>Communication and interview readiness</w:t>
            </w:r>
          </w:p>
        </w:tc>
        <w:tc>
          <w:tcPr>
            <w:tcW w:type="dxa" w:w="864"/>
            <w:tcMar>
              <w:top w:w="80" w:type="dxa"/>
              <w:start w:w="90" w:type="dxa"/>
              <w:bottom w:w="80" w:type="dxa"/>
              <w:end w:w="90" w:type="dxa"/>
            </w:tcMar>
            <w:vAlign w:val="top"/>
          </w:tcPr>
          <w:p>
            <w:r>
              <w:rPr>
                <w:sz w:val="15"/>
              </w:rPr>
              <w:t>10%</w:t>
            </w:r>
          </w:p>
        </w:tc>
        <w:tc>
          <w:tcPr>
            <w:tcW w:type="dxa" w:w="4464"/>
            <w:tcMar>
              <w:top w:w="80" w:type="dxa"/>
              <w:start w:w="90" w:type="dxa"/>
              <w:bottom w:w="80" w:type="dxa"/>
              <w:end w:w="90" w:type="dxa"/>
            </w:tcMar>
            <w:vAlign w:val="top"/>
          </w:tcPr>
          <w:p>
            <w:r>
              <w:rPr>
                <w:sz w:val="15"/>
              </w:rPr>
              <w:t>Clear technical defense and executive narrative</w:t>
            </w:r>
          </w:p>
        </w:tc>
        <w:tc>
          <w:tcPr>
            <w:tcW w:type="dxa" w:w="2880"/>
            <w:tcMar>
              <w:top w:w="80" w:type="dxa"/>
              <w:start w:w="90" w:type="dxa"/>
              <w:bottom w:w="80" w:type="dxa"/>
              <w:end w:w="90" w:type="dxa"/>
            </w:tcMar>
            <w:vAlign w:val="top"/>
          </w:tcPr>
          <w:p>
            <w:r>
              <w:rPr>
                <w:sz w:val="15"/>
              </w:rPr>
              <w:t>Portfolio index and structured explanations</w:t>
            </w:r>
          </w:p>
        </w:tc>
      </w:tr>
    </w:tbl>
    <w:p/>
    <w:p>
      <w:pPr>
        <w:pStyle w:val="Heading1"/>
        <w:keepNext/>
      </w:pPr>
      <w:r>
        <w:t>Appendix E: Senior Interview Drill Bank</w:t>
      </w:r>
    </w:p>
    <w:p>
      <w:pPr>
        <w:pStyle w:val="ListBullet"/>
        <w:keepLines/>
      </w:pPr>
      <w:r>
        <w:t>Design a multi-region observability platform for 500 teams with 30-day metrics, 14-day logs and 7-day traces.</w:t>
      </w:r>
    </w:p>
    <w:p>
      <w:pPr>
        <w:pStyle w:val="ListBullet"/>
        <w:keepLines/>
      </w:pPr>
      <w:r>
        <w:t>Diagnose a case where local Prometheus queries work but global dashboards show a 20-minute gap.</w:t>
      </w:r>
    </w:p>
    <w:p>
      <w:pPr>
        <w:pStyle w:val="ListBullet"/>
        <w:keepLines/>
      </w:pPr>
      <w:r>
        <w:t>Explain how you would reduce telemetry cost by 30% without weakening incident response.</w:t>
      </w:r>
    </w:p>
    <w:p>
      <w:pPr>
        <w:pStyle w:val="ListBullet"/>
        <w:keepLines/>
      </w:pPr>
      <w:r>
        <w:t>Design tenant isolation for metrics, logs and traces when workloads cannot be trusted to set tenant headers.</w:t>
      </w:r>
    </w:p>
    <w:p>
      <w:pPr>
        <w:pStyle w:val="ListBullet"/>
        <w:keepLines/>
      </w:pPr>
      <w:r>
        <w:t>Lead a scenario where the observability platform is degraded during a customer-facing outage.</w:t>
      </w:r>
    </w:p>
    <w:p>
      <w:pPr>
        <w:pStyle w:val="ListBullet"/>
        <w:keepLines/>
      </w:pPr>
      <w:r>
        <w:t>Plan a migration from a proprietary APM suite to OpenTelemetry and open backends with a six-month contract deadline.</w:t>
      </w:r>
    </w:p>
    <w:p>
      <w:pPr>
        <w:pStyle w:val="ListBullet"/>
        <w:keepLines/>
      </w:pPr>
      <w:r>
        <w:t>Explain head sampling, tail sampling, trace affinity and the operational risks of each.</w:t>
      </w:r>
    </w:p>
    <w:p>
      <w:pPr>
        <w:pStyle w:val="ListBullet"/>
        <w:keepLines/>
      </w:pPr>
      <w:r>
        <w:t>Design a reliable alerting path that continues to page during regional control-plane failure.</w:t>
      </w:r>
    </w:p>
    <w:p>
      <w:pPr>
        <w:pStyle w:val="ListBullet"/>
        <w:keepLines/>
      </w:pPr>
      <w:r>
        <w:t>Describe a disagreement with product leadership about an error-budget release freeze and how you resolved it.</w:t>
      </w:r>
    </w:p>
    <w:p>
      <w:pPr>
        <w:pStyle w:val="ListBullet"/>
        <w:keepLines/>
      </w:pPr>
      <w:r>
        <w:t>Present the final capstone in seven minutes to a non-technical executive audience.</w:t>
      </w:r>
    </w:p>
    <w:p>
      <w:pPr>
        <w:pStyle w:val="Heading1"/>
        <w:keepNext/>
      </w:pPr>
      <w:r>
        <w:t>Appendix F: Official Documentation and Current Certification Index</w:t>
      </w:r>
    </w:p>
    <w:p>
      <w:r>
        <w:t>These references were used as authoritative starting points for the 2026 edition. Product behavior and certification policies can change; verify the current page before production changes or exam purchase.</w:t>
      </w:r>
    </w:p>
    <w:p>
      <w:pPr>
        <w:pStyle w:val="ListBullet"/>
      </w:pPr>
      <w:hyperlink r:id="rId47">
        <w:r>
          <w:rPr>
            <w:color w:val="176B87"/>
            <w:u w:val="single"/>
          </w:rPr>
          <w:t>Google Site Reliability Engineering books and practices</w:t>
        </w:r>
      </w:hyperlink>
    </w:p>
    <w:p>
      <w:pPr>
        <w:pStyle w:val="ListBullet"/>
      </w:pPr>
      <w:hyperlink r:id="rId48">
        <w:r>
          <w:rPr>
            <w:color w:val="176B87"/>
            <w:u w:val="single"/>
          </w:rPr>
          <w:t>Google SRE - Effective Troubleshooting</w:t>
        </w:r>
      </w:hyperlink>
    </w:p>
    <w:p>
      <w:pPr>
        <w:pStyle w:val="ListBullet"/>
      </w:pPr>
      <w:hyperlink r:id="rId49">
        <w:r>
          <w:rPr>
            <w:color w:val="176B87"/>
            <w:u w:val="single"/>
          </w:rPr>
          <w:t>Google SRE - Incident Management Guide</w:t>
        </w:r>
      </w:hyperlink>
    </w:p>
    <w:p>
      <w:pPr>
        <w:pStyle w:val="ListBullet"/>
      </w:pPr>
      <w:hyperlink r:id="rId50">
        <w:r>
          <w:rPr>
            <w:color w:val="176B87"/>
            <w:u w:val="single"/>
          </w:rPr>
          <w:t>Prometheus documentation</w:t>
        </w:r>
      </w:hyperlink>
    </w:p>
    <w:p>
      <w:pPr>
        <w:pStyle w:val="ListBullet"/>
      </w:pPr>
      <w:hyperlink r:id="rId51">
        <w:r>
          <w:rPr>
            <w:color w:val="176B87"/>
            <w:u w:val="single"/>
          </w:rPr>
          <w:t>Prometheus Remote Write specification</w:t>
        </w:r>
      </w:hyperlink>
    </w:p>
    <w:p>
      <w:pPr>
        <w:pStyle w:val="ListBullet"/>
      </w:pPr>
      <w:hyperlink r:id="rId52">
        <w:r>
          <w:rPr>
            <w:color w:val="176B87"/>
            <w:u w:val="single"/>
          </w:rPr>
          <w:t>Grafana technical documentation</w:t>
        </w:r>
      </w:hyperlink>
    </w:p>
    <w:p>
      <w:pPr>
        <w:pStyle w:val="ListBullet"/>
      </w:pPr>
      <w:hyperlink r:id="rId53">
        <w:r>
          <w:rPr>
            <w:color w:val="176B87"/>
            <w:u w:val="single"/>
          </w:rPr>
          <w:t>Grafana Mimir documentation</w:t>
        </w:r>
      </w:hyperlink>
    </w:p>
    <w:p>
      <w:pPr>
        <w:pStyle w:val="ListBullet"/>
      </w:pPr>
      <w:hyperlink r:id="rId54">
        <w:r>
          <w:rPr>
            <w:color w:val="176B87"/>
            <w:u w:val="single"/>
          </w:rPr>
          <w:t>OpenTelemetry Collector documentation</w:t>
        </w:r>
      </w:hyperlink>
    </w:p>
    <w:p>
      <w:pPr>
        <w:pStyle w:val="ListBullet"/>
      </w:pPr>
      <w:hyperlink r:id="rId16">
        <w:r>
          <w:rPr>
            <w:color w:val="176B87"/>
            <w:u w:val="single"/>
          </w:rPr>
          <w:t>OpenTelemetry Collector scaling guidance</w:t>
        </w:r>
      </w:hyperlink>
    </w:p>
    <w:p>
      <w:pPr>
        <w:pStyle w:val="ListBullet"/>
      </w:pPr>
      <w:hyperlink r:id="rId55">
        <w:r>
          <w:rPr>
            <w:color w:val="176B87"/>
            <w:u w:val="single"/>
          </w:rPr>
          <w:t>CNCF Prometheus Certified Associate (PCA)</w:t>
        </w:r>
      </w:hyperlink>
    </w:p>
    <w:p>
      <w:pPr>
        <w:pStyle w:val="ListBullet"/>
      </w:pPr>
      <w:hyperlink r:id="rId56">
        <w:r>
          <w:rPr>
            <w:color w:val="176B87"/>
            <w:u w:val="single"/>
          </w:rPr>
          <w:t>Linux Foundation OpenTelemetry Certified Associate (OTCA)</w:t>
        </w:r>
      </w:hyperlink>
    </w:p>
    <w:p>
      <w:pPr>
        <w:pStyle w:val="ListBullet"/>
      </w:pPr>
      <w:hyperlink r:id="rId57">
        <w:r>
          <w:rPr>
            <w:color w:val="176B87"/>
            <w:u w:val="single"/>
          </w:rPr>
          <w:t>CNCF certification catalog</w:t>
        </w:r>
      </w:hyperlink>
    </w:p>
    <w:p>
      <w:pPr>
        <w:pStyle w:val="ListBullet"/>
      </w:pPr>
      <w:hyperlink r:id="rId58">
        <w:r>
          <w:rPr>
            <w:color w:val="176B87"/>
            <w:u w:val="single"/>
          </w:rPr>
          <w:t>Grafana learning and badges</w:t>
        </w:r>
      </w:hyperlink>
    </w:p>
    <w:p>
      <w:pPr>
        <w:pStyle w:val="Heading1"/>
        <w:keepNext/>
      </w:pPr>
      <w:r>
        <w:t>Appendix G: Volume 11 Graduation Checklist</w:t>
      </w:r>
    </w:p>
    <w:p>
      <w:pPr>
        <w:pStyle w:val="ListBullet"/>
        <w:keepLines/>
      </w:pPr>
      <w:r>
        <w:t>I can define user-centered SLIs, SLOs, error budgets and multi-window alerts.</w:t>
      </w:r>
    </w:p>
    <w:p>
      <w:pPr>
        <w:pStyle w:val="ListBullet"/>
        <w:keepLines/>
      </w:pPr>
      <w:r>
        <w:t>I can instrument services and operate Prometheus, Grafana, logging, tracing and collector pipelines.</w:t>
      </w:r>
    </w:p>
    <w:p>
      <w:pPr>
        <w:pStyle w:val="ListBullet"/>
        <w:keepLines/>
      </w:pPr>
      <w:r>
        <w:t>I can design multi-cluster locality, tenant isolation, capacity, retention and recovery.</w:t>
      </w:r>
    </w:p>
    <w:p>
      <w:pPr>
        <w:pStyle w:val="ListBullet"/>
        <w:keepLines/>
      </w:pPr>
      <w:r>
        <w:t>I can locate missing telemetry by proving the last known-good stage.</w:t>
      </w:r>
    </w:p>
    <w:p>
      <w:pPr>
        <w:pStyle w:val="ListBullet"/>
        <w:keepLines/>
      </w:pPr>
      <w:r>
        <w:t>I can manage dashboards, rules, collectors, SLOs and policies through tested version control.</w:t>
      </w:r>
    </w:p>
    <w:p>
      <w:pPr>
        <w:pStyle w:val="ListBullet"/>
        <w:keepLines/>
      </w:pPr>
      <w:r>
        <w:t>I can lead a structured incident and produce accurate communications and a learning-focused postmortem.</w:t>
      </w:r>
    </w:p>
    <w:p>
      <w:pPr>
        <w:pStyle w:val="ListBullet"/>
        <w:keepLines/>
      </w:pPr>
      <w:r>
        <w:t>I can quantify telemetry cost and reduce waste without hiding critical incidents.</w:t>
      </w:r>
    </w:p>
    <w:p>
      <w:pPr>
        <w:pStyle w:val="ListBullet"/>
        <w:keepLines/>
      </w:pPr>
      <w:r>
        <w:t>I can perform cross-tenant, redaction, certificate-rotation, backup and restore tests.</w:t>
      </w:r>
    </w:p>
    <w:p>
      <w:pPr>
        <w:pStyle w:val="ListBullet"/>
        <w:keepLines/>
      </w:pPr>
      <w:r>
        <w:t>I can explain PCA and OTCA objectives through hands-on examples and failure scenarios.</w:t>
      </w:r>
    </w:p>
    <w:p>
      <w:pPr>
        <w:pStyle w:val="ListBullet"/>
        <w:keepLines/>
      </w:pPr>
      <w:r>
        <w:t>I can answer senior system-design, troubleshooting and leadership questions with explicit assumptions and evidence.</w:t>
      </w:r>
    </w:p>
    <w:p>
      <w:pPr>
        <w:pStyle w:val="ListBullet"/>
        <w:keepLines/>
      </w:pPr>
      <w:r>
        <w:t>I can rebuild and defend the final capstone in a clean environment.</w:t>
      </w:r>
    </w:p>
    <w:tbl>
      <w:tblPr>
        <w:tblW w:type="auto" w:w="0"/>
        <w:jc w:val="center"/>
        <w:tblLook w:firstColumn="1" w:firstRow="1" w:lastColumn="0" w:lastRow="0" w:noHBand="0" w:noVBand="1" w:val="04A0"/>
      </w:tblPr>
      <w:tblGrid>
        <w:gridCol w:w="10166"/>
      </w:tblGrid>
      <w:tr>
        <w:tc>
          <w:tcPr>
            <w:tcW w:type="dxa" w:w="10166"/>
            <w:shd w:fill="E8F4F6"/>
            <w:tcMar>
              <w:top w:w="120" w:type="dxa"/>
              <w:start w:w="140" w:type="dxa"/>
              <w:bottom w:w="120" w:type="dxa"/>
              <w:end w:w="140" w:type="dxa"/>
            </w:tcMar>
          </w:tcPr>
          <w:p>
            <w:r>
              <w:rPr>
                <w:b/>
                <w:color w:val="17324D"/>
              </w:rPr>
              <w:t>Chapter Summary</w:t>
              <w:br/>
            </w:r>
            <w:r>
              <w:rPr>
                <w:sz w:val="16"/>
              </w:rPr>
              <w:t>Volume 11 is complete when the learner can connect telemetry engineering to reliable operations, demonstrate the platform under failure, and communicate decisions with evidence to technical and business stakeholders.</w:t>
            </w:r>
          </w:p>
        </w:tc>
      </w:tr>
    </w:tbl>
    <w:sectPr w:rsidR="00FC693F" w:rsidRPr="0006063C" w:rsidSect="00034616">
      <w:headerReference w:type="default" r:id="rId9"/>
      <w:footerReference w:type="default" r:id="rId10"/>
      <w:footerReference w:type="first" r:id="rId46"/>
      <w:pgSz w:w="12240" w:h="15840"/>
      <w:pgMar w:top="936" w:right="1037" w:bottom="893" w:left="1037" w:header="374"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324D"/>
        <w:sz w:val="14"/>
      </w:rPr>
      <w:t xml:space="preserve">VOLUME 11F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D7E3EA"/>
      </w:pBdr>
    </w:pPr>
    <w:r>
      <w:rPr>
        <w:rFonts w:ascii="DejaVu Sans" w:hAnsi="DejaVu Sans"/>
        <w:b/>
        <w:color w:val="17324D"/>
        <w:sz w:val="14"/>
      </w:rPr>
      <w:t>DEVOPS MASTER COURSE  |  VOLUME 11F - ENTERPRISE OBSERVABILITY, SRE PROJECTS AND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DejaVu Sans" w:hAnsi="DejaVu Sans"/>
      <w:color w:val="1F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11F - Enterprise Observability and SRE Projects</dc:title>
  <dc:subject>Enterprise observability architecture, troubleshooting, certifications, interviews and final capstone</dc:subject>
  <dc:creator>OpenAI</dc:creator>
  <cp:keywords>DevOps, SRE, Observability, Prometheus, OpenTelemetry, Grafana, Incident Management, PCA, OTCA</cp:keywords>
  <dc:description>Production-focused educational material. Validate all changes in authorized environments.</dc:description>
  <cp:lastModifiedBy/>
  <cp:revision>1</cp:revision>
  <dcterms:created xsi:type="dcterms:W3CDTF">2013-12-23T23:15:00Z</dcterms:created>
  <dcterms:modified xsi:type="dcterms:W3CDTF">2013-12-23T23:15:00Z</dcterms:modified>
  <cp:category/>
</cp:coreProperties>
</file>