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14D</w:t>
      </w:r>
    </w:p>
    <w:p>
      <w:pPr>
        <w:jc w:val="center"/>
      </w:pPr>
      <w:r>
        <w:rPr>
          <w:b/>
          <w:color w:val="17324D"/>
          <w:sz w:val="40"/>
        </w:rPr>
        <w:t>Model Serving, RAG, Agents and LLMOps</w:t>
      </w:r>
    </w:p>
    <w:p>
      <w:pPr>
        <w:pStyle w:val="Subtitle"/>
        <w:jc w:val="center"/>
      </w:pPr>
      <w:r>
        <w:t>Inference | KServe | Ray Serve | Gateways | Prompts | RAG | Evaluation | Safety</w:t>
      </w:r>
    </w:p>
    <w:p>
      <w:pPr>
        <w:keepNext w:val="0"/>
        <w:jc w:val="center"/>
      </w:pPr>
      <w:r>
        <w:t>Chapters 31-40 | 2026 Edition</w:t>
      </w:r>
    </w:p>
    <w:p/>
    <w:p>
      <w:pPr>
        <w:keepNext w:val="0"/>
        <w:jc w:val="center"/>
      </w:pPr>
      <w:r>
        <w:t>Beginner to Enterprise Mastery</w:t>
      </w:r>
    </w:p>
    <w:p>
      <w:r>
        <w:br w:type="page"/>
      </w:r>
    </w:p>
    <w:p>
      <w:pPr>
        <w:pStyle w:val="Heading1"/>
        <w:keepNext w:val="0"/>
      </w:pPr>
      <w:r>
        <w:t>About This Part</w:t>
      </w:r>
    </w:p>
    <w:p>
      <w:pPr>
        <w:keepNext w:val="0"/>
      </w:pPr>
      <w:r>
        <w:t>Part D moves models into production through serving, gateways, prompt lifecycle, retrieval, evaluation, safety and LLM application operations.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LLM quality is evaluated with reproducible datasets, traces and task-specific scorers. Provider output is never treated as automatically correct, safe or grounded.</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Model Serving, RAG, Agents and LLMOps.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31  Online, Batch and Streaming Inference Architecture</w:t>
      </w:r>
    </w:p>
    <w:p>
      <w:pPr>
        <w:keepNext w:val="0"/>
      </w:pPr>
      <w:r>
        <w:t>Chapter 32  KServe Model Serving</w:t>
      </w:r>
    </w:p>
    <w:p>
      <w:pPr>
        <w:keepNext w:val="0"/>
      </w:pPr>
      <w:r>
        <w:t>Chapter 33  Ray Serve for Composable AI Applications</w:t>
      </w:r>
    </w:p>
    <w:p>
      <w:pPr>
        <w:keepNext w:val="0"/>
      </w:pPr>
      <w:r>
        <w:t>Chapter 34  Model Gateways, Routing and Provider Abstraction</w:t>
      </w:r>
    </w:p>
    <w:p>
      <w:pPr>
        <w:keepNext w:val="0"/>
      </w:pPr>
      <w:r>
        <w:t>Chapter 35  Prompt Management and Versioning</w:t>
      </w:r>
    </w:p>
    <w:p>
      <w:pPr>
        <w:keepNext w:val="0"/>
      </w:pPr>
      <w:r>
        <w:t>Chapter 36  Retrieval-Augmented Generation Architecture</w:t>
      </w:r>
    </w:p>
    <w:p>
      <w:pPr>
        <w:keepNext w:val="0"/>
      </w:pPr>
      <w:r>
        <w:t>Chapter 37  Vector Data and Retrieval Operations</w:t>
      </w:r>
    </w:p>
    <w:p>
      <w:pPr>
        <w:keepNext w:val="0"/>
      </w:pPr>
      <w:r>
        <w:t>Chapter 38  LLM and Agent Evaluation</w:t>
      </w:r>
    </w:p>
    <w:p>
      <w:pPr>
        <w:keepNext w:val="0"/>
      </w:pPr>
      <w:r>
        <w:t>Chapter 39  AI Guardrails, Safety and Human Oversight</w:t>
      </w:r>
    </w:p>
    <w:p>
      <w:pPr>
        <w:keepNext w:val="0"/>
      </w:pPr>
      <w:r>
        <w:t>Chapter 40  Enterprise LLMOps Capstone</w:t>
      </w:r>
    </w:p>
    <w:p>
      <w:pPr>
        <w:keepNext w:val="0"/>
      </w:pPr>
      <w:r>
        <w:t>Serving and LLMOps Engineering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14D | CHAPTER 31</w:t>
      </w:r>
    </w:p>
    <w:p>
      <w:pPr>
        <w:pStyle w:val="Heading1"/>
        <w:jc w:val="center"/>
      </w:pPr>
      <w:r>
        <w:t>Chapter 31: Online, Batch and Streaming Inference Architecture</w:t>
      </w:r>
    </w:p>
    <w:p>
      <w:pPr>
        <w:jc w:val="center"/>
      </w:pPr>
      <w:r>
        <w:rPr>
          <w:i/>
          <w:color w:val="4B5563"/>
          <w:sz w:val="19"/>
        </w:rPr>
        <w:t>Select serving modes based on latency, throughput, freshness, cost and failure behavior.</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Online, Batch and Streaming Inference Architecture matters because enterprise outcomes depend on more than a successful tool installation. The team must make select serving modes based on latency, throughput, freshness, cost and failure behavior.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online, batch and streaming inference architecture.</w:t>
      </w:r>
    </w:p>
    <w:p>
      <w:pPr>
        <w:pStyle w:val="ListBullet"/>
      </w:pPr>
      <w:r>
        <w:t>Design the capability using REST/gRPC, batch jobs, stream processors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 inference architecture for three workloads.</w:t>
      </w:r>
    </w:p>
    <w:p>
      <w:pPr>
        <w:pStyle w:val="Heading2"/>
        <w:keepNext/>
      </w:pPr>
      <w:r>
        <w:t>Core Concepts</w:t>
      </w:r>
    </w:p>
    <w:p>
      <w:pPr>
        <w:pStyle w:val="Heading3"/>
        <w:keepNext/>
      </w:pPr>
      <w:r>
        <w:t>Select serving modes based on latency and problem framing</w:t>
      </w:r>
    </w:p>
    <w:p>
      <w:pPr>
        <w:keepNext w:val="0"/>
      </w:pPr>
      <w:r>
        <w:t>Select serving modes based on latency and problem framing starts with a clear user or business problem. Define the desired outcome, the actors, the service boundary and the constraints before selecting implementation technology. For online, batch and streaming inference architecture, record assumptions and the evidence that would disprove them.</w:t>
      </w:r>
    </w:p>
    <w:p>
      <w:pPr>
        <w:pStyle w:val="Heading3"/>
        <w:keepNext/>
      </w:pPr>
      <w:r>
        <w:t>throughput architecture and operating boundaries</w:t>
      </w:r>
    </w:p>
    <w:p>
      <w:pPr>
        <w:keepNext w:val="0"/>
      </w:pPr>
      <w:r>
        <w:t>The architecture for throughput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freshness automation, policy and evidence</w:t>
      </w:r>
    </w:p>
    <w:p>
      <w:pPr>
        <w:keepNext w:val="0"/>
      </w:pPr>
      <w:r>
        <w:t>Automation for freshness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cost and failure behavior. failure handling and continuous improvement</w:t>
      </w:r>
    </w:p>
    <w:p>
      <w:pPr>
        <w:keepNext w:val="0"/>
      </w:pPr>
      <w:r>
        <w:t>Continuous improvement for cost and failure behavior.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REST/gRPC</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batch jobs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stream processors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REST/gRPC</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batch jobs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stream processors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online_batch_and_streaming_infer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31: Design an inference architecture for three workloads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online, batch and streaming inference architecture.</w:t>
      </w:r>
    </w:p>
    <w:p>
      <w:pPr>
        <w:ind w:left="360" w:hanging="360"/>
      </w:pPr>
      <w:r>
        <w:rPr>
          <w:b/>
        </w:rPr>
        <w:t xml:space="preserve">2. </w:t>
      </w:r>
      <w:r>
        <w:t>Create the smallest safe implementation or detailed simulation using REST/gRPC, batch jobs, stream processors.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Online, Batch and Streaming Inference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Online, Batch and Streaming Inference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32</w:t>
      </w:r>
    </w:p>
    <w:p>
      <w:pPr>
        <w:pStyle w:val="Heading1"/>
        <w:jc w:val="center"/>
      </w:pPr>
      <w:r>
        <w:t>Chapter 32: KServe Model Serving</w:t>
      </w:r>
    </w:p>
    <w:p>
      <w:pPr>
        <w:jc w:val="center"/>
      </w:pPr>
      <w:r>
        <w:rPr>
          <w:i/>
          <w:color w:val="4B5563"/>
          <w:sz w:val="19"/>
        </w:rPr>
        <w:t>Deploy autoscaled inference services with revisions, traffic controls and observability.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KServe Model Serving matters because enterprise outcomes depend on more than a successful tool installation. The team must make deploy autoscaled inference services with revisions, traffic controls and observability.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kserve model serving.</w:t>
      </w:r>
    </w:p>
    <w:p>
      <w:pPr>
        <w:pStyle w:val="ListBullet"/>
      </w:pPr>
      <w:r>
        <w:t>Design the capability using KServe, Knative,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deploy a canary inference service.</w:t>
      </w:r>
    </w:p>
    <w:p>
      <w:pPr>
        <w:pStyle w:val="Heading2"/>
        <w:keepNext/>
      </w:pPr>
      <w:r>
        <w:t>Core Concepts</w:t>
      </w:r>
    </w:p>
    <w:p>
      <w:pPr>
        <w:pStyle w:val="Heading3"/>
        <w:keepNext/>
      </w:pPr>
      <w:r>
        <w:t>Deploy autoscaled inference services with revisions and problem framing</w:t>
      </w:r>
    </w:p>
    <w:p>
      <w:pPr>
        <w:keepNext w:val="0"/>
      </w:pPr>
      <w:r>
        <w:t>Deploy autoscaled inference services with revisions and problem framing starts with a clear user or business problem. Define the desired outcome, the actors, the service boundary and the constraints before selecting implementation technology. For kserve model serving, record assumptions and the evidence that would disprove them.</w:t>
      </w:r>
    </w:p>
    <w:p>
      <w:pPr>
        <w:pStyle w:val="Heading3"/>
        <w:keepNext/>
      </w:pPr>
      <w:r>
        <w:t>traffic controls and observability. architecture and operating boundaries</w:t>
      </w:r>
    </w:p>
    <w:p>
      <w:pPr>
        <w:keepNext w:val="0"/>
      </w:pPr>
      <w:r>
        <w:t>The architecture for traffic controls and observability.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KServe Model Serving automation, policy and evidence</w:t>
      </w:r>
    </w:p>
    <w:p>
      <w:pPr>
        <w:keepNext w:val="0"/>
      </w:pPr>
      <w:r>
        <w:t>Automation for kserve model serving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KServe Model Serving failure handling and continuous improvement</w:t>
      </w:r>
    </w:p>
    <w:p>
      <w:pPr>
        <w:keepNext w:val="0"/>
      </w:pPr>
      <w:r>
        <w:t>Continuous improvement for kserve model serving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Knative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Knative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kserve_model_serving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32: Deploy a canary inference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kserve model serving.</w:t>
      </w:r>
    </w:p>
    <w:p>
      <w:pPr>
        <w:ind w:left="360" w:hanging="360"/>
      </w:pPr>
      <w:r>
        <w:rPr>
          <w:b/>
        </w:rPr>
        <w:t xml:space="preserve">2. </w:t>
      </w:r>
      <w:r>
        <w:t>Create the smallest safe implementation or detailed simulation using KServe, Knative,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KServe Model Serving?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KServe Model Serving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33</w:t>
      </w:r>
    </w:p>
    <w:p>
      <w:pPr>
        <w:pStyle w:val="Heading1"/>
        <w:jc w:val="center"/>
      </w:pPr>
      <w:r>
        <w:t>Chapter 33: Ray Serve for Composable AI Applications</w:t>
      </w:r>
    </w:p>
    <w:p>
      <w:pPr>
        <w:jc w:val="center"/>
      </w:pPr>
      <w:r>
        <w:rPr>
          <w:i/>
          <w:color w:val="4B5563"/>
          <w:sz w:val="19"/>
        </w:rPr>
        <w:t>Build scalable multi-model and Python-native inference graphs.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Ray Serve for Composable AI Applications matters because enterprise outcomes depend on more than a successful tool installation. The team must make build scalable multi-model and python-native inference graphs.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ray serve for composable ai applications.</w:t>
      </w:r>
    </w:p>
    <w:p>
      <w:pPr>
        <w:pStyle w:val="ListBullet"/>
      </w:pPr>
      <w:r>
        <w:t>Design the capability using Ray Serve, KubeRay, autoscaling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deploy a multi-stage ray serve application.</w:t>
      </w:r>
    </w:p>
    <w:p>
      <w:pPr>
        <w:pStyle w:val="Heading2"/>
        <w:keepNext/>
      </w:pPr>
      <w:r>
        <w:t>Core Concepts</w:t>
      </w:r>
    </w:p>
    <w:p>
      <w:pPr>
        <w:pStyle w:val="Heading3"/>
        <w:keepNext/>
      </w:pPr>
      <w:r>
        <w:t>Build scalable multi-model and Python-native inference graphs. and problem framing</w:t>
      </w:r>
    </w:p>
    <w:p>
      <w:pPr>
        <w:keepNext w:val="0"/>
      </w:pPr>
      <w:r>
        <w:t>Build scalable multi-model and Python-native inference graphs. and problem framing starts with a clear user or business problem. Define the desired outcome, the actors, the service boundary and the constraints before selecting implementation technology. For ray serve for composable ai applications, record assumptions and the evidence that would disprove them.</w:t>
      </w:r>
    </w:p>
    <w:p>
      <w:pPr>
        <w:pStyle w:val="Heading3"/>
        <w:keepNext/>
      </w:pPr>
      <w:r>
        <w:t>Ray Serve for Composable AI Applications architecture and operating boundaries</w:t>
      </w:r>
    </w:p>
    <w:p>
      <w:pPr>
        <w:keepNext w:val="0"/>
      </w:pPr>
      <w:r>
        <w:t>The architecture for ray serve for composable ai applications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Ray Serve for Composable AI Applications automation, policy and evidence</w:t>
      </w:r>
    </w:p>
    <w:p>
      <w:pPr>
        <w:keepNext w:val="0"/>
      </w:pPr>
      <w:r>
        <w:t>Automation for ray serve for composable ai applications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Ray Serve for Composable AI Applications failure handling and continuous improvement</w:t>
      </w:r>
    </w:p>
    <w:p>
      <w:pPr>
        <w:keepNext w:val="0"/>
      </w:pPr>
      <w:r>
        <w:t>Continuous improvement for ray serve for composable ai applications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Ray Serve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KubeRay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Ray 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KubeRay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ray_serve_for_composable_ai_appl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33: Deploy a multi-stage Ray Serve application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ray serve for composable ai applications.</w:t>
      </w:r>
    </w:p>
    <w:p>
      <w:pPr>
        <w:ind w:left="360" w:hanging="360"/>
      </w:pPr>
      <w:r>
        <w:rPr>
          <w:b/>
        </w:rPr>
        <w:t xml:space="preserve">2. </w:t>
      </w:r>
      <w:r>
        <w:t>Create the smallest safe implementation or detailed simulation using Ray Serve, KubeRay, autoscaling.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Ray Serve for Composable AI Applications?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Ray Serve for Composable AI Applications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34</w:t>
      </w:r>
    </w:p>
    <w:p>
      <w:pPr>
        <w:pStyle w:val="Heading1"/>
        <w:jc w:val="center"/>
      </w:pPr>
      <w:r>
        <w:t>Chapter 34: Model Gateways, Routing and Provider Abstraction</w:t>
      </w:r>
    </w:p>
    <w:p>
      <w:pPr>
        <w:jc w:val="center"/>
      </w:pPr>
      <w:r>
        <w:rPr>
          <w:i/>
          <w:color w:val="4B5563"/>
          <w:sz w:val="19"/>
        </w:rPr>
        <w:t>Centralize authentication, quotas, routing, fallback and cost without hiding critical semantics.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Gateways, Routing and Provider Abstraction matters because enterprise outcomes depend on more than a successful tool installation. The team must make centralize authentication, quotas, routing, fallback and cost without hiding critical semantics.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gateways, routing and provider abstraction.</w:t>
      </w:r>
    </w:p>
    <w:p>
      <w:pPr>
        <w:pStyle w:val="ListBullet"/>
      </w:pPr>
      <w:r>
        <w:t>Design the capability using AI gateways, rate limiting,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multi-provider model gateway.</w:t>
      </w:r>
    </w:p>
    <w:p>
      <w:pPr>
        <w:pStyle w:val="Heading2"/>
        <w:keepNext/>
      </w:pPr>
      <w:r>
        <w:t>Core Concepts</w:t>
      </w:r>
    </w:p>
    <w:p>
      <w:pPr>
        <w:pStyle w:val="Heading3"/>
        <w:keepNext/>
      </w:pPr>
      <w:r>
        <w:t>Centralize authentication and problem framing</w:t>
      </w:r>
    </w:p>
    <w:p>
      <w:pPr>
        <w:keepNext w:val="0"/>
      </w:pPr>
      <w:r>
        <w:t>Centralize authentication and problem framing starts with a clear user or business problem. Define the desired outcome, the actors, the service boundary and the constraints before selecting implementation technology. For model gateways, routing and provider abstraction, record assumptions and the evidence that would disprove them.</w:t>
      </w:r>
    </w:p>
    <w:p>
      <w:pPr>
        <w:pStyle w:val="Heading3"/>
        <w:keepNext/>
      </w:pPr>
      <w:r>
        <w:t>quotas architecture and operating boundaries</w:t>
      </w:r>
    </w:p>
    <w:p>
      <w:pPr>
        <w:keepNext w:val="0"/>
      </w:pPr>
      <w:r>
        <w:t>The architecture for quotas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routing automation, policy and evidence</w:t>
      </w:r>
    </w:p>
    <w:p>
      <w:pPr>
        <w:keepNext w:val="0"/>
      </w:pPr>
      <w:r>
        <w:t>Automation for routing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fallback and cost without hiding critical semantics. failure handling and continuous improvement</w:t>
      </w:r>
    </w:p>
    <w:p>
      <w:pPr>
        <w:keepNext w:val="0"/>
      </w:pPr>
      <w:r>
        <w:t>Continuous improvement for fallback and cost without hiding critical semantics.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AI gateways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rate limiting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AI gateways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rate limiting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model_gateways_routing_and_provi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34: Design a multi-provider model gateway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gateways, routing and provider abstraction.</w:t>
      </w:r>
    </w:p>
    <w:p>
      <w:pPr>
        <w:ind w:left="360" w:hanging="360"/>
      </w:pPr>
      <w:r>
        <w:rPr>
          <w:b/>
        </w:rPr>
        <w:t xml:space="preserve">2. </w:t>
      </w:r>
      <w:r>
        <w:t>Create the smallest safe implementation or detailed simulation using AI gateways, rate limiting,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Gateways, Routing and Provider Abstraction?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Gateways, Routing and Provider Abstraction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35</w:t>
      </w:r>
    </w:p>
    <w:p>
      <w:pPr>
        <w:pStyle w:val="Heading1"/>
        <w:jc w:val="center"/>
      </w:pPr>
      <w:r>
        <w:t>Chapter 35: Prompt Management and Versioning</w:t>
      </w:r>
    </w:p>
    <w:p>
      <w:pPr>
        <w:jc w:val="center"/>
      </w:pPr>
      <w:r>
        <w:rPr>
          <w:i/>
          <w:color w:val="4B5563"/>
          <w:sz w:val="19"/>
        </w:rPr>
        <w:t>Treat prompts, tools, templates and system instructions as tested release artifacts.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Prompt Management and Versioning matters because enterprise outcomes depend on more than a successful tool installation. The team must make treat prompts, tools, templates and system instructions as tested release artifacts.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prompt management and versioning.</w:t>
      </w:r>
    </w:p>
    <w:p>
      <w:pPr>
        <w:pStyle w:val="ListBullet"/>
      </w:pPr>
      <w:r>
        <w:t>Design the capability using MLflow prompt management, Git, registries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prompt release and rollback workflow.</w:t>
      </w:r>
    </w:p>
    <w:p>
      <w:pPr>
        <w:pStyle w:val="Heading2"/>
        <w:keepNext/>
      </w:pPr>
      <w:r>
        <w:t>Core Concepts</w:t>
      </w:r>
    </w:p>
    <w:p>
      <w:pPr>
        <w:pStyle w:val="Heading3"/>
        <w:keepNext/>
      </w:pPr>
      <w:r>
        <w:t>Treat prompts and problem framing</w:t>
      </w:r>
    </w:p>
    <w:p>
      <w:pPr>
        <w:keepNext w:val="0"/>
      </w:pPr>
      <w:r>
        <w:t>Treat prompts and problem framing starts with a clear user or business problem. Define the desired outcome, the actors, the service boundary and the constraints before selecting implementation technology. For prompt management and versioning, record assumptions and the evidence that would disprove them.</w:t>
      </w:r>
    </w:p>
    <w:p>
      <w:pPr>
        <w:pStyle w:val="Heading3"/>
        <w:keepNext/>
      </w:pPr>
      <w:r>
        <w:t>tools architecture and operating boundaries</w:t>
      </w:r>
    </w:p>
    <w:p>
      <w:pPr>
        <w:keepNext w:val="0"/>
      </w:pPr>
      <w:r>
        <w:t>The architecture for tools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templates and system instructions as tested release artifacts. automation, policy and evidence</w:t>
      </w:r>
    </w:p>
    <w:p>
      <w:pPr>
        <w:keepNext w:val="0"/>
      </w:pPr>
      <w:r>
        <w:t>Automation for templates and system instructions as tested release artifacts.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Prompt Management and Versioning failure handling and continuous improvement</w:t>
      </w:r>
    </w:p>
    <w:p>
      <w:pPr>
        <w:keepNext w:val="0"/>
      </w:pPr>
      <w:r>
        <w:t>Continuous improvement for prompt management and versioning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prompt management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Git</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registries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prompt management</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Git</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registries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prompt_management_and_versioning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35: Create a prompt release and rollback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prompt management and versioning.</w:t>
      </w:r>
    </w:p>
    <w:p>
      <w:pPr>
        <w:ind w:left="360" w:hanging="360"/>
      </w:pPr>
      <w:r>
        <w:rPr>
          <w:b/>
        </w:rPr>
        <w:t xml:space="preserve">2. </w:t>
      </w:r>
      <w:r>
        <w:t>Create the smallest safe implementation or detailed simulation using MLflow prompt management, Git, registries.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Prompt Management and Versioning?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Prompt Management and Versioning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36</w:t>
      </w:r>
    </w:p>
    <w:p>
      <w:pPr>
        <w:pStyle w:val="Heading1"/>
        <w:jc w:val="center"/>
      </w:pPr>
      <w:r>
        <w:t>Chapter 36: Retrieval-Augmented Generation Architecture</w:t>
      </w:r>
    </w:p>
    <w:p>
      <w:pPr>
        <w:jc w:val="center"/>
      </w:pPr>
      <w:r>
        <w:rPr>
          <w:i/>
          <w:color w:val="4B5563"/>
          <w:sz w:val="19"/>
        </w:rPr>
        <w:t>Engineer ingestion, chunking, embeddings, retrieval, reranking, citations and freshness.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Retrieval-Augmented Generation Architecture matters because enterprise outcomes depend on more than a successful tool installation. The team must make engineer ingestion, chunking, embeddings, retrieval, reranking, citations and freshness.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retrieval-augmented generation architecture.</w:t>
      </w:r>
    </w:p>
    <w:p>
      <w:pPr>
        <w:pStyle w:val="ListBullet"/>
      </w:pPr>
      <w:r>
        <w:t>Design the capability using Vector databases, embedding models, pipelines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small rag system with evaluation data.</w:t>
      </w:r>
    </w:p>
    <w:p>
      <w:pPr>
        <w:pStyle w:val="Heading2"/>
        <w:keepNext/>
      </w:pPr>
      <w:r>
        <w:t>Core Concepts</w:t>
      </w:r>
    </w:p>
    <w:p>
      <w:pPr>
        <w:pStyle w:val="Heading3"/>
        <w:keepNext/>
      </w:pPr>
      <w:r>
        <w:t>Engineer ingestion and problem framing</w:t>
      </w:r>
    </w:p>
    <w:p>
      <w:pPr>
        <w:keepNext w:val="0"/>
      </w:pPr>
      <w:r>
        <w:t>Engineer ingestion and problem framing starts with a clear user or business problem. Define the desired outcome, the actors, the service boundary and the constraints before selecting implementation technology. For retrieval-augmented generation architecture, record assumptions and the evidence that would disprove them.</w:t>
      </w:r>
    </w:p>
    <w:p>
      <w:pPr>
        <w:pStyle w:val="Heading3"/>
        <w:keepNext/>
      </w:pPr>
      <w:r>
        <w:t>chunking architecture and operating boundaries</w:t>
      </w:r>
    </w:p>
    <w:p>
      <w:pPr>
        <w:keepNext w:val="0"/>
      </w:pPr>
      <w:r>
        <w:t>The architecture for chunking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embeddings automation, policy and evidence</w:t>
      </w:r>
    </w:p>
    <w:p>
      <w:pPr>
        <w:keepNext w:val="0"/>
      </w:pPr>
      <w:r>
        <w:t>Automation for embeddings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retrieval failure handling and continuous improvement</w:t>
      </w:r>
    </w:p>
    <w:p>
      <w:pPr>
        <w:keepNext w:val="0"/>
      </w:pPr>
      <w:r>
        <w:t>Continuous improvement for retrieval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Vector databases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embedding models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pipelines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Vector databases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embedding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pipelines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retrieval_augmented_generation_a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36: Build a small RAG system with evaluation data</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retrieval-augmented generation architecture.</w:t>
      </w:r>
    </w:p>
    <w:p>
      <w:pPr>
        <w:ind w:left="360" w:hanging="360"/>
      </w:pPr>
      <w:r>
        <w:rPr>
          <w:b/>
        </w:rPr>
        <w:t xml:space="preserve">2. </w:t>
      </w:r>
      <w:r>
        <w:t>Create the smallest safe implementation or detailed simulation using Vector databases, embedding models, pipelines.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Retrieval-Augmented Generation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Retrieval-Augmented Generation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37</w:t>
      </w:r>
    </w:p>
    <w:p>
      <w:pPr>
        <w:pStyle w:val="Heading1"/>
        <w:jc w:val="center"/>
      </w:pPr>
      <w:r>
        <w:t>Chapter 37: Vector Data and Retrieval Operations</w:t>
      </w:r>
    </w:p>
    <w:p>
      <w:pPr>
        <w:jc w:val="center"/>
      </w:pPr>
      <w:r>
        <w:rPr>
          <w:i/>
          <w:color w:val="4B5563"/>
          <w:sz w:val="19"/>
        </w:rPr>
        <w:t>Manage indexes, metadata filters, consistency, privacy, backup and re-embedding.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Vector Data and Retrieval Operations matters because enterprise outcomes depend on more than a successful tool installation. The team must make manage indexes, metadata filters, consistency, privacy, backup and re-embedding.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vector data and retrieval operations.</w:t>
      </w:r>
    </w:p>
    <w:p>
      <w:pPr>
        <w:pStyle w:val="ListBullet"/>
      </w:pPr>
      <w:r>
        <w:t>Design the capability using pgvector, Milvus, OpenSearch, Qdrant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operate a versioned vector index.</w:t>
      </w:r>
    </w:p>
    <w:p>
      <w:pPr>
        <w:pStyle w:val="Heading2"/>
        <w:keepNext/>
      </w:pPr>
      <w:r>
        <w:t>Core Concepts</w:t>
      </w:r>
    </w:p>
    <w:p>
      <w:pPr>
        <w:pStyle w:val="Heading3"/>
        <w:keepNext/>
      </w:pPr>
      <w:r>
        <w:t>Manage indexes and problem framing</w:t>
      </w:r>
    </w:p>
    <w:p>
      <w:pPr>
        <w:keepNext w:val="0"/>
      </w:pPr>
      <w:r>
        <w:t>Manage indexes and problem framing starts with a clear user or business problem. Define the desired outcome, the actors, the service boundary and the constraints before selecting implementation technology. For vector data and retrieval operations, record assumptions and the evidence that would disprove them.</w:t>
      </w:r>
    </w:p>
    <w:p>
      <w:pPr>
        <w:pStyle w:val="Heading3"/>
        <w:keepNext/>
      </w:pPr>
      <w:r>
        <w:t>metadata filters architecture and operating boundaries</w:t>
      </w:r>
    </w:p>
    <w:p>
      <w:pPr>
        <w:keepNext w:val="0"/>
      </w:pPr>
      <w:r>
        <w:t>The architecture for metadata filters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consistency automation, policy and evidence</w:t>
      </w:r>
    </w:p>
    <w:p>
      <w:pPr>
        <w:keepNext w:val="0"/>
      </w:pPr>
      <w:r>
        <w:t>Automation for consistency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privacy failure handling and continuous improvement</w:t>
      </w:r>
    </w:p>
    <w:p>
      <w:pPr>
        <w:keepNext w:val="0"/>
      </w:pPr>
      <w:r>
        <w:t>Continuous improvement for privacy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pgvector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Milvus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OpenSearch</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Qdrant</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pgvector</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Milvus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vector_data_and_retrieval_operat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37: Operate a versioned vector index</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vector data and retrieval operations.</w:t>
      </w:r>
    </w:p>
    <w:p>
      <w:pPr>
        <w:ind w:left="360" w:hanging="360"/>
      </w:pPr>
      <w:r>
        <w:rPr>
          <w:b/>
        </w:rPr>
        <w:t xml:space="preserve">2. </w:t>
      </w:r>
      <w:r>
        <w:t>Create the smallest safe implementation or detailed simulation using pgvector, Milvus, OpenSearch, Qdrant.</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Vector Data and Retrieval Operations?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Vector Data and Retrieval Operations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38</w:t>
      </w:r>
    </w:p>
    <w:p>
      <w:pPr>
        <w:pStyle w:val="Heading1"/>
        <w:jc w:val="center"/>
      </w:pPr>
      <w:r>
        <w:t>Chapter 38: LLM and Agent Evaluation</w:t>
      </w:r>
    </w:p>
    <w:p>
      <w:pPr>
        <w:jc w:val="center"/>
      </w:pPr>
      <w:r>
        <w:rPr>
          <w:i/>
          <w:color w:val="4B5563"/>
          <w:sz w:val="19"/>
        </w:rPr>
        <w:t>Measure task success, groundedness, safety, latency and cost using reproducible datasets.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LLM and Agent Evaluation matters because enterprise outcomes depend on more than a successful tool installation. The team must make measure task success, groundedness, safety, latency and cost using reproducible datasets.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llm and agent evaluation.</w:t>
      </w:r>
    </w:p>
    <w:p>
      <w:pPr>
        <w:pStyle w:val="ListBullet"/>
      </w:pPr>
      <w:r>
        <w:t>Design the capability using MLflow GenAI evaluation, scorers, traces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llm evaluation suite and release gate.</w:t>
      </w:r>
    </w:p>
    <w:p>
      <w:pPr>
        <w:pStyle w:val="Heading2"/>
        <w:keepNext/>
      </w:pPr>
      <w:r>
        <w:t>Core Concepts</w:t>
      </w:r>
    </w:p>
    <w:p>
      <w:pPr>
        <w:pStyle w:val="Heading3"/>
        <w:keepNext/>
      </w:pPr>
      <w:r>
        <w:t>Measure task success and problem framing</w:t>
      </w:r>
    </w:p>
    <w:p>
      <w:pPr>
        <w:keepNext w:val="0"/>
      </w:pPr>
      <w:r>
        <w:t>Measure task success and problem framing starts with a clear user or business problem. Define the desired outcome, the actors, the service boundary and the constraints before selecting implementation technology. For llm and agent evaluation, record assumptions and the evidence that would disprove them.</w:t>
      </w:r>
    </w:p>
    <w:p>
      <w:pPr>
        <w:pStyle w:val="Heading3"/>
        <w:keepNext/>
      </w:pPr>
      <w:r>
        <w:t>groundedness architecture and operating boundaries</w:t>
      </w:r>
    </w:p>
    <w:p>
      <w:pPr>
        <w:keepNext w:val="0"/>
      </w:pPr>
      <w:r>
        <w:t>The architecture for groundedness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safety automation, policy and evidence</w:t>
      </w:r>
    </w:p>
    <w:p>
      <w:pPr>
        <w:keepNext w:val="0"/>
      </w:pPr>
      <w:r>
        <w:t>Automation for safety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latency and cost using reproducible datasets. failure handling and continuous improvement</w:t>
      </w:r>
    </w:p>
    <w:p>
      <w:pPr>
        <w:keepNext w:val="0"/>
      </w:pPr>
      <w:r>
        <w:t>Continuous improvement for latency and cost using reproducible datasets.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GenAI evaluation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scorers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traces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GenAI evaluation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scorers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traces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llm_and_agent_evaluation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38: Build an LLM evaluation suite and release gate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llm and agent evaluation.</w:t>
      </w:r>
    </w:p>
    <w:p>
      <w:pPr>
        <w:ind w:left="360" w:hanging="360"/>
      </w:pPr>
      <w:r>
        <w:rPr>
          <w:b/>
        </w:rPr>
        <w:t xml:space="preserve">2. </w:t>
      </w:r>
      <w:r>
        <w:t>Create the smallest safe implementation or detailed simulation using MLflow GenAI evaluation, scorers, traces.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LLM and Agent Evaluation?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LLM and Agent Evaluation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39</w:t>
      </w:r>
    </w:p>
    <w:p>
      <w:pPr>
        <w:pStyle w:val="Heading1"/>
        <w:jc w:val="center"/>
      </w:pPr>
      <w:r>
        <w:t>Chapter 39: AI Guardrails, Safety and Human Oversight</w:t>
      </w:r>
    </w:p>
    <w:p>
      <w:pPr>
        <w:jc w:val="center"/>
      </w:pPr>
      <w:r>
        <w:rPr>
          <w:i/>
          <w:color w:val="4B5563"/>
          <w:sz w:val="19"/>
        </w:rPr>
        <w:t>Apply input/output controls, authorization, tool limits, red teaming and escalation.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Guardrails, Safety and Human Oversight matters because enterprise outcomes depend on more than a successful tool installation. The team must make apply input/output controls, authorization, tool limits, red teaming and escalation.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guardrails, safety and human oversight.</w:t>
      </w:r>
    </w:p>
    <w:p>
      <w:pPr>
        <w:pStyle w:val="ListBullet"/>
      </w:pPr>
      <w:r>
        <w:t>Design the capability using Policy engines, content filters, sandboxing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threat-model and red-team an ai workflow.</w:t>
      </w:r>
    </w:p>
    <w:p>
      <w:pPr>
        <w:pStyle w:val="Heading2"/>
        <w:keepNext/>
      </w:pPr>
      <w:r>
        <w:t>Core Concepts</w:t>
      </w:r>
    </w:p>
    <w:p>
      <w:pPr>
        <w:pStyle w:val="Heading3"/>
        <w:keepNext/>
      </w:pPr>
      <w:r>
        <w:t>Apply input/output controls and problem framing</w:t>
      </w:r>
    </w:p>
    <w:p>
      <w:pPr>
        <w:keepNext w:val="0"/>
      </w:pPr>
      <w:r>
        <w:t>Apply input/output controls and problem framing starts with a clear user or business problem. Define the desired outcome, the actors, the service boundary and the constraints before selecting implementation technology. For ai guardrails, safety and human oversight, record assumptions and the evidence that would disprove them.</w:t>
      </w:r>
    </w:p>
    <w:p>
      <w:pPr>
        <w:pStyle w:val="Heading3"/>
        <w:keepNext/>
      </w:pPr>
      <w:r>
        <w:t>authorization architecture and operating boundaries</w:t>
      </w:r>
    </w:p>
    <w:p>
      <w:pPr>
        <w:keepNext w:val="0"/>
      </w:pPr>
      <w:r>
        <w:t>The architecture for authorization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tool limits automation, policy and evidence</w:t>
      </w:r>
    </w:p>
    <w:p>
      <w:pPr>
        <w:keepNext w:val="0"/>
      </w:pPr>
      <w:r>
        <w:t>Automation for tool limits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red teaming and escalation. failure handling and continuous improvement</w:t>
      </w:r>
    </w:p>
    <w:p>
      <w:pPr>
        <w:keepNext w:val="0"/>
      </w:pPr>
      <w:r>
        <w:t>Continuous improvement for red teaming and escalation.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Policy engines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content filters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sandboxing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Policy engines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content filters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sandboxing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ai_guardrails_safety_and_human_o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39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39: Threat-model and red-team an AI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guardrails, safety and human oversight.</w:t>
      </w:r>
    </w:p>
    <w:p>
      <w:pPr>
        <w:ind w:left="360" w:hanging="360"/>
      </w:pPr>
      <w:r>
        <w:rPr>
          <w:b/>
        </w:rPr>
        <w:t xml:space="preserve">2. </w:t>
      </w:r>
      <w:r>
        <w:t>Create the smallest safe implementation or detailed simulation using Policy engines, content filters, sandboxing.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Guardrails, Safety and Human Oversight?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Guardrails, Safety and Human Oversight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14D | CHAPTER 40</w:t>
      </w:r>
    </w:p>
    <w:p>
      <w:pPr>
        <w:pStyle w:val="Heading1"/>
        <w:jc w:val="center"/>
      </w:pPr>
      <w:r>
        <w:t>Chapter 40: Enterprise LLMOps Capstone</w:t>
      </w:r>
    </w:p>
    <w:p>
      <w:pPr>
        <w:jc w:val="center"/>
      </w:pPr>
      <w:r>
        <w:rPr>
          <w:i/>
          <w:color w:val="4B5563"/>
          <w:sz w:val="19"/>
        </w:rPr>
        <w:t>Integrate prompts, RAG, gateway, evaluation, tracing, safety, deployment and cost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LLMOps Capstone matters because enterprise outcomes depend on more than a successful tool installation. The team must make integrate prompts, rag, gateway, evaluation, tracing, safety, deployment and cost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llmops capstone.</w:t>
      </w:r>
    </w:p>
    <w:p>
      <w:pPr>
        <w:pStyle w:val="ListBullet"/>
      </w:pPr>
      <w:r>
        <w:t>Design the capability using MLflow, KServe/Ray Serve, OpenTelemetry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production-ready llm application platform.</w:t>
      </w:r>
    </w:p>
    <w:p>
      <w:pPr>
        <w:pStyle w:val="Heading2"/>
        <w:keepNext/>
      </w:pPr>
      <w:r>
        <w:t>Core Concepts</w:t>
      </w:r>
    </w:p>
    <w:p>
      <w:pPr>
        <w:pStyle w:val="Heading3"/>
        <w:keepNext/>
      </w:pPr>
      <w:r>
        <w:t>Integrate prompts and problem framing</w:t>
      </w:r>
    </w:p>
    <w:p>
      <w:pPr>
        <w:keepNext w:val="0"/>
      </w:pPr>
      <w:r>
        <w:t>Integrate prompts and problem framing starts with a clear user or business problem. Define the desired outcome, the actors, the service boundary and the constraints before selecting implementation technology. For enterprise llmops capstone, record assumptions and the evidence that would disprove them.</w:t>
      </w:r>
    </w:p>
    <w:p>
      <w:pPr>
        <w:pStyle w:val="Heading3"/>
        <w:keepNext/>
      </w:pPr>
      <w:r>
        <w:t>RAG architecture and operating boundaries</w:t>
      </w:r>
    </w:p>
    <w:p>
      <w:pPr>
        <w:keepNext w:val="0"/>
      </w:pPr>
      <w:r>
        <w:t>The architecture for rag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gateway automation, policy and evidence</w:t>
      </w:r>
    </w:p>
    <w:p>
      <w:pPr>
        <w:keepNext w:val="0"/>
      </w:pPr>
      <w:r>
        <w:t>Automation for gateway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evaluation failure handling and continuous improvement</w:t>
      </w:r>
    </w:p>
    <w:p>
      <w:pPr>
        <w:keepNext w:val="0"/>
      </w:pPr>
      <w:r>
        <w:t>Continuous improvement for evaluation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KServe/Ray Serve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KServe/Ray Serve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enterprise_llmops_capstone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14D</w:t>
              <w:br/>
              <w:t>chapter: 40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40: Deliver a production-ready LLM application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llmops capstone.</w:t>
      </w:r>
    </w:p>
    <w:p>
      <w:pPr>
        <w:ind w:left="360" w:hanging="360"/>
      </w:pPr>
      <w:r>
        <w:rPr>
          <w:b/>
        </w:rPr>
        <w:t xml:space="preserve">2. </w:t>
      </w:r>
      <w:r>
        <w:t>Create the smallest safe implementation or detailed simulation using MLflow, KServe/Ray Serve, OpenTelemetry.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LLMOps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LLMOps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Serving and LLMOps Engineering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14D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14D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14D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14D - MODEL SERVING, RAG, AGENTS AND LLMOPS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14D - Model Serving, RAG, Agents and LLMOps</dc:title>
  <dc:subject>Inference | KServe | Ray Serve | Gateways | Prompts | RAG | Evaluation | Safety</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