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15D</w:t>
      </w:r>
    </w:p>
    <w:p>
      <w:pPr>
        <w:jc w:val="center"/>
      </w:pPr>
      <w:r>
        <w:rPr>
          <w:b/>
          <w:color w:val="17324D"/>
          <w:sz w:val="40"/>
        </w:rPr>
        <w:t>People, Talent, Partners and Global Engineering</w:t>
      </w:r>
    </w:p>
    <w:p>
      <w:pPr>
        <w:pStyle w:val="Subtitle"/>
        <w:jc w:val="center"/>
      </w:pPr>
      <w:r>
        <w:t>Capabilities | Careers | Hiring | Onboarding | Coaching | Communities | Vendors | Contracts</w:t>
      </w:r>
    </w:p>
    <w:p>
      <w:pPr>
        <w:keepNext w:val="0"/>
        <w:jc w:val="center"/>
      </w:pPr>
      <w:r>
        <w:t>Chapters 31-40 | 2026 Edition</w:t>
      </w:r>
    </w:p>
    <w:p/>
    <w:p>
      <w:pPr>
        <w:keepNext w:val="0"/>
        <w:jc w:val="center"/>
      </w:pPr>
      <w:r>
        <w:t>Beginner to Enterprise Mastery</w:t>
      </w:r>
    </w:p>
    <w:p>
      <w:r>
        <w:br w:type="page"/>
      </w:r>
    </w:p>
    <w:p>
      <w:pPr>
        <w:pStyle w:val="Heading1"/>
        <w:keepNext w:val="0"/>
      </w:pPr>
      <w:r>
        <w:t>About This Part</w:t>
      </w:r>
    </w:p>
    <w:p>
      <w:pPr>
        <w:keepNext w:val="0"/>
      </w:pPr>
      <w:r>
        <w:t>Part D develops the people and partner systems needed to sustain technical strategy, professional growth, global collaboration and accountable sourcing.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The course prioritizes structured, role-relevant evidence in hiring and performance decisions. Individual activity telemetry is not used as a proxy for engineering impact.</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People, Talent, Partners and Global Engineering.</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31  Workforce and Capability Planning</w:t>
      </w:r>
    </w:p>
    <w:p>
      <w:pPr>
        <w:keepNext w:val="0"/>
      </w:pPr>
      <w:r>
        <w:t>Chapter 32  Career Architecture for DevOps and Platform Roles</w:t>
      </w:r>
    </w:p>
    <w:p>
      <w:pPr>
        <w:keepNext w:val="0"/>
      </w:pPr>
      <w:r>
        <w:t>Chapter 33  Hiring and Interview System Design</w:t>
      </w:r>
    </w:p>
    <w:p>
      <w:pPr>
        <w:keepNext w:val="0"/>
      </w:pPr>
      <w:r>
        <w:t>Chapter 34  Onboarding and Time to Effectiveness</w:t>
      </w:r>
    </w:p>
    <w:p>
      <w:pPr>
        <w:keepNext w:val="0"/>
      </w:pPr>
      <w:r>
        <w:t>Chapter 35  Coaching, Feedback and Performance</w:t>
      </w:r>
    </w:p>
    <w:p>
      <w:pPr>
        <w:keepNext w:val="0"/>
      </w:pPr>
      <w:r>
        <w:t>Chapter 36  Communities of Practice and Technical Leadership</w:t>
      </w:r>
    </w:p>
    <w:p>
      <w:pPr>
        <w:keepNext w:val="0"/>
      </w:pPr>
      <w:r>
        <w:t>Chapter 37  Vendor, Partner and Managed-Service Strategy</w:t>
      </w:r>
    </w:p>
    <w:p>
      <w:pPr>
        <w:keepNext w:val="0"/>
      </w:pPr>
      <w:r>
        <w:t>Chapter 38  Contracts, Licensing and Commercial Governance</w:t>
      </w:r>
    </w:p>
    <w:p>
      <w:pPr>
        <w:keepNext w:val="0"/>
      </w:pPr>
      <w:r>
        <w:t>Chapter 39  Distributed and Global Engineering Teams</w:t>
      </w:r>
    </w:p>
    <w:p>
      <w:pPr>
        <w:keepNext w:val="0"/>
      </w:pPr>
      <w:r>
        <w:t>Chapter 40  People Leadership Capstone</w:t>
      </w:r>
    </w:p>
    <w:p>
      <w:pPr>
        <w:keepNext w:val="0"/>
      </w:pPr>
      <w:r>
        <w:t>Engineering People and Partner Leadership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15D | CHAPTER 31</w:t>
      </w:r>
    </w:p>
    <w:p>
      <w:pPr>
        <w:pStyle w:val="Heading1"/>
        <w:jc w:val="center"/>
      </w:pPr>
      <w:r>
        <w:t>Chapter 31: Workforce and Capability Planning</w:t>
      </w:r>
    </w:p>
    <w:p>
      <w:pPr>
        <w:jc w:val="center"/>
      </w:pPr>
      <w:r>
        <w:rPr>
          <w:i/>
          <w:color w:val="4B5563"/>
          <w:sz w:val="19"/>
        </w:rPr>
        <w:t>Forecast skills, roles, capacity and critical-person risk against the technology strategy.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Workforce and Capability Planning matters because enterprise outcomes depend on more than a successful tool installation. The team must make forecast skills, roles, capacity and critical-person risk against the technology strategy.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workforce and capability planning.</w:t>
      </w:r>
    </w:p>
    <w:p>
      <w:pPr>
        <w:pStyle w:val="ListBullet"/>
      </w:pPr>
      <w:r>
        <w:t>Design the capability using Skills matrices, capacity plans, succession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three-year capability plan.</w:t>
      </w:r>
    </w:p>
    <w:p>
      <w:pPr>
        <w:pStyle w:val="Heading2"/>
        <w:keepNext/>
      </w:pPr>
      <w:r>
        <w:t>Core Concepts</w:t>
      </w:r>
    </w:p>
    <w:p>
      <w:pPr>
        <w:pStyle w:val="Heading3"/>
        <w:keepNext/>
      </w:pPr>
      <w:r>
        <w:t>Forecast skills and problem framing</w:t>
      </w:r>
    </w:p>
    <w:p>
      <w:pPr>
        <w:keepNext w:val="0"/>
      </w:pPr>
      <w:r>
        <w:t>Forecast skills and problem framing starts with a clear user or business problem. Define the desired outcome, the actors, the service boundary and the constraints before selecting implementation technology. For workforce and capability planning, record assumptions and the evidence that would disprove them.</w:t>
      </w:r>
    </w:p>
    <w:p>
      <w:pPr>
        <w:pStyle w:val="Heading3"/>
        <w:keepNext/>
      </w:pPr>
      <w:r>
        <w:t>roles architecture and operating boundaries</w:t>
      </w:r>
    </w:p>
    <w:p>
      <w:pPr>
        <w:keepNext w:val="0"/>
      </w:pPr>
      <w:r>
        <w:t>The architecture for roles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capacity and critical-person risk against the technology strategy. automation, policy and evidence</w:t>
      </w:r>
    </w:p>
    <w:p>
      <w:pPr>
        <w:keepNext w:val="0"/>
      </w:pPr>
      <w:r>
        <w:t>Automation for capacity and critical-person risk against the technology strategy.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Workforce and Capability Planning failure handling and continuous improvement</w:t>
      </w:r>
    </w:p>
    <w:p>
      <w:pPr>
        <w:keepNext w:val="0"/>
      </w:pPr>
      <w:r>
        <w:t>Continuous improvement for workforce and capability planning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Skills matrices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capacity plans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succession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Skills matrices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capacity plans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succession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workforce_and_capability_plannin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31: Create a three-year capability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workforce and capability planning.</w:t>
      </w:r>
    </w:p>
    <w:p>
      <w:pPr>
        <w:ind w:left="360" w:hanging="360"/>
      </w:pPr>
      <w:r>
        <w:rPr>
          <w:b/>
        </w:rPr>
        <w:t xml:space="preserve">2. </w:t>
      </w:r>
      <w:r>
        <w:t>Create the smallest safe implementation or detailed simulation using Skills matrices, capacity plans, succession.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Workforce and Capability Planning?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Workforce and Capability Planning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32</w:t>
      </w:r>
    </w:p>
    <w:p>
      <w:pPr>
        <w:pStyle w:val="Heading1"/>
        <w:jc w:val="center"/>
      </w:pPr>
      <w:r>
        <w:t>Chapter 32: Career Architecture for DevOps and Platform Roles</w:t>
      </w:r>
    </w:p>
    <w:p>
      <w:pPr>
        <w:jc w:val="center"/>
      </w:pPr>
      <w:r>
        <w:rPr>
          <w:i/>
          <w:color w:val="4B5563"/>
          <w:sz w:val="19"/>
        </w:rPr>
        <w:t>Define transparent expectations and progression for engineers, specialists and leaders.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Career Architecture for DevOps and Platform Roles matters because enterprise outcomes depend on more than a successful tool installation. The team must make define transparent expectations and progression for engineers, specialists and leaders.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career architecture for devops and platform roles.</w:t>
      </w:r>
    </w:p>
    <w:p>
      <w:pPr>
        <w:pStyle w:val="ListBullet"/>
      </w:pPr>
      <w:r>
        <w:t>Design the capability using Career ladders, competency matrices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career framework.</w:t>
      </w:r>
    </w:p>
    <w:p>
      <w:pPr>
        <w:pStyle w:val="Heading2"/>
        <w:keepNext/>
      </w:pPr>
      <w:r>
        <w:t>Core Concepts</w:t>
      </w:r>
    </w:p>
    <w:p>
      <w:pPr>
        <w:pStyle w:val="Heading3"/>
        <w:keepNext/>
      </w:pPr>
      <w:r>
        <w:t>Define transparent expectations and progression for engineers and problem framing</w:t>
      </w:r>
    </w:p>
    <w:p>
      <w:pPr>
        <w:keepNext w:val="0"/>
      </w:pPr>
      <w:r>
        <w:t>Define transparent expectations and progression for engineers and problem framing starts with a clear user or business problem. Define the desired outcome, the actors, the service boundary and the constraints before selecting implementation technology. For career architecture for devops and platform roles, record assumptions and the evidence that would disprove them.</w:t>
      </w:r>
    </w:p>
    <w:p>
      <w:pPr>
        <w:pStyle w:val="Heading3"/>
        <w:keepNext/>
      </w:pPr>
      <w:r>
        <w:t>specialists and leaders. architecture and operating boundaries</w:t>
      </w:r>
    </w:p>
    <w:p>
      <w:pPr>
        <w:keepNext w:val="0"/>
      </w:pPr>
      <w:r>
        <w:t>The architecture for specialists and leaders.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Career Architecture for DevOps and Platform Roles automation, policy and evidence</w:t>
      </w:r>
    </w:p>
    <w:p>
      <w:pPr>
        <w:keepNext w:val="0"/>
      </w:pPr>
      <w:r>
        <w:t>Automation for career architecture for devops and platform roles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Career Architecture for DevOps and Platform Roles failure handling and continuous improvement</w:t>
      </w:r>
    </w:p>
    <w:p>
      <w:pPr>
        <w:keepNext w:val="0"/>
      </w:pPr>
      <w:r>
        <w:t>Continuous improvement for career architecture for devops and platform roles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Career ladders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competency matrices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Career ladders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competency matrices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Career ladders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competency matrices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career_architecture_for_devops_a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32: Build a career framework</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career architecture for devops and platform roles.</w:t>
      </w:r>
    </w:p>
    <w:p>
      <w:pPr>
        <w:ind w:left="360" w:hanging="360"/>
      </w:pPr>
      <w:r>
        <w:rPr>
          <w:b/>
        </w:rPr>
        <w:t xml:space="preserve">2. </w:t>
      </w:r>
      <w:r>
        <w:t>Create the smallest safe implementation or detailed simulation using Career ladders, competency matrices.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Career Architecture for DevOps and Platform Roles?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Career Architecture for DevOps and Platform Roles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33</w:t>
      </w:r>
    </w:p>
    <w:p>
      <w:pPr>
        <w:pStyle w:val="Heading1"/>
        <w:jc w:val="center"/>
      </w:pPr>
      <w:r>
        <w:t>Chapter 33: Hiring and Interview System Design</w:t>
      </w:r>
    </w:p>
    <w:p>
      <w:pPr>
        <w:jc w:val="center"/>
      </w:pPr>
      <w:r>
        <w:rPr>
          <w:i/>
          <w:color w:val="4B5563"/>
          <w:sz w:val="19"/>
        </w:rPr>
        <w:t>Create fair, predictive and role-relevant hiring loops with calibrated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Hiring and Interview System Design matters because enterprise outcomes depend on more than a successful tool installation. The team must make create fair, predictive and role-relevant hiring loops with calibrated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hiring and interview system design.</w:t>
      </w:r>
    </w:p>
    <w:p>
      <w:pPr>
        <w:pStyle w:val="ListBullet"/>
      </w:pPr>
      <w:r>
        <w:t>Design the capability using Structured interviews, work samples, rubrics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senior engineering interview loop.</w:t>
      </w:r>
    </w:p>
    <w:p>
      <w:pPr>
        <w:pStyle w:val="Heading2"/>
        <w:keepNext/>
      </w:pPr>
      <w:r>
        <w:t>Core Concepts</w:t>
      </w:r>
    </w:p>
    <w:p>
      <w:pPr>
        <w:pStyle w:val="Heading3"/>
        <w:keepNext/>
      </w:pPr>
      <w:r>
        <w:t>Create fair and problem framing</w:t>
      </w:r>
    </w:p>
    <w:p>
      <w:pPr>
        <w:keepNext w:val="0"/>
      </w:pPr>
      <w:r>
        <w:t>Create fair and problem framing starts with a clear user or business problem. Define the desired outcome, the actors, the service boundary and the constraints before selecting implementation technology. For hiring and interview system design, record assumptions and the evidence that would disprove them.</w:t>
      </w:r>
    </w:p>
    <w:p>
      <w:pPr>
        <w:pStyle w:val="Heading3"/>
        <w:keepNext/>
      </w:pPr>
      <w:r>
        <w:t>predictive and role-relevant hiring loops with calibrated evidence. architecture and operating boundaries</w:t>
      </w:r>
    </w:p>
    <w:p>
      <w:pPr>
        <w:keepNext w:val="0"/>
      </w:pPr>
      <w:r>
        <w:t>The architecture for predictive and role-relevant hiring loops with calibrated evidence.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Hiring and Interview System Design automation, policy and evidence</w:t>
      </w:r>
    </w:p>
    <w:p>
      <w:pPr>
        <w:keepNext w:val="0"/>
      </w:pPr>
      <w:r>
        <w:t>Automation for hiring and interview system design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Hiring and Interview System Design failure handling and continuous improvement</w:t>
      </w:r>
    </w:p>
    <w:p>
      <w:pPr>
        <w:keepNext w:val="0"/>
      </w:pPr>
      <w:r>
        <w:t>Continuous improvement for hiring and interview system design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Structured interviews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work samples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rubrics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Structured interviews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work samples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rubrics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hiring_and_interview_system_desi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33: Design a senior engineering interview loop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hiring and interview system design.</w:t>
      </w:r>
    </w:p>
    <w:p>
      <w:pPr>
        <w:ind w:left="360" w:hanging="360"/>
      </w:pPr>
      <w:r>
        <w:rPr>
          <w:b/>
        </w:rPr>
        <w:t xml:space="preserve">2. </w:t>
      </w:r>
      <w:r>
        <w:t>Create the smallest safe implementation or detailed simulation using Structured interviews, work samples, rubrics.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Hiring and Interview System Design?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Hiring and Interview System Design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34</w:t>
      </w:r>
    </w:p>
    <w:p>
      <w:pPr>
        <w:pStyle w:val="Heading1"/>
        <w:jc w:val="center"/>
      </w:pPr>
      <w:r>
        <w:t>Chapter 34: Onboarding and Time to Effectiveness</w:t>
      </w:r>
    </w:p>
    <w:p>
      <w:pPr>
        <w:jc w:val="center"/>
      </w:pPr>
      <w:r>
        <w:rPr>
          <w:i/>
          <w:color w:val="4B5563"/>
          <w:sz w:val="19"/>
        </w:rPr>
        <w:t>Reduce setup, knowledge and social barriers for new engineers.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Onboarding and Time to Effectiveness matters because enterprise outcomes depend on more than a successful tool installation. The team must make reduce setup, knowledge and social barriers for new engineers.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onboarding and time to effectiveness.</w:t>
      </w:r>
    </w:p>
    <w:p>
      <w:pPr>
        <w:pStyle w:val="ListBullet"/>
      </w:pPr>
      <w:r>
        <w:t>Design the capability using Onboarding journeys, golden paths, mentoring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30-60-90 onboarding program.</w:t>
      </w:r>
    </w:p>
    <w:p>
      <w:pPr>
        <w:pStyle w:val="Heading2"/>
        <w:keepNext/>
      </w:pPr>
      <w:r>
        <w:t>Core Concepts</w:t>
      </w:r>
    </w:p>
    <w:p>
      <w:pPr>
        <w:pStyle w:val="Heading3"/>
        <w:keepNext/>
      </w:pPr>
      <w:r>
        <w:t>Reduce setup and problem framing</w:t>
      </w:r>
    </w:p>
    <w:p>
      <w:pPr>
        <w:keepNext w:val="0"/>
      </w:pPr>
      <w:r>
        <w:t>Reduce setup and problem framing starts with a clear user or business problem. Define the desired outcome, the actors, the service boundary and the constraints before selecting implementation technology. For onboarding and time to effectiveness, record assumptions and the evidence that would disprove them.</w:t>
      </w:r>
    </w:p>
    <w:p>
      <w:pPr>
        <w:pStyle w:val="Heading3"/>
        <w:keepNext/>
      </w:pPr>
      <w:r>
        <w:t>knowledge and social barriers for new engineers. architecture and operating boundaries</w:t>
      </w:r>
    </w:p>
    <w:p>
      <w:pPr>
        <w:keepNext w:val="0"/>
      </w:pPr>
      <w:r>
        <w:t>The architecture for knowledge and social barriers for new engineers.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Onboarding and Time to Effectiveness automation, policy and evidence</w:t>
      </w:r>
    </w:p>
    <w:p>
      <w:pPr>
        <w:keepNext w:val="0"/>
      </w:pPr>
      <w:r>
        <w:t>Automation for onboarding and time to effectiveness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Onboarding and Time to Effectiveness failure handling and continuous improvement</w:t>
      </w:r>
    </w:p>
    <w:p>
      <w:pPr>
        <w:keepNext w:val="0"/>
      </w:pPr>
      <w:r>
        <w:t>Continuous improvement for onboarding and time to effectiveness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Onboarding journeys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golden paths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mentoring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Onboarding journeys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golden paths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mentoring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onboarding_and_time_to_effective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34: Design a 30-60-90 onboarding program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onboarding and time to effectiveness.</w:t>
      </w:r>
    </w:p>
    <w:p>
      <w:pPr>
        <w:ind w:left="360" w:hanging="360"/>
      </w:pPr>
      <w:r>
        <w:rPr>
          <w:b/>
        </w:rPr>
        <w:t xml:space="preserve">2. </w:t>
      </w:r>
      <w:r>
        <w:t>Create the smallest safe implementation or detailed simulation using Onboarding journeys, golden paths, mentoring.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Onboarding and Time to Effectiveness?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Onboarding and Time to Effectiveness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35</w:t>
      </w:r>
    </w:p>
    <w:p>
      <w:pPr>
        <w:pStyle w:val="Heading1"/>
        <w:jc w:val="center"/>
      </w:pPr>
      <w:r>
        <w:t>Chapter 35: Coaching, Feedback and Performance</w:t>
      </w:r>
    </w:p>
    <w:p>
      <w:pPr>
        <w:jc w:val="center"/>
      </w:pPr>
      <w:r>
        <w:rPr>
          <w:i/>
          <w:color w:val="4B5563"/>
          <w:sz w:val="19"/>
        </w:rPr>
        <w:t>Set clear expectations, give useful feedback and address performance with dignity and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Coaching, Feedback and Performance matters because enterprise outcomes depend on more than a successful tool installation. The team must make set clear expectations, give useful feedback and address performance with dignity and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coaching, feedback and performance.</w:t>
      </w:r>
    </w:p>
    <w:p>
      <w:pPr>
        <w:pStyle w:val="ListBullet"/>
      </w:pPr>
      <w:r>
        <w:t>Design the capability using One-on-ones, feedback models, improvement plans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fictional coaching cycle.</w:t>
      </w:r>
    </w:p>
    <w:p>
      <w:pPr>
        <w:pStyle w:val="Heading2"/>
        <w:keepNext/>
      </w:pPr>
      <w:r>
        <w:t>Core Concepts</w:t>
      </w:r>
    </w:p>
    <w:p>
      <w:pPr>
        <w:pStyle w:val="Heading3"/>
        <w:keepNext/>
      </w:pPr>
      <w:r>
        <w:t>Set clear expectations and problem framing</w:t>
      </w:r>
    </w:p>
    <w:p>
      <w:pPr>
        <w:keepNext w:val="0"/>
      </w:pPr>
      <w:r>
        <w:t>Set clear expectations and problem framing starts with a clear user or business problem. Define the desired outcome, the actors, the service boundary and the constraints before selecting implementation technology. For coaching, feedback and performance, record assumptions and the evidence that would disprove them.</w:t>
      </w:r>
    </w:p>
    <w:p>
      <w:pPr>
        <w:pStyle w:val="Heading3"/>
        <w:keepNext/>
      </w:pPr>
      <w:r>
        <w:t>give useful feedback and address performance with dignity and evidence. architecture and operating boundaries</w:t>
      </w:r>
    </w:p>
    <w:p>
      <w:pPr>
        <w:keepNext w:val="0"/>
      </w:pPr>
      <w:r>
        <w:t>The architecture for give useful feedback and address performance with dignity and evidence.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Coaching, Feedback and Performance automation, policy and evidence</w:t>
      </w:r>
    </w:p>
    <w:p>
      <w:pPr>
        <w:keepNext w:val="0"/>
      </w:pPr>
      <w:r>
        <w:t>Automation for coaching, feedback and performance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Coaching, Feedback and Performance failure handling and continuous improvement</w:t>
      </w:r>
    </w:p>
    <w:p>
      <w:pPr>
        <w:keepNext w:val="0"/>
      </w:pPr>
      <w:r>
        <w:t>Continuous improvement for coaching, feedback and performance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One-on-ones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feedback models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improvement plans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One-on-ones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feedback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improvement plans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coaching_feedback_and_performanc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35: Run a fictional coaching cycle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coaching, feedback and performance.</w:t>
      </w:r>
    </w:p>
    <w:p>
      <w:pPr>
        <w:ind w:left="360" w:hanging="360"/>
      </w:pPr>
      <w:r>
        <w:rPr>
          <w:b/>
        </w:rPr>
        <w:t xml:space="preserve">2. </w:t>
      </w:r>
      <w:r>
        <w:t>Create the smallest safe implementation or detailed simulation using One-on-ones, feedback models, improvement plans.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Coaching, Feedback and Performance?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Coaching, Feedback and Performance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36</w:t>
      </w:r>
    </w:p>
    <w:p>
      <w:pPr>
        <w:pStyle w:val="Heading1"/>
        <w:jc w:val="center"/>
      </w:pPr>
      <w:r>
        <w:t>Chapter 36: Communities of Practice and Technical Leadership</w:t>
      </w:r>
    </w:p>
    <w:p>
      <w:pPr>
        <w:jc w:val="center"/>
      </w:pPr>
      <w:r>
        <w:rPr>
          <w:i/>
          <w:color w:val="4B5563"/>
          <w:sz w:val="19"/>
        </w:rPr>
        <w:t>Scale learning and standards through communities, guilds and staff-plus leadership.</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Communities of Practice and Technical Leadership matters because enterprise outcomes depend on more than a successful tool installation. The team must make scale learning and standards through communities, guilds and staff-plus leadership.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communities of practice and technical leadership.</w:t>
      </w:r>
    </w:p>
    <w:p>
      <w:pPr>
        <w:pStyle w:val="ListBullet"/>
      </w:pPr>
      <w:r>
        <w:t>Design the capability using Communities, RFCs, technical councils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community-of-practice operating model.</w:t>
      </w:r>
    </w:p>
    <w:p>
      <w:pPr>
        <w:pStyle w:val="Heading2"/>
        <w:keepNext/>
      </w:pPr>
      <w:r>
        <w:t>Core Concepts</w:t>
      </w:r>
    </w:p>
    <w:p>
      <w:pPr>
        <w:pStyle w:val="Heading3"/>
        <w:keepNext/>
      </w:pPr>
      <w:r>
        <w:t>Scale learning and standards through communities and problem framing</w:t>
      </w:r>
    </w:p>
    <w:p>
      <w:pPr>
        <w:keepNext w:val="0"/>
      </w:pPr>
      <w:r>
        <w:t>Scale learning and standards through communities and problem framing starts with a clear user or business problem. Define the desired outcome, the actors, the service boundary and the constraints before selecting implementation technology. For communities of practice and technical leadership, record assumptions and the evidence that would disprove them.</w:t>
      </w:r>
    </w:p>
    <w:p>
      <w:pPr>
        <w:pStyle w:val="Heading3"/>
        <w:keepNext/>
      </w:pPr>
      <w:r>
        <w:t>guilds and staff-plus leadership. architecture and operating boundaries</w:t>
      </w:r>
    </w:p>
    <w:p>
      <w:pPr>
        <w:keepNext w:val="0"/>
      </w:pPr>
      <w:r>
        <w:t>The architecture for guilds and staff-plus leadership.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Communities of Practice and Technical Leadership automation, policy and evidence</w:t>
      </w:r>
    </w:p>
    <w:p>
      <w:pPr>
        <w:keepNext w:val="0"/>
      </w:pPr>
      <w:r>
        <w:t>Automation for communities of practice and technical leadership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Communities of Practice and Technical Leadership failure handling and continuous improvement</w:t>
      </w:r>
    </w:p>
    <w:p>
      <w:pPr>
        <w:keepNext w:val="0"/>
      </w:pPr>
      <w:r>
        <w:t>Continuous improvement for communities of practice and technical leadership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Communities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RFCs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technical councils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Communities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RFCs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technical councils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communities_of_practice_and_tech</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36: Create a community-of-practice operating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communities of practice and technical leadership.</w:t>
      </w:r>
    </w:p>
    <w:p>
      <w:pPr>
        <w:ind w:left="360" w:hanging="360"/>
      </w:pPr>
      <w:r>
        <w:rPr>
          <w:b/>
        </w:rPr>
        <w:t xml:space="preserve">2. </w:t>
      </w:r>
      <w:r>
        <w:t>Create the smallest safe implementation or detailed simulation using Communities, RFCs, technical councils.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Communities of Practice and Technical Leadership?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Communities of Practice and Technical Leadership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37</w:t>
      </w:r>
    </w:p>
    <w:p>
      <w:pPr>
        <w:pStyle w:val="Heading1"/>
        <w:jc w:val="center"/>
      </w:pPr>
      <w:r>
        <w:t>Chapter 37: Vendor, Partner and Managed-Service Strategy</w:t>
      </w:r>
    </w:p>
    <w:p>
      <w:pPr>
        <w:jc w:val="center"/>
      </w:pPr>
      <w:r>
        <w:rPr>
          <w:i/>
          <w:color w:val="4B5563"/>
          <w:sz w:val="19"/>
        </w:rPr>
        <w:t>Choose what to build, buy or partner for while preserving ownership and exit options.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Vendor, Partner and Managed-Service Strategy matters because enterprise outcomes depend on more than a successful tool installation. The team must make choose what to build, buy or partner for while preserving ownership and exit options.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vendor, partner and managed-service strategy.</w:t>
      </w:r>
    </w:p>
    <w:p>
      <w:pPr>
        <w:pStyle w:val="ListBullet"/>
      </w:pPr>
      <w:r>
        <w:t>Design the capability using Sourcing models, due diligence, SLAs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evaluate a managed-service proposal.</w:t>
      </w:r>
    </w:p>
    <w:p>
      <w:pPr>
        <w:pStyle w:val="Heading2"/>
        <w:keepNext/>
      </w:pPr>
      <w:r>
        <w:t>Core Concepts</w:t>
      </w:r>
    </w:p>
    <w:p>
      <w:pPr>
        <w:pStyle w:val="Heading3"/>
        <w:keepNext/>
      </w:pPr>
      <w:r>
        <w:t>Choose what to build and problem framing</w:t>
      </w:r>
    </w:p>
    <w:p>
      <w:pPr>
        <w:keepNext w:val="0"/>
      </w:pPr>
      <w:r>
        <w:t>Choose what to build and problem framing starts with a clear user or business problem. Define the desired outcome, the actors, the service boundary and the constraints before selecting implementation technology. For vendor, partner and managed-service strategy, record assumptions and the evidence that would disprove them.</w:t>
      </w:r>
    </w:p>
    <w:p>
      <w:pPr>
        <w:pStyle w:val="Heading3"/>
        <w:keepNext/>
      </w:pPr>
      <w:r>
        <w:t>buy or partner for while preserving ownership and exit options. architecture and operating boundaries</w:t>
      </w:r>
    </w:p>
    <w:p>
      <w:pPr>
        <w:keepNext w:val="0"/>
      </w:pPr>
      <w:r>
        <w:t>The architecture for buy or partner for while preserving ownership and exit options.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Vendor, Partner and Managed-Service Strategy automation, policy and evidence</w:t>
      </w:r>
    </w:p>
    <w:p>
      <w:pPr>
        <w:keepNext w:val="0"/>
      </w:pPr>
      <w:r>
        <w:t>Automation for vendor, partner and managed-service strategy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Vendor, Partner and Managed-Service Strategy failure handling and continuous improvement</w:t>
      </w:r>
    </w:p>
    <w:p>
      <w:pPr>
        <w:keepNext w:val="0"/>
      </w:pPr>
      <w:r>
        <w:t>Continuous improvement for vendor, partner and managed-service strategy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Sourcing models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due diligence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SLAs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Sourcing models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due diligence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SLAs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vendor_partner_and_managed_servi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37: Evaluate a managed-service proposal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vendor, partner and managed-service strategy.</w:t>
      </w:r>
    </w:p>
    <w:p>
      <w:pPr>
        <w:ind w:left="360" w:hanging="360"/>
      </w:pPr>
      <w:r>
        <w:rPr>
          <w:b/>
        </w:rPr>
        <w:t xml:space="preserve">2. </w:t>
      </w:r>
      <w:r>
        <w:t>Create the smallest safe implementation or detailed simulation using Sourcing models, due diligence, SLAs.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Vendor, Partner and Managed-Service Strategy?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Vendor, Partner and Managed-Service Strategy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38</w:t>
      </w:r>
    </w:p>
    <w:p>
      <w:pPr>
        <w:pStyle w:val="Heading1"/>
        <w:jc w:val="center"/>
      </w:pPr>
      <w:r>
        <w:t>Chapter 38: Contracts, Licensing and Commercial Governance</w:t>
      </w:r>
    </w:p>
    <w:p>
      <w:pPr>
        <w:jc w:val="center"/>
      </w:pPr>
      <w:r>
        <w:rPr>
          <w:i/>
          <w:color w:val="4B5563"/>
          <w:sz w:val="19"/>
        </w:rPr>
        <w:t>Control service levels, data rights, lock-in, open-source obligations and renewal risk.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Contracts, Licensing and Commercial Governance matters because enterprise outcomes depend on more than a successful tool installation. The team must make control service levels, data rights, lock-in, open-source obligations and renewal risk.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contracts, licensing and commercial governance.</w:t>
      </w:r>
    </w:p>
    <w:p>
      <w:pPr>
        <w:pStyle w:val="ListBullet"/>
      </w:pPr>
      <w:r>
        <w:t>Design the capability using Contract checklists, SBOM licensing, exit clauses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review a fictional technology contract.</w:t>
      </w:r>
    </w:p>
    <w:p>
      <w:pPr>
        <w:pStyle w:val="Heading2"/>
        <w:keepNext/>
      </w:pPr>
      <w:r>
        <w:t>Core Concepts</w:t>
      </w:r>
    </w:p>
    <w:p>
      <w:pPr>
        <w:pStyle w:val="Heading3"/>
        <w:keepNext/>
      </w:pPr>
      <w:r>
        <w:t>Control service levels and problem framing</w:t>
      </w:r>
    </w:p>
    <w:p>
      <w:pPr>
        <w:keepNext w:val="0"/>
      </w:pPr>
      <w:r>
        <w:t>Control service levels and problem framing starts with a clear user or business problem. Define the desired outcome, the actors, the service boundary and the constraints before selecting implementation technology. For contracts, licensing and commercial governance, record assumptions and the evidence that would disprove them.</w:t>
      </w:r>
    </w:p>
    <w:p>
      <w:pPr>
        <w:pStyle w:val="Heading3"/>
        <w:keepNext/>
      </w:pPr>
      <w:r>
        <w:t>data rights architecture and operating boundaries</w:t>
      </w:r>
    </w:p>
    <w:p>
      <w:pPr>
        <w:keepNext w:val="0"/>
      </w:pPr>
      <w:r>
        <w:t>The architecture for data rights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lock-in automation, policy and evidence</w:t>
      </w:r>
    </w:p>
    <w:p>
      <w:pPr>
        <w:keepNext w:val="0"/>
      </w:pPr>
      <w:r>
        <w:t>Automation for lock-in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open-source obligations and renewal risk. failure handling and continuous improvement</w:t>
      </w:r>
    </w:p>
    <w:p>
      <w:pPr>
        <w:keepNext w:val="0"/>
      </w:pPr>
      <w:r>
        <w:t>Continuous improvement for open-source obligations and renewal risk.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Contract checklists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SBOM licensing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exit clauses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Contract checklists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SBOM licensing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exit clauses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contracts_licensing_and_commerci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38: Review a fictional technology contract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contracts, licensing and commercial governance.</w:t>
      </w:r>
    </w:p>
    <w:p>
      <w:pPr>
        <w:ind w:left="360" w:hanging="360"/>
      </w:pPr>
      <w:r>
        <w:rPr>
          <w:b/>
        </w:rPr>
        <w:t xml:space="preserve">2. </w:t>
      </w:r>
      <w:r>
        <w:t>Create the smallest safe implementation or detailed simulation using Contract checklists, SBOM licensing, exit clauses.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Contracts, Licensing and Commercial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Contracts, Licensing and Commercial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39</w:t>
      </w:r>
    </w:p>
    <w:p>
      <w:pPr>
        <w:pStyle w:val="Heading1"/>
        <w:jc w:val="center"/>
      </w:pPr>
      <w:r>
        <w:t>Chapter 39: Distributed and Global Engineering Teams</w:t>
      </w:r>
    </w:p>
    <w:p>
      <w:pPr>
        <w:jc w:val="center"/>
      </w:pPr>
      <w:r>
        <w:rPr>
          <w:i/>
          <w:color w:val="4B5563"/>
          <w:sz w:val="19"/>
        </w:rPr>
        <w:t>Design communication, handoffs, autonomy and fairness across time zones and cultures.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Distributed and Global Engineering Teams matters because enterprise outcomes depend on more than a successful tool installation. The team must make design communication, handoffs, autonomy and fairness across time zones and cultures.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distributed and global engineering teams.</w:t>
      </w:r>
    </w:p>
    <w:p>
      <w:pPr>
        <w:pStyle w:val="ListBullet"/>
      </w:pPr>
      <w:r>
        <w:t>Design the capability using Async practices, follow-the-sun, team charters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global-team operating agreement.</w:t>
      </w:r>
    </w:p>
    <w:p>
      <w:pPr>
        <w:pStyle w:val="Heading2"/>
        <w:keepNext/>
      </w:pPr>
      <w:r>
        <w:t>Core Concepts</w:t>
      </w:r>
    </w:p>
    <w:p>
      <w:pPr>
        <w:pStyle w:val="Heading3"/>
        <w:keepNext/>
      </w:pPr>
      <w:r>
        <w:t>Design communication and problem framing</w:t>
      </w:r>
    </w:p>
    <w:p>
      <w:pPr>
        <w:keepNext w:val="0"/>
      </w:pPr>
      <w:r>
        <w:t>Design communication and problem framing starts with a clear user or business problem. Define the desired outcome, the actors, the service boundary and the constraints before selecting implementation technology. For distributed and global engineering teams, record assumptions and the evidence that would disprove them.</w:t>
      </w:r>
    </w:p>
    <w:p>
      <w:pPr>
        <w:pStyle w:val="Heading3"/>
        <w:keepNext/>
      </w:pPr>
      <w:r>
        <w:t>handoffs architecture and operating boundaries</w:t>
      </w:r>
    </w:p>
    <w:p>
      <w:pPr>
        <w:keepNext w:val="0"/>
      </w:pPr>
      <w:r>
        <w:t>The architecture for handoffs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autonomy and fairness across time zones and cultures. automation, policy and evidence</w:t>
      </w:r>
    </w:p>
    <w:p>
      <w:pPr>
        <w:keepNext w:val="0"/>
      </w:pPr>
      <w:r>
        <w:t>Automation for autonomy and fairness across time zones and cultures.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Distributed and Global Engineering Teams failure handling and continuous improvement</w:t>
      </w:r>
    </w:p>
    <w:p>
      <w:pPr>
        <w:keepNext w:val="0"/>
      </w:pPr>
      <w:r>
        <w:t>Continuous improvement for distributed and global engineering teams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Async practices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follow-the-sun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team charters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Async practices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follow-the-sun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team charters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distributed_and_global_engineeri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39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39: Create a global-team operating agreement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distributed and global engineering teams.</w:t>
      </w:r>
    </w:p>
    <w:p>
      <w:pPr>
        <w:ind w:left="360" w:hanging="360"/>
      </w:pPr>
      <w:r>
        <w:rPr>
          <w:b/>
        </w:rPr>
        <w:t xml:space="preserve">2. </w:t>
      </w:r>
      <w:r>
        <w:t>Create the smallest safe implementation or detailed simulation using Async practices, follow-the-sun, team charters.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Distributed and Global Engineering Teams?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Distributed and Global Engineering Teams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15D | CHAPTER 40</w:t>
      </w:r>
    </w:p>
    <w:p>
      <w:pPr>
        <w:pStyle w:val="Heading1"/>
        <w:jc w:val="center"/>
      </w:pPr>
      <w:r>
        <w:t>Chapter 40: People Leadership Capstone</w:t>
      </w:r>
    </w:p>
    <w:p>
      <w:pPr>
        <w:jc w:val="center"/>
      </w:pPr>
      <w:r>
        <w:rPr>
          <w:i/>
          <w:color w:val="4B5563"/>
          <w:sz w:val="19"/>
        </w:rPr>
        <w:t>Integrate workforce planning, careers, hiring, coaching, communities and partners.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People Leadership Capstone matters because enterprise outcomes depend on more than a successful tool installation. The team must make integrate workforce planning, careers, hiring, coaching, communities and partners.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people leadership capstone.</w:t>
      </w:r>
    </w:p>
    <w:p>
      <w:pPr>
        <w:pStyle w:val="ListBullet"/>
      </w:pPr>
      <w:r>
        <w:t>Design the capability using Talent strategy, operating rhythms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an engineering people strategy.</w:t>
      </w:r>
    </w:p>
    <w:p>
      <w:pPr>
        <w:pStyle w:val="Heading2"/>
        <w:keepNext/>
      </w:pPr>
      <w:r>
        <w:t>Core Concepts</w:t>
      </w:r>
    </w:p>
    <w:p>
      <w:pPr>
        <w:pStyle w:val="Heading3"/>
        <w:keepNext/>
      </w:pPr>
      <w:r>
        <w:t>Integrate workforce planning and problem framing</w:t>
      </w:r>
    </w:p>
    <w:p>
      <w:pPr>
        <w:keepNext w:val="0"/>
      </w:pPr>
      <w:r>
        <w:t>Integrate workforce planning and problem framing starts with a clear user or business problem. Define the desired outcome, the actors, the service boundary and the constraints before selecting implementation technology. For people leadership capstone, record assumptions and the evidence that would disprove them.</w:t>
      </w:r>
    </w:p>
    <w:p>
      <w:pPr>
        <w:pStyle w:val="Heading3"/>
        <w:keepNext/>
      </w:pPr>
      <w:r>
        <w:t>careers architecture and operating boundaries</w:t>
      </w:r>
    </w:p>
    <w:p>
      <w:pPr>
        <w:keepNext w:val="0"/>
      </w:pPr>
      <w:r>
        <w:t>The architecture for careers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hiring automation, policy and evidence</w:t>
      </w:r>
    </w:p>
    <w:p>
      <w:pPr>
        <w:keepNext w:val="0"/>
      </w:pPr>
      <w:r>
        <w:t>Automation for hiring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coaching failure handling and continuous improvement</w:t>
      </w:r>
    </w:p>
    <w:p>
      <w:pPr>
        <w:keepNext w:val="0"/>
      </w:pPr>
      <w:r>
        <w:t>Continuous improvement for coaching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Talent strategy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operating rhythms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Talent strategy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operating rhythms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Talent strategy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operating rhythms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people_leadership_capstone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15D</w:t>
              <w:br/>
              <w:t>chapter: 40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40: Defend an engineering people strategy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people leadership capstone.</w:t>
      </w:r>
    </w:p>
    <w:p>
      <w:pPr>
        <w:ind w:left="360" w:hanging="360"/>
      </w:pPr>
      <w:r>
        <w:rPr>
          <w:b/>
        </w:rPr>
        <w:t xml:space="preserve">2. </w:t>
      </w:r>
      <w:r>
        <w:t>Create the smallest safe implementation or detailed simulation using Talent strategy, operating rhythms.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People Leadership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People Leadership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Engineering People and Partner Leadership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15D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15D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15D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15D - PEOPLE, TALENT, PARTNERS AND GLOBAL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15D - People, Talent, Partners and Global Engineering</dc:title>
  <dc:subject>Capabilities | Careers | Hiring | Onboarding | Coaching | Communities | Vendors | Contracts</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