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pBdr>
          <w:bottom w:val="single" w:sz="18" w:space="1" w:color="1F7AC2"/>
        </w:pBdr>
      </w:pPr>
    </w:p>
    <w:p>
      <w:pPr>
        <w:spacing w:after="200"/>
        <w:jc w:val="center"/>
      </w:pPr>
      <w:r>
        <w:rPr>
          <w:rFonts w:ascii="Times New Roman" w:hAnsi="Times New Roman" w:eastAsia="黑体"/>
          <w:b/>
          <w:i w:val="0"/>
          <w:color w:val="0F4C8C"/>
          <w:sz w:val="24"/>
        </w:rPr>
        <w:t>2026 专业课程创新研修 · 课程设计</w:t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i w:val="0"/>
          <w:color w:val="13263D"/>
          <w:sz w:val="56"/>
        </w:rPr>
        <w:t>兰州 · 户用离网光伏发电系统</w:t>
      </w:r>
    </w:p>
    <w:p>
      <w:pPr>
        <w:spacing w:after="120"/>
        <w:jc w:val="center"/>
      </w:pPr>
      <w:r>
        <w:rPr>
          <w:rFonts w:ascii="Times New Roman" w:hAnsi="Times New Roman" w:eastAsia="黑体"/>
          <w:b w:val="0"/>
          <w:i w:val="0"/>
          <w:color w:val="5A6472"/>
          <w:sz w:val="28"/>
        </w:rPr>
        <w:t>课程设计报告</w:t>
      </w:r>
    </w:p>
    <w:p>
      <w:pPr>
        <w:spacing w:after="400"/>
        <w:jc w:val="center"/>
      </w:pPr>
      <w:r>
        <w:rPr>
          <w:rFonts w:ascii="Times New Roman" w:hAnsi="Times New Roman" w:eastAsia="宋体"/>
          <w:b w:val="0"/>
          <w:i w:val="0"/>
          <w:color w:val="9AA5B1"/>
          <w:sz w:val="22"/>
        </w:rPr>
        <w:t>（D1～D5 阶段）</w:t>
      </w:r>
    </w:p>
    <w:p>
      <w:pPr>
        <w:spacing w:after="400"/>
        <w:jc w:val="center"/>
        <w:pBdr>
          <w:bottom w:val="single" w:sz="8" w:space="1" w:color="1F7AC2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1814"/>
          </w:tcPr>
          <w:p>
            <w:pPr>
              <w:spacing w:after="120" w:line="336" w:lineRule="auto"/>
            </w:pPr>
            <w:r>
              <w:rPr>
                <w:rFonts w:ascii="Times New Roman" w:hAnsi="Times New Roman" w:eastAsia="黑体"/>
                <w:b/>
                <w:i w:val="0"/>
                <w:color w:val="0F4C8C"/>
                <w:sz w:val="24"/>
              </w:rPr>
              <w:t>课程</w:t>
            </w:r>
          </w:p>
        </w:tc>
        <w:tc>
          <w:tcPr>
            <w:tcW w:type="dxa" w:w="4535"/>
          </w:tcPr>
          <w:p>
            <w:pPr>
              <w:spacing w:after="120" w:line="336" w:lineRule="auto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2026 专业课程创新研修——户用离网光伏发电系统课程设计</w:t>
            </w:r>
          </w:p>
        </w:tc>
      </w:tr>
      <w:tr>
        <w:tc>
          <w:tcPr>
            <w:tcW w:type="dxa" w:w="1814"/>
          </w:tcPr>
          <w:p>
            <w:pPr>
              <w:spacing w:after="120" w:line="336" w:lineRule="auto"/>
            </w:pPr>
            <w:r>
              <w:rPr>
                <w:rFonts w:ascii="Times New Roman" w:hAnsi="Times New Roman" w:eastAsia="黑体"/>
                <w:b/>
                <w:i w:val="0"/>
                <w:color w:val="0F4C8C"/>
                <w:sz w:val="24"/>
              </w:rPr>
              <w:t>设计城市</w:t>
            </w:r>
          </w:p>
        </w:tc>
        <w:tc>
          <w:tcPr>
            <w:tcW w:type="dxa" w:w="4535"/>
          </w:tcPr>
          <w:p>
            <w:pPr>
              <w:spacing w:after="120" w:line="336" w:lineRule="auto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兰州（36.05°N / 103.83°E，海拔约 1520 m）</w:t>
            </w:r>
          </w:p>
        </w:tc>
      </w:tr>
      <w:tr>
        <w:tc>
          <w:tcPr>
            <w:tcW w:type="dxa" w:w="1814"/>
          </w:tcPr>
          <w:p>
            <w:pPr>
              <w:spacing w:after="120" w:line="336" w:lineRule="auto"/>
            </w:pPr>
            <w:r>
              <w:rPr>
                <w:rFonts w:ascii="Times New Roman" w:hAnsi="Times New Roman" w:eastAsia="黑体"/>
                <w:b/>
                <w:i w:val="0"/>
                <w:color w:val="0F4C8C"/>
                <w:sz w:val="24"/>
              </w:rPr>
              <w:t>提交日期</w:t>
            </w:r>
          </w:p>
        </w:tc>
        <w:tc>
          <w:tcPr>
            <w:tcW w:type="dxa" w:w="4535"/>
          </w:tcPr>
          <w:p>
            <w:pPr>
              <w:spacing w:after="120" w:line="336" w:lineRule="auto"/>
            </w:pPr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2026-09-04</w:t>
            </w:r>
          </w:p>
        </w:tc>
      </w:tr>
    </w:tbl>
    <w:p>
      <w:pPr>
        <w:spacing w:after="280"/>
      </w:pPr>
    </w:p>
    <w:p/>
    <w:p/>
    <w:p/>
    <w:p>
      <w:pPr>
        <w:jc w:val="center"/>
      </w:pPr>
      <w:r>
        <w:rPr>
          <w:rFonts w:ascii="Times New Roman" w:hAnsi="Times New Roman" w:eastAsia="黑体"/>
          <w:b w:val="0"/>
          <w:i w:val="0"/>
          <w:color w:val="9AA5B1"/>
          <w:sz w:val="20"/>
        </w:rPr>
        <w:t>户用离网光伏发电系统 · 差异化城市设计</w:t>
      </w:r>
    </w:p>
    <w:p>
      <w:pPr>
        <w:sectPr>
          <w:footerReference w:type="default" r:id="rId9"/>
          <w:pgSz w:w="11906" w:h="16838"/>
          <w:pgMar w:top="1417" w:right="1474" w:bottom="1417" w:left="1701" w:header="794" w:footer="907" w:gutter="0"/>
          <w:cols w:space="720"/>
          <w:docGrid w:linePitch="360"/>
        </w:sectPr>
      </w:pPr>
    </w:p>
    <w:p>
      <w:pPr>
        <w:spacing w:after="360"/>
        <w:jc w:val="center"/>
      </w:pPr>
      <w:r>
        <w:rPr>
          <w:rFonts w:ascii="Times New Roman" w:hAnsi="Times New Roman" w:eastAsia="黑体"/>
          <w:b/>
          <w:i w:val="0"/>
          <w:color w:val="13263D"/>
          <w:sz w:val="40"/>
        </w:rPr>
        <w:t>摘  要</w:t>
      </w:r>
    </w:p>
    <w:p>
      <w:pPr>
        <w:spacing w:line="360" w:lineRule="auto" w:after="280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本报告为2026专业课程创新研修——户用离网光伏发电系统课程设计兰州方案第一阶段（D1～D5）设计成果的正式汇总。报告以兰州市区（36.05°N、103.83°E，海拔约1520 m）为设计城市，围绕“冬季电采暖高负荷、夏季轻负荷”的差异化负荷结构，依次完成设计任务理解、负荷调查与24 h运行分析、太阳能资源与温度数据整理、系统组成与能量损失口径确定、以及蓄电池容量初算等五项工作。结果表明：冬季设计点交流侧日用电量 </w:t>
      </w:r>
      <w:r>
        <w:rPr>
          <w:rFonts w:ascii="Times New Roman" w:hAnsi="Times New Roman" w:eastAsia="宋体"/>
          <w:b w:val="0"/>
          <w:i w:val="0"/>
          <w:sz w:val="24"/>
        </w:rPr>
        <w:t>E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AC</w:t>
      </w:r>
      <w:r>
        <w:rPr>
          <w:rFonts w:ascii="Times New Roman" w:hAnsi="Times New Roman" w:eastAsia="宋体"/>
          <w:b w:val="0"/>
          <w:i w:val="0"/>
          <w:sz w:val="24"/>
        </w:rPr>
        <w:t xml:space="preserve"> = 7.82 kWh/d，最大同时功率 4.6 kW、短时冲击功率 5.2 kW；最不利设计月为12月，设计倾角取30°正南，倾斜面峰值日照3.24 h/d；系统综合路径效率约0.782；蓄电池最低标称能量21.64 kWh，采用51.2 V/100 Ah磷酸铁锂模块5台并联方案（实际标称能量25.60 kWh，为下限值的1.18倍），连续、短时放电与最大充电电流校核全部通过。设计全过程贯彻8度抗震设防与设备间保温（不低于10 ℃）两项兰州差异化约束，并完成课程设计红线自查。计算口径与数据源（NASA POWER 2019—2023五年平均、Liu-Jordan倾角模型）与设计指导书、任务书保持一致，全部关键数据经程序化复核一致。</w:t>
      </w:r>
    </w:p>
    <w:p>
      <w:pPr>
        <w:spacing w:line="360" w:lineRule="auto"/>
      </w:pPr>
      <w:r>
        <w:rPr>
          <w:rFonts w:ascii="Times New Roman" w:hAnsi="Times New Roman" w:eastAsia="黑体"/>
          <w:b/>
          <w:i w:val="0"/>
          <w:sz w:val="24"/>
        </w:rPr>
        <w:t>关键词：</w:t>
      </w:r>
      <w:r>
        <w:rPr>
          <w:rFonts w:ascii="Times New Roman" w:hAnsi="Times New Roman" w:eastAsia="宋体"/>
          <w:b w:val="0"/>
          <w:i w:val="0"/>
          <w:sz w:val="24"/>
        </w:rPr>
        <w:t>兰州；户用离网光伏发电；负荷调查；太阳能资源；蓄电池容量；课程设计</w:t>
      </w:r>
    </w:p>
    <w:p>
      <w:pPr>
        <w:spacing w:after="320"/>
        <w:jc w:val="center"/>
      </w:pPr>
      <w:r>
        <w:rPr>
          <w:rFonts w:ascii="Times New Roman" w:hAnsi="Times New Roman" w:eastAsia="黑体"/>
          <w:b/>
          <w:i w:val="0"/>
          <w:color w:val="13263D"/>
          <w:sz w:val="40"/>
        </w:rPr>
        <w:t>目  录</w:t>
      </w:r>
    </w:p>
    <w:p>
      <w:pPr>
        <w:spacing w:after="160"/>
      </w:pPr>
      <w:r>
        <w:rPr>
          <w:rFonts w:ascii="Times New Roman" w:hAnsi="Times New Roman" w:eastAsia="宋体"/>
          <w:b w:val="0"/>
          <w:i w:val="0"/>
          <w:color w:val="5A6472"/>
          <w:sz w:val="24"/>
        </w:rPr>
        <w:fldChar w:fldCharType="begin"/>
        <w:instrText xml:space="preserve">TOC \o "1-2" \h \z \u</w:instrText>
        <w:fldChar w:fldCharType="separate"/>
        <w:t>（目录为 Word 域：打开后按 Ctrl+A → F9 刷新页码）</w:t>
        <w:fldChar w:fldCharType="end"/>
      </w:r>
    </w:p>
    <w:p>
      <w:pPr>
        <w:pStyle w:val="Heading1"/>
      </w:pPr>
      <w:r>
        <w:rPr>
          <w:rFonts w:ascii="Times New Roman" w:hAnsi="Times New Roman" w:eastAsia="黑体"/>
          <w:b w:val="0"/>
          <w:i w:val="0"/>
          <w:color w:val="13263D"/>
          <w:sz w:val="32"/>
        </w:rPr>
        <w:t>D1 任务理解记录</w:t>
      </w:r>
    </w:p>
    <w:p>
      <w:pPr>
        <w:spacing w:before="160" w:after="200" w:line="360" w:lineRule="auto"/>
        <w:ind w:left="170" w:right="170"/>
        <w:shd w:val="clear" w:color="auto" w:fill="F2F6FB"/>
        <w:pBdr>
          <w:left w:val="single" w:sz="24" w:space="6" w:color="1F7AC2"/>
        </w:pBdr>
      </w:pPr>
      <w:r>
        <w:rPr>
          <w:rFonts w:ascii="Times New Roman" w:hAnsi="Times New Roman" w:eastAsia="黑体"/>
          <w:b/>
          <w:i w:val="0"/>
          <w:color w:val="0F4C8C"/>
          <w:sz w:val="21"/>
        </w:rPr>
        <w:t>本章要点：</w:t>
      </w:r>
      <w:r>
        <w:rPr>
          <w:rFonts w:ascii="Times New Roman" w:hAnsi="Times New Roman" w:eastAsia="宋体"/>
          <w:b w:val="0"/>
          <w:i w:val="0"/>
          <w:color w:val="33415A"/>
          <w:sz w:val="21"/>
        </w:rPr>
        <w:t>确定设计城市、负荷区间与资料计划。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1. 任务概况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本项目为</w:t>
      </w:r>
      <w:r>
        <w:rPr>
          <w:rFonts w:ascii="Times New Roman" w:hAnsi="Times New Roman" w:eastAsia="宋体"/>
          <w:b/>
          <w:i w:val="0"/>
          <w:sz w:val="24"/>
        </w:rPr>
        <w:t>户用完全离网光伏发电系统</w:t>
      </w:r>
      <w:r>
        <w:rPr>
          <w:rFonts w:ascii="Times New Roman" w:hAnsi="Times New Roman" w:eastAsia="宋体"/>
          <w:b w:val="0"/>
          <w:i w:val="0"/>
          <w:sz w:val="24"/>
        </w:rPr>
        <w:t>课程设计，系统采用单相 220 V/50 Hz 交流供电、48 V 级磷酸铁锂蓄电池，按 2 d 自主供电设计并进行 3 d 敏感性分析，光伏容量按最不利设计月确定。最终需要交付课程设计报告（Word+PDF）、三张 A3 工程图纸（T1‑01 主接线图、T1‑02 阵列及支架布置图、T1‑03 设备间平面及安装接线图，均含源文件与 PDF）、Excel 计算文件（公式可检查）、实验资料、产品与价格资料，以及按学号/姓名/任务/城市命名的最终提交文件夹。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2. 城市与负荷区间选定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本设计选定</w:t>
      </w:r>
      <w:r>
        <w:rPr>
          <w:rFonts w:ascii="Times New Roman" w:hAnsi="Times New Roman" w:eastAsia="宋体"/>
          <w:b/>
          <w:i w:val="0"/>
          <w:sz w:val="24"/>
        </w:rPr>
        <w:t>兰州</w:t>
      </w:r>
      <w:r>
        <w:rPr>
          <w:rFonts w:ascii="Times New Roman" w:hAnsi="Times New Roman" w:eastAsia="宋体"/>
          <w:b w:val="0"/>
          <w:i w:val="0"/>
          <w:sz w:val="24"/>
        </w:rPr>
        <w:t>作为设计城市。兰州地处温带大陆性气候区，干燥少雨、昼夜温差大，属</w:t>
      </w:r>
      <w:r>
        <w:rPr>
          <w:rFonts w:ascii="Times New Roman" w:hAnsi="Times New Roman" w:eastAsia="宋体"/>
          <w:b/>
          <w:i w:val="0"/>
          <w:sz w:val="24"/>
        </w:rPr>
        <w:t>8 度抗震设防区</w:t>
      </w:r>
      <w:r>
        <w:rPr>
          <w:rFonts w:ascii="Times New Roman" w:hAnsi="Times New Roman" w:eastAsia="宋体"/>
          <w:b w:val="0"/>
          <w:i w:val="0"/>
          <w:sz w:val="24"/>
        </w:rPr>
        <w:t>，这是本次设计区别于其他城市的重要约束。家庭结构按 3 口之家、普通住宅 90~110 m² 假定。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负荷设计点取</w:t>
      </w:r>
      <w:r>
        <w:rPr>
          <w:rFonts w:ascii="Times New Roman" w:hAnsi="Times New Roman" w:eastAsia="宋体"/>
          <w:b/>
          <w:i w:val="0"/>
          <w:sz w:val="24"/>
        </w:rPr>
        <w:t xml:space="preserve">冬季电采暖季，交流侧日用电量 </w:t>
      </w:r>
      <w:r>
        <w:rPr>
          <w:rFonts w:ascii="Times New Roman" w:hAnsi="Times New Roman" w:eastAsia="宋体"/>
          <w:b/>
          <w:i w:val="0"/>
          <w:sz w:val="24"/>
        </w:rPr>
        <w:t>E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AC</w:t>
      </w:r>
      <w:r>
        <w:rPr>
          <w:rFonts w:ascii="Times New Roman" w:hAnsi="Times New Roman" w:eastAsia="宋体"/>
          <w:b/>
          <w:i w:val="0"/>
          <w:sz w:val="24"/>
        </w:rPr>
        <w:t xml:space="preserve"> = 7.82 kWh/d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，对应任务书负荷区间 7.5~8.0 kWh/d（学号末位 4/5）。兰州夏季有轻度空调需求、冬季必须电采暖，高负荷由冬季采暖承担，这是区别于深圳（夏季空调主导）的差异化主线。据此得出最大同时功率 </w:t>
      </w:r>
      <w:r>
        <w:rPr>
          <w:rFonts w:ascii="Times New Roman" w:hAnsi="Times New Roman" w:eastAsia="宋体"/>
          <w:b w:val="0"/>
          <w:i w:val="0"/>
          <w:sz w:val="24"/>
        </w:rPr>
        <w:t>P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max</w:t>
      </w:r>
      <w:r>
        <w:rPr>
          <w:rFonts w:ascii="Times New Roman" w:hAnsi="Times New Roman" w:eastAsia="宋体"/>
          <w:b w:val="0"/>
          <w:i w:val="0"/>
          <w:sz w:val="24"/>
        </w:rPr>
        <w:t xml:space="preserve"> = 4.6 kW（冬季烧水时段峰值）、短时冲击功率 </w:t>
      </w:r>
      <w:r>
        <w:rPr>
          <w:rFonts w:ascii="Times New Roman" w:hAnsi="Times New Roman" w:eastAsia="宋体"/>
          <w:b w:val="0"/>
          <w:i w:val="0"/>
          <w:sz w:val="24"/>
        </w:rPr>
        <w:t>P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short</w:t>
      </w:r>
      <w:r>
        <w:rPr>
          <w:rFonts w:ascii="Times New Roman" w:hAnsi="Times New Roman" w:eastAsia="宋体"/>
          <w:b w:val="0"/>
          <w:i w:val="0"/>
          <w:sz w:val="24"/>
        </w:rPr>
        <w:t xml:space="preserve"> = 5.2 kW，供后续逆变器校核使用。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3. 资料与数据计划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设计依据包括设计指导书（§1–§13）、课程设计任务书、进度检查与考核标准、实验测试方案与论文范例。气象数据采用 NASA POWER（MERRA2/SYN1DEG，API v2.9.8）2019–2023 五年平均，坐标取兰州市区 36.05°N、103.83°E，坚持单一数据源原则；极端气温取兰州市气象台公开资料，PVGIS 作为复核工具。计算采用 Liu-Jordan 各向同性倾角模型与指导书公式；负荷清单、蓄电池、组件、逆变器、支架等均落实到具体品牌型号，产品参数取自官网/电商并保留来源 URL 与查询日期（2026-09-01）。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4. 前 5 天时间线与本册对应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前 5 天按课程节奏依次完成：D1 定城市、负荷区间与资料计划（检查点①），对应本册第一部分；D2 完成负荷调查与 24h 运行表，对应第二部分；D3 完成太阳能资源与温度数据（含倾角核算，检查点②），对应第三部分；D4 明确系统组成与主要参数口径，对应第四部分；D5 完成蓄电池容量初算（2 d 基准、模块候选与组合方式，检查点③），对应第五部分。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5. 兰州差异化主线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全程贯彻三条兰州差异化主线：其一，</w:t>
      </w:r>
      <w:r>
        <w:rPr>
          <w:rFonts w:ascii="Times New Roman" w:hAnsi="Times New Roman" w:eastAsia="宋体"/>
          <w:b/>
          <w:i w:val="0"/>
          <w:sz w:val="24"/>
        </w:rPr>
        <w:t>季节性负荷结构</w:t>
      </w:r>
      <w:r>
        <w:rPr>
          <w:rFonts w:ascii="Times New Roman" w:hAnsi="Times New Roman" w:eastAsia="宋体"/>
          <w:b w:val="0"/>
          <w:i w:val="0"/>
          <w:sz w:val="24"/>
        </w:rPr>
        <w:t>——高负荷由冬季电采暖承担，最不利设计月为 12 月（采暖负荷最高与辐照最低叠加）；其二，</w:t>
      </w:r>
      <w:r>
        <w:rPr>
          <w:rFonts w:ascii="Times New Roman" w:hAnsi="Times New Roman" w:eastAsia="宋体"/>
          <w:b/>
          <w:i w:val="0"/>
          <w:sz w:val="24"/>
        </w:rPr>
        <w:t>8 度抗震设防</w:t>
      </w:r>
      <w:r>
        <w:rPr>
          <w:rFonts w:ascii="Times New Roman" w:hAnsi="Times New Roman" w:eastAsia="宋体"/>
          <w:b w:val="0"/>
          <w:i w:val="0"/>
          <w:sz w:val="24"/>
        </w:rPr>
        <w:t>——支架、蓄电池柜与设备固定均须按 GB 50011 抗震构造校核与加强，是四城中最明确的约束；其三，</w:t>
      </w:r>
      <w:r>
        <w:rPr>
          <w:rFonts w:ascii="Times New Roman" w:hAnsi="Times New Roman" w:eastAsia="宋体"/>
          <w:b/>
          <w:i w:val="0"/>
          <w:sz w:val="24"/>
        </w:rPr>
        <w:t>设备间保温不低于 10 ℃</w:t>
      </w:r>
      <w:r>
        <w:rPr>
          <w:rFonts w:ascii="Times New Roman" w:hAnsi="Times New Roman" w:eastAsia="宋体"/>
          <w:b w:val="0"/>
          <w:i w:val="0"/>
          <w:sz w:val="24"/>
        </w:rPr>
        <w:t>——极端低温 -23.1 ℃ 下磷酸铁锂低温充电受限，保温直接决定蓄电池方案的经济性。</w:t>
      </w:r>
    </w:p>
    <w:p>
      <w:pPr>
        <w:pStyle w:val="Heading1"/>
      </w:pPr>
      <w:r>
        <w:rPr>
          <w:rFonts w:ascii="Times New Roman" w:hAnsi="Times New Roman" w:eastAsia="黑体"/>
          <w:b w:val="0"/>
          <w:i w:val="0"/>
          <w:color w:val="13263D"/>
          <w:sz w:val="32"/>
        </w:rPr>
        <w:t>D2 负荷调查与 24h 运行表</w:t>
      </w:r>
    </w:p>
    <w:p>
      <w:pPr>
        <w:spacing w:before="160" w:after="200" w:line="360" w:lineRule="auto"/>
        <w:ind w:left="170" w:right="170"/>
        <w:shd w:val="clear" w:color="auto" w:fill="F2F6FB"/>
        <w:pBdr>
          <w:left w:val="single" w:sz="24" w:space="6" w:color="1F7AC2"/>
        </w:pBdr>
      </w:pPr>
      <w:r>
        <w:rPr>
          <w:rFonts w:ascii="Times New Roman" w:hAnsi="Times New Roman" w:eastAsia="黑体"/>
          <w:b/>
          <w:i w:val="0"/>
          <w:color w:val="0F4C8C"/>
          <w:sz w:val="21"/>
        </w:rPr>
        <w:t>本章要点：</w:t>
      </w:r>
      <w:r>
        <w:rPr>
          <w:rFonts w:ascii="Times New Roman" w:hAnsi="Times New Roman" w:eastAsia="宋体"/>
          <w:b w:val="0"/>
          <w:i w:val="0"/>
          <w:color w:val="33415A"/>
          <w:sz w:val="21"/>
        </w:rPr>
        <w:t>确定日用电量、最大同时功率与短时冲击功率。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1. 家庭基本条件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设计家庭为 3 口之家、普通住宅 90~110 m²。能量口径取交流侧日用电量 </w:t>
      </w:r>
      <w:r>
        <w:rPr>
          <w:rFonts w:ascii="Times New Roman" w:hAnsi="Times New Roman" w:eastAsia="宋体"/>
          <w:b w:val="0"/>
          <w:i w:val="0"/>
          <w:sz w:val="24"/>
        </w:rPr>
        <w:t>E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AC</w:t>
      </w:r>
      <w:r>
        <w:rPr>
          <w:rFonts w:ascii="Times New Roman" w:hAnsi="Times New Roman" w:eastAsia="宋体"/>
          <w:b w:val="0"/>
          <w:i w:val="0"/>
          <w:sz w:val="24"/>
        </w:rPr>
        <w:t>，蓄电池公式直接使用该值、不重复除以逆变器效率。兰州冬季（11–3 月）必须电采暖，夏季（6–8 月）午后有轻度空调需求，过渡月（4、10 月）仅夜间使用电热毯。据此形成"冬季采暖高负荷、夏季轻负荷"的季节性结构。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2. 关键负荷设备与日耗电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冬季口径下，基础负荷（不含空调与采暖）约为 3.62 kWh/d，来源包括：海尔 BCD-235WFCI 三门风冷变频冰箱（能效标识日耗电 0.54 kWh/d）；飞利浦 LED 球泡 12 W ×8（照明 0.38 kWh/d）；小米路由器 AX3000、Redmi 智能电视 A55 节能版、联想小新 Pro 14 笔记本与两台小米 67 W 手机快充（通信信息类合计 0.97 kWh/d）；美的电饭煲、电热水壶、方太油烟机、格兰仕微波炉与美的电磁炉（基本炊事类合计 1.15 kWh/d）；海尔 EG100MATE2S 滚筒洗衣机与约 8 W 的待机负荷（生活辅助类合计 0.57 kWh/d）。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采暖为兰州冬季新增的大项：双人电热毯（150 W，每晚 8 h，日耗电 1.20 kWh）与对流式电暖器（1.2 kW，傍晚至夜间 5 h、运行系数 0.5，日耗电 3.00 kWh），两项合计 4.20 kWh/d。因此</w:t>
      </w:r>
      <w:r>
        <w:rPr>
          <w:rFonts w:ascii="Times New Roman" w:hAnsi="Times New Roman" w:eastAsia="宋体"/>
          <w:b/>
          <w:i w:val="0"/>
          <w:sz w:val="24"/>
        </w:rPr>
        <w:t xml:space="preserve">冬季 </w:t>
      </w:r>
      <w:r>
        <w:rPr>
          <w:rFonts w:ascii="Times New Roman" w:hAnsi="Times New Roman" w:eastAsia="宋体"/>
          <w:b/>
          <w:i w:val="0"/>
          <w:sz w:val="24"/>
        </w:rPr>
        <w:t>E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AC</w:t>
      </w:r>
      <w:r>
        <w:rPr>
          <w:rFonts w:ascii="Times New Roman" w:hAnsi="Times New Roman" w:eastAsia="宋体"/>
          <w:b/>
          <w:i w:val="0"/>
          <w:sz w:val="24"/>
        </w:rPr>
        <w:t xml:space="preserve"> = 3.62 + 4.20 = 7.82 kWh/d</w:t>
      </w:r>
      <w:r>
        <w:rPr>
          <w:rFonts w:ascii="Times New Roman" w:hAnsi="Times New Roman" w:eastAsia="宋体"/>
          <w:b w:val="0"/>
          <w:i w:val="0"/>
          <w:sz w:val="24"/>
        </w:rPr>
        <w:t>，落在任务书 7.5~8.0 区间内；夏季含轻度空调后为 4.97 kWh/d，过渡月为 4.82 kWh/d，温和月为 3.62 kWh/d。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color w:val="13263D"/>
          <w:sz w:val="21"/>
        </w:rPr>
        <w:t>表2-1  兰州家庭关键负荷清单（冬季口径）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91"/>
        <w:gridCol w:w="1091"/>
        <w:gridCol w:w="1091"/>
        <w:gridCol w:w="1091"/>
        <w:gridCol w:w="1091"/>
        <w:gridCol w:w="1091"/>
        <w:gridCol w:w="1091"/>
        <w:gridCol w:w="1091"/>
      </w:tblGrid>
      <w:tr>
        <w:tc>
          <w:tcPr>
            <w:tcW w:type="dxa" w:w="964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type="dxa" w:w="2268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设备（具体型号）</w:t>
            </w:r>
          </w:p>
        </w:tc>
        <w:tc>
          <w:tcPr>
            <w:tcW w:type="dxa" w:w="454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数量</w:t>
            </w:r>
          </w:p>
        </w:tc>
        <w:tc>
          <w:tcPr>
            <w:tcW w:type="dxa" w:w="1247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关键参数</w:t>
            </w:r>
          </w:p>
        </w:tc>
        <w:tc>
          <w:tcPr>
            <w:tcW w:type="dxa" w:w="624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日运行(h)</w:t>
            </w:r>
          </w:p>
        </w:tc>
        <w:tc>
          <w:tcPr>
            <w:tcW w:type="dxa" w:w="624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运行系数</w:t>
            </w:r>
          </w:p>
        </w:tc>
        <w:tc>
          <w:tcPr>
            <w:tcW w:type="dxa" w:w="794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日耗电(kWh/d)</w:t>
            </w:r>
          </w:p>
        </w:tc>
        <w:tc>
          <w:tcPr>
            <w:tcW w:type="dxa" w:w="1531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计算口径</w:t>
            </w:r>
          </w:p>
        </w:tc>
      </w:tr>
      <w:tr>
        <w:tc>
          <w:tcPr>
            <w:tcW w:type="dxa" w:w="96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制冷空调</w:t>
            </w:r>
          </w:p>
        </w:tc>
        <w:tc>
          <w:tcPr>
            <w:tcW w:type="dxa" w:w="226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海尔 BCD-235WFCI 三门风冷变频冰箱</w:t>
            </w:r>
          </w:p>
        </w:tc>
        <w:tc>
          <w:tcPr>
            <w:tcW w:type="dxa" w:w="45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0.54 kWh/24h（能效标识）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0.54</w:t>
            </w:r>
          </w:p>
        </w:tc>
        <w:tc>
          <w:tcPr>
            <w:tcW w:type="dxa" w:w="153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能效标识日耗电量</w:t>
            </w:r>
          </w:p>
        </w:tc>
      </w:tr>
      <w:tr>
        <w:tc>
          <w:tcPr>
            <w:tcW w:type="dxa" w:w="96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制冷空调</w:t>
            </w:r>
          </w:p>
        </w:tc>
        <w:tc>
          <w:tcPr>
            <w:tcW w:type="dxa" w:w="226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美的 KFR-35GW/N8KS1-1 变频 1.5P（仅 6–8 月午后）</w:t>
            </w:r>
          </w:p>
        </w:tc>
        <w:tc>
          <w:tcPr>
            <w:tcW w:type="dxa" w:w="45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额定制冷输入 845 W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4.0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0.4</w:t>
            </w:r>
          </w:p>
        </w:tc>
        <w:tc>
          <w:tcPr>
            <w:tcW w:type="dxa" w:w="79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1.35</w:t>
            </w:r>
          </w:p>
        </w:tc>
        <w:tc>
          <w:tcPr>
            <w:tcW w:type="dxa" w:w="153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0.845×4×0.4（夏季月才计入）</w:t>
            </w:r>
          </w:p>
        </w:tc>
      </w:tr>
      <w:tr>
        <w:tc>
          <w:tcPr>
            <w:tcW w:type="dxa" w:w="964"/>
            <w:shd w:val="clear" w:color="auto" w:fill="E8F0FA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采暖（新增，兰州冬季）</w:t>
            </w:r>
          </w:p>
        </w:tc>
        <w:tc>
          <w:tcPr>
            <w:tcW w:type="dxa" w:w="2268"/>
            <w:shd w:val="clear" w:color="auto" w:fill="E8F0FA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双人电热毯（标称 150 W）</w:t>
            </w:r>
          </w:p>
        </w:tc>
        <w:tc>
          <w:tcPr>
            <w:tcW w:type="dxa" w:w="454"/>
            <w:shd w:val="clear" w:color="auto" w:fill="E8F0FA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247"/>
            <w:shd w:val="clear" w:color="auto" w:fill="E8F0FA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150 W</w:t>
            </w:r>
          </w:p>
        </w:tc>
        <w:tc>
          <w:tcPr>
            <w:tcW w:type="dxa" w:w="624"/>
            <w:shd w:val="clear" w:color="auto" w:fill="E8F0FA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</w:t>
            </w:r>
          </w:p>
        </w:tc>
        <w:tc>
          <w:tcPr>
            <w:tcW w:type="dxa" w:w="624"/>
            <w:shd w:val="clear" w:color="auto" w:fill="E8F0FA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794"/>
            <w:shd w:val="clear" w:color="auto" w:fill="E8F0FA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1.2</w:t>
            </w:r>
          </w:p>
        </w:tc>
        <w:tc>
          <w:tcPr>
            <w:tcW w:type="dxa" w:w="1531"/>
            <w:shd w:val="clear" w:color="auto" w:fill="E8F0FA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0.15×8（采暖季每晚）</w:t>
            </w:r>
          </w:p>
        </w:tc>
      </w:tr>
      <w:tr>
        <w:tc>
          <w:tcPr>
            <w:tcW w:type="dxa" w:w="964"/>
            <w:shd w:val="clear" w:color="auto" w:fill="E8F0FA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采暖（新增，兰州冬季）</w:t>
            </w:r>
          </w:p>
        </w:tc>
        <w:tc>
          <w:tcPr>
            <w:tcW w:type="dxa" w:w="2268"/>
            <w:shd w:val="clear" w:color="auto" w:fill="E8F0FA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对流式电暖器（标称 1200 W）</w:t>
            </w:r>
          </w:p>
        </w:tc>
        <w:tc>
          <w:tcPr>
            <w:tcW w:type="dxa" w:w="454"/>
            <w:shd w:val="clear" w:color="auto" w:fill="E8F0FA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247"/>
            <w:shd w:val="clear" w:color="auto" w:fill="E8F0FA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1200 W</w:t>
            </w:r>
          </w:p>
        </w:tc>
        <w:tc>
          <w:tcPr>
            <w:tcW w:type="dxa" w:w="624"/>
            <w:shd w:val="clear" w:color="auto" w:fill="E8F0FA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624"/>
            <w:shd w:val="clear" w:color="auto" w:fill="E8F0FA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0.5</w:t>
            </w:r>
          </w:p>
        </w:tc>
        <w:tc>
          <w:tcPr>
            <w:tcW w:type="dxa" w:w="794"/>
            <w:shd w:val="clear" w:color="auto" w:fill="E8F0FA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3.0</w:t>
            </w:r>
          </w:p>
        </w:tc>
        <w:tc>
          <w:tcPr>
            <w:tcW w:type="dxa" w:w="1531"/>
            <w:shd w:val="clear" w:color="auto" w:fill="E8F0FA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1.2×5×0.5（采暖季傍晚/夜间）</w:t>
            </w:r>
          </w:p>
        </w:tc>
      </w:tr>
      <w:tr>
        <w:tc>
          <w:tcPr>
            <w:tcW w:type="dxa" w:w="96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照明</w:t>
            </w:r>
          </w:p>
        </w:tc>
        <w:tc>
          <w:tcPr>
            <w:tcW w:type="dxa" w:w="226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飞利浦 LED 球泡 12 W × 8</w:t>
            </w:r>
          </w:p>
        </w:tc>
        <w:tc>
          <w:tcPr>
            <w:tcW w:type="dxa" w:w="45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 W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79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0.38</w:t>
            </w:r>
          </w:p>
        </w:tc>
        <w:tc>
          <w:tcPr>
            <w:tcW w:type="dxa" w:w="153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0.012×8×4</w:t>
            </w:r>
          </w:p>
        </w:tc>
      </w:tr>
      <w:tr>
        <w:tc>
          <w:tcPr>
            <w:tcW w:type="dxa" w:w="96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通信信息</w:t>
            </w:r>
          </w:p>
        </w:tc>
        <w:tc>
          <w:tcPr>
            <w:tcW w:type="dxa" w:w="226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小米路由器 AX3000</w:t>
            </w:r>
          </w:p>
        </w:tc>
        <w:tc>
          <w:tcPr>
            <w:tcW w:type="dxa" w:w="45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 6 W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24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79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0.14</w:t>
            </w:r>
          </w:p>
        </w:tc>
        <w:tc>
          <w:tcPr>
            <w:tcW w:type="dxa" w:w="153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0.006×24</w:t>
            </w:r>
          </w:p>
        </w:tc>
      </w:tr>
      <w:tr>
        <w:tc>
          <w:tcPr>
            <w:tcW w:type="dxa" w:w="96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通信信息</w:t>
            </w:r>
          </w:p>
        </w:tc>
        <w:tc>
          <w:tcPr>
            <w:tcW w:type="dxa" w:w="226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Redmi 智能电视 A55 节能版</w:t>
            </w:r>
          </w:p>
        </w:tc>
        <w:tc>
          <w:tcPr>
            <w:tcW w:type="dxa" w:w="45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 110 W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79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0.44</w:t>
            </w:r>
          </w:p>
        </w:tc>
        <w:tc>
          <w:tcPr>
            <w:tcW w:type="dxa" w:w="153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0.11×4</w:t>
            </w:r>
          </w:p>
        </w:tc>
      </w:tr>
      <w:tr>
        <w:tc>
          <w:tcPr>
            <w:tcW w:type="dxa" w:w="96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通信信息</w:t>
            </w:r>
          </w:p>
        </w:tc>
        <w:tc>
          <w:tcPr>
            <w:tcW w:type="dxa" w:w="226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笔记本电脑（联想小新 Pro 14，假定）</w:t>
            </w:r>
          </w:p>
        </w:tc>
        <w:tc>
          <w:tcPr>
            <w:tcW w:type="dxa" w:w="45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65 W PD 适配器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79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0.33</w:t>
            </w:r>
          </w:p>
        </w:tc>
        <w:tc>
          <w:tcPr>
            <w:tcW w:type="dxa" w:w="153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0.065×5</w:t>
            </w:r>
          </w:p>
        </w:tc>
      </w:tr>
      <w:tr>
        <w:tc>
          <w:tcPr>
            <w:tcW w:type="dxa" w:w="96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通信信息</w:t>
            </w:r>
          </w:p>
        </w:tc>
        <w:tc>
          <w:tcPr>
            <w:tcW w:type="dxa" w:w="226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手机快充充电器（小米 67 W ×2，假定）</w:t>
            </w:r>
          </w:p>
        </w:tc>
        <w:tc>
          <w:tcPr>
            <w:tcW w:type="dxa" w:w="45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平均约 10 W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79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0.06</w:t>
            </w:r>
          </w:p>
        </w:tc>
        <w:tc>
          <w:tcPr>
            <w:tcW w:type="dxa" w:w="153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0.01×2×3</w:t>
            </w:r>
          </w:p>
        </w:tc>
      </w:tr>
      <w:tr>
        <w:tc>
          <w:tcPr>
            <w:tcW w:type="dxa" w:w="96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基本炊事</w:t>
            </w:r>
          </w:p>
        </w:tc>
        <w:tc>
          <w:tcPr>
            <w:tcW w:type="dxa" w:w="226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美的 FB40Simple111 电饭煲（4 L）</w:t>
            </w:r>
          </w:p>
        </w:tc>
        <w:tc>
          <w:tcPr>
            <w:tcW w:type="dxa" w:w="45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 860 W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0.6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79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0.52</w:t>
            </w:r>
          </w:p>
        </w:tc>
        <w:tc>
          <w:tcPr>
            <w:tcW w:type="dxa" w:w="153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0.86×0.6</w:t>
            </w:r>
          </w:p>
        </w:tc>
      </w:tr>
      <w:tr>
        <w:tc>
          <w:tcPr>
            <w:tcW w:type="dxa" w:w="96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基本炊事</w:t>
            </w:r>
          </w:p>
        </w:tc>
        <w:tc>
          <w:tcPr>
            <w:tcW w:type="dxa" w:w="226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美的 WHJ1705b 电热水壶（1.7 L）</w:t>
            </w:r>
          </w:p>
        </w:tc>
        <w:tc>
          <w:tcPr>
            <w:tcW w:type="dxa" w:w="45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1800 W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0.15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79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0.27</w:t>
            </w:r>
          </w:p>
        </w:tc>
        <w:tc>
          <w:tcPr>
            <w:tcW w:type="dxa" w:w="153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1.8×0.15</w:t>
            </w:r>
          </w:p>
        </w:tc>
      </w:tr>
      <w:tr>
        <w:tc>
          <w:tcPr>
            <w:tcW w:type="dxa" w:w="96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基本炊事</w:t>
            </w:r>
          </w:p>
        </w:tc>
        <w:tc>
          <w:tcPr>
            <w:tcW w:type="dxa" w:w="226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方太 CXW-258-JCD7 油烟机</w:t>
            </w:r>
          </w:p>
        </w:tc>
        <w:tc>
          <w:tcPr>
            <w:tcW w:type="dxa" w:w="45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258 W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0.5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79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0.13</w:t>
            </w:r>
          </w:p>
        </w:tc>
        <w:tc>
          <w:tcPr>
            <w:tcW w:type="dxa" w:w="153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0.258×0.5</w:t>
            </w:r>
          </w:p>
        </w:tc>
      </w:tr>
      <w:tr>
        <w:tc>
          <w:tcPr>
            <w:tcW w:type="dxa" w:w="96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基本炊事</w:t>
            </w:r>
          </w:p>
        </w:tc>
        <w:tc>
          <w:tcPr>
            <w:tcW w:type="dxa" w:w="226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格兰仕 P70D20TL-D4 微波炉</w:t>
            </w:r>
          </w:p>
        </w:tc>
        <w:tc>
          <w:tcPr>
            <w:tcW w:type="dxa" w:w="45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输入约 1150 W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0.1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79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0.12</w:t>
            </w:r>
          </w:p>
        </w:tc>
        <w:tc>
          <w:tcPr>
            <w:tcW w:type="dxa" w:w="153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1.15×0.1</w:t>
            </w:r>
          </w:p>
        </w:tc>
      </w:tr>
      <w:tr>
        <w:tc>
          <w:tcPr>
            <w:tcW w:type="dxa" w:w="96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基本炊事</w:t>
            </w:r>
          </w:p>
        </w:tc>
        <w:tc>
          <w:tcPr>
            <w:tcW w:type="dxa" w:w="226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美的 C21-RT2170 电磁炉（周末午餐）</w:t>
            </w:r>
          </w:p>
        </w:tc>
        <w:tc>
          <w:tcPr>
            <w:tcW w:type="dxa" w:w="45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2100 W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0.06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79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0.12</w:t>
            </w:r>
          </w:p>
        </w:tc>
        <w:tc>
          <w:tcPr>
            <w:tcW w:type="dxa" w:w="153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2.1×(0.4/7)</w:t>
            </w:r>
          </w:p>
        </w:tc>
      </w:tr>
      <w:tr>
        <w:tc>
          <w:tcPr>
            <w:tcW w:type="dxa" w:w="96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生活辅助</w:t>
            </w:r>
          </w:p>
        </w:tc>
        <w:tc>
          <w:tcPr>
            <w:tcW w:type="dxa" w:w="226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海尔 EG100MATE2S 滚筒洗衣机</w:t>
            </w:r>
          </w:p>
        </w:tc>
        <w:tc>
          <w:tcPr>
            <w:tcW w:type="dxa" w:w="45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整程序平均约 500 W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0.75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79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0.38</w:t>
            </w:r>
          </w:p>
        </w:tc>
        <w:tc>
          <w:tcPr>
            <w:tcW w:type="dxa" w:w="153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0.5×0.75</w:t>
            </w:r>
          </w:p>
        </w:tc>
      </w:tr>
      <w:tr>
        <w:tc>
          <w:tcPr>
            <w:tcW w:type="dxa" w:w="96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生活辅助</w:t>
            </w:r>
          </w:p>
        </w:tc>
        <w:tc>
          <w:tcPr>
            <w:tcW w:type="dxa" w:w="226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待机负荷（电视/微波炉/电磁炉/洗衣机/电暖器待机）</w:t>
            </w:r>
          </w:p>
        </w:tc>
        <w:tc>
          <w:tcPr>
            <w:tcW w:type="dxa" w:w="45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 8 W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24</w:t>
            </w:r>
          </w:p>
        </w:tc>
        <w:tc>
          <w:tcPr>
            <w:tcW w:type="dxa" w:w="62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79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0.19</w:t>
            </w:r>
          </w:p>
        </w:tc>
        <w:tc>
          <w:tcPr>
            <w:tcW w:type="dxa" w:w="153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0.008×24</w:t>
            </w:r>
          </w:p>
        </w:tc>
      </w:tr>
    </w:tbl>
    <w:p>
      <w:pPr>
        <w:spacing w:before="40" w:after="120"/>
      </w:pPr>
      <w:r>
        <w:rPr>
          <w:rFonts w:ascii="Times New Roman" w:hAnsi="Times New Roman" w:eastAsia="宋体"/>
          <w:b w:val="0"/>
          <w:i/>
          <w:color w:val="5A6472"/>
          <w:sz w:val="17"/>
        </w:rPr>
        <w:t>注：基础负荷（不含空调与采暖）合计 3.62 kWh/d；采暖 = 1.20 + 3.00 = 4.20 kWh/d；冬季设计点 E_AC = 3.62 + 4.20 = 7.82 kWh/d（任务书区间 7.5~8.0 ✅）。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3. 分类小计与合理性说明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冬季口径下，照明（0.38）、通信信息（0.97）、基本炊事（1.15）、生活辅助（0.57）均落在指导书 §2.1 建议范围内。制冷空调类仅冰箱 0.54 kWh/d、低于建议范围 3.3~5.0，这是</w:t>
      </w:r>
      <w:r>
        <w:rPr>
          <w:rFonts w:ascii="Times New Roman" w:hAnsi="Times New Roman" w:eastAsia="宋体"/>
          <w:b/>
          <w:i w:val="0"/>
          <w:sz w:val="24"/>
        </w:rPr>
        <w:t>冬季设计点无空调运行</w:t>
      </w:r>
      <w:r>
        <w:rPr>
          <w:rFonts w:ascii="Times New Roman" w:hAnsi="Times New Roman" w:eastAsia="宋体"/>
          <w:b w:val="0"/>
          <w:i w:val="0"/>
          <w:sz w:val="24"/>
        </w:rPr>
        <w:t>所致——该位置由采暖 4.20 kWh/d 承接；夏季月份空调按 845 W×4 h×0.4 = 1.35 kWh/d 计入，符合兰州 7 月均温约 20.7 ℃ 的轻度制冷实际。冬季合计 7.82 kWh/d 在分配区间内，总体合理。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color w:val="13263D"/>
          <w:sz w:val="21"/>
        </w:rPr>
        <w:t>表2-2  分类小计与建议范围对照（指导书 §2.1 表1，冬季口径）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83"/>
        <w:gridCol w:w="2183"/>
        <w:gridCol w:w="2183"/>
        <w:gridCol w:w="2183"/>
      </w:tblGrid>
      <w:tr>
        <w:tc>
          <w:tcPr>
            <w:tcW w:type="dxa" w:w="2381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1814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8"/>
              </w:rPr>
              <w:t>本方案(kWh/d)</w:t>
            </w:r>
          </w:p>
        </w:tc>
        <w:tc>
          <w:tcPr>
            <w:tcW w:type="dxa" w:w="1701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8"/>
              </w:rPr>
              <w:t>建议范围(kWh/d)</w:t>
            </w:r>
          </w:p>
        </w:tc>
        <w:tc>
          <w:tcPr>
            <w:tcW w:type="dxa" w:w="283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制冷和空调</w:t>
            </w:r>
          </w:p>
        </w:tc>
        <w:tc>
          <w:tcPr>
            <w:tcW w:type="dxa" w:w="181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0.54（冬季无空调，仅冰箱）</w:t>
            </w:r>
          </w:p>
        </w:tc>
        <w:tc>
          <w:tcPr>
            <w:tcW w:type="dxa" w:w="170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3.3 ~ 5.0</w:t>
            </w:r>
          </w:p>
        </w:tc>
        <w:tc>
          <w:tcPr>
            <w:tcW w:type="dxa" w:w="2835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偏离：夏季位置由空调 1.35 kWh/d 承接，冬季由采暖替代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采暖（兰州冬季替代空调的位置）</w:t>
            </w:r>
          </w:p>
        </w:tc>
        <w:tc>
          <w:tcPr>
            <w:tcW w:type="dxa" w:w="181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4.20</w:t>
            </w:r>
          </w:p>
        </w:tc>
        <w:tc>
          <w:tcPr>
            <w:tcW w:type="dxa" w:w="170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新增季节性大项（冬冷城市）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照明</w:t>
            </w:r>
          </w:p>
        </w:tc>
        <w:tc>
          <w:tcPr>
            <w:tcW w:type="dxa" w:w="181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0.38</w:t>
            </w:r>
          </w:p>
        </w:tc>
        <w:tc>
          <w:tcPr>
            <w:tcW w:type="dxa" w:w="170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 ~ 0.6</w:t>
            </w:r>
          </w:p>
        </w:tc>
        <w:tc>
          <w:tcPr>
            <w:tcW w:type="dxa" w:w="2835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通信和信息设备</w:t>
            </w:r>
          </w:p>
        </w:tc>
        <w:tc>
          <w:tcPr>
            <w:tcW w:type="dxa" w:w="181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0.97</w:t>
            </w:r>
          </w:p>
        </w:tc>
        <w:tc>
          <w:tcPr>
            <w:tcW w:type="dxa" w:w="170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 ~ 1.4</w:t>
            </w:r>
          </w:p>
        </w:tc>
        <w:tc>
          <w:tcPr>
            <w:tcW w:type="dxa" w:w="2835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基本炊事</w:t>
            </w:r>
          </w:p>
        </w:tc>
        <w:tc>
          <w:tcPr>
            <w:tcW w:type="dxa" w:w="181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1.15</w:t>
            </w:r>
          </w:p>
        </w:tc>
        <w:tc>
          <w:tcPr>
            <w:tcW w:type="dxa" w:w="170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 ~ 1.2</w:t>
            </w:r>
          </w:p>
        </w:tc>
        <w:tc>
          <w:tcPr>
            <w:tcW w:type="dxa" w:w="2835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生活辅助</w:t>
            </w:r>
          </w:p>
        </w:tc>
        <w:tc>
          <w:tcPr>
            <w:tcW w:type="dxa" w:w="181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0.57</w:t>
            </w:r>
          </w:p>
        </w:tc>
        <w:tc>
          <w:tcPr>
            <w:tcW w:type="dxa" w:w="170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 ~ 1.0</w:t>
            </w:r>
          </w:p>
        </w:tc>
        <w:tc>
          <w:tcPr>
            <w:tcW w:type="dxa" w:w="2835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2381"/>
            <w:shd w:val="clear" w:color="auto" w:fill="EAF5EA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合计（冬季设计点）</w:t>
            </w:r>
          </w:p>
        </w:tc>
        <w:tc>
          <w:tcPr>
            <w:tcW w:type="dxa" w:w="1814"/>
            <w:shd w:val="clear" w:color="auto" w:fill="EAF5EA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7.82</w:t>
            </w:r>
          </w:p>
        </w:tc>
        <w:tc>
          <w:tcPr>
            <w:tcW w:type="dxa" w:w="1701"/>
            <w:shd w:val="clear" w:color="auto" w:fill="EAF5EA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6.5 ~ 8.5</w:t>
            </w:r>
          </w:p>
        </w:tc>
        <w:tc>
          <w:tcPr>
            <w:tcW w:type="dxa" w:w="2835"/>
            <w:shd w:val="clear" w:color="auto" w:fill="EAF5EA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✅</w:t>
            </w:r>
          </w:p>
        </w:tc>
      </w:tr>
    </w:tbl>
    <w:p>
      <w:pPr>
        <w:spacing w:before="40" w:after="120"/>
      </w:pPr>
      <w:r>
        <w:rPr>
          <w:rFonts w:ascii="Times New Roman" w:hAnsi="Times New Roman" w:eastAsia="宋体"/>
          <w:b w:val="0"/>
          <w:i/>
          <w:color w:val="5A6472"/>
          <w:sz w:val="17"/>
        </w:rPr>
        <w:t>注：季节口径——夏季（6–8 月，含空调）4.97 kWh/d；过渡月（4、10 月）4.82 kWh/d；温和月（5、9 月）3.62 kWh/d。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4. 24h 运行特征（冬季工作日）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凌晨 00:00–06:00 仅电热毯、冰箱、路由与待机负荷运行，同时功率约 0.32 kW；清晨 06:00–07:00 电饭煲做早餐使功率升至约 1.16 kW；白天 07:00–18:00 以冰箱、路由等基础负荷为主（约 0.15 kW），12:00–13:00 微波炉短时升至约 1.30 kW，15:00–16:00 洗衣机洗涤甩干约 0.56 kW。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傍晚 18:00 起电暖器、电热毯与炊事设备叠加，功率升至约 2.81 kW；</w:t>
      </w:r>
      <w:r>
        <w:rPr>
          <w:rFonts w:ascii="Times New Roman" w:hAnsi="Times New Roman" w:eastAsia="宋体"/>
          <w:b/>
          <w:i w:val="0"/>
          <w:sz w:val="24"/>
        </w:rPr>
        <w:t>19:00–19:15 烧水时段</w:t>
      </w:r>
      <w:r>
        <w:rPr>
          <w:rFonts w:ascii="Times New Roman" w:hAnsi="Times New Roman" w:eastAsia="宋体"/>
          <w:b w:val="0"/>
          <w:i w:val="0"/>
          <w:sz w:val="24"/>
        </w:rPr>
        <w:t xml:space="preserve">电热水壶（1.8 kW）与电饭煲、电暖器、油烟机、照明、电视等同时运行，形成冬季全天峰值约 </w:t>
      </w:r>
      <w:r>
        <w:rPr>
          <w:rFonts w:ascii="Times New Roman" w:hAnsi="Times New Roman" w:eastAsia="宋体"/>
          <w:b/>
          <w:i w:val="0"/>
          <w:sz w:val="24"/>
        </w:rPr>
        <w:t>4.61 kW</w:t>
      </w:r>
      <w:r>
        <w:rPr>
          <w:rFonts w:ascii="Times New Roman" w:hAnsi="Times New Roman" w:eastAsia="宋体"/>
          <w:b w:val="0"/>
          <w:i w:val="0"/>
          <w:sz w:val="24"/>
        </w:rPr>
        <w:t>；此后至 22:30 维持电暖器、电热毯、照明、电视与笔记本的约 2.0 kW 晚高峰；22:30 以后回落至约 0.38 kW。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color w:val="13263D"/>
          <w:sz w:val="21"/>
        </w:rPr>
        <w:t>表2-3  兰州 24 h 负荷运行表（冬季工作日）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10"/>
        <w:gridCol w:w="2910"/>
        <w:gridCol w:w="2910"/>
      </w:tblGrid>
      <w:tr>
        <w:tc>
          <w:tcPr>
            <w:tcW w:type="dxa" w:w="1361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8"/>
              </w:rPr>
              <w:t>时段</w:t>
            </w:r>
          </w:p>
        </w:tc>
        <w:tc>
          <w:tcPr>
            <w:tcW w:type="dxa" w:w="5556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8"/>
              </w:rPr>
              <w:t>运行设备</w:t>
            </w:r>
          </w:p>
        </w:tc>
        <w:tc>
          <w:tcPr>
            <w:tcW w:type="dxa" w:w="1814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8"/>
              </w:rPr>
              <w:t>同时功率(kW)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00:00–06:00</w:t>
            </w:r>
          </w:p>
        </w:tc>
        <w:tc>
          <w:tcPr>
            <w:tcW w:type="dxa" w:w="5556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电热毯 + 冰箱 + 路由 + 待机 + 手机充电</w:t>
            </w:r>
          </w:p>
        </w:tc>
        <w:tc>
          <w:tcPr>
            <w:tcW w:type="dxa" w:w="181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0.32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06:00–07:00</w:t>
            </w:r>
          </w:p>
        </w:tc>
        <w:tc>
          <w:tcPr>
            <w:tcW w:type="dxa" w:w="5556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电热毯 + 冰箱 + 路由 + 待机 + 电饭煲（早餐）</w:t>
            </w:r>
          </w:p>
        </w:tc>
        <w:tc>
          <w:tcPr>
            <w:tcW w:type="dxa" w:w="181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1.16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07:00–12:00</w:t>
            </w:r>
          </w:p>
        </w:tc>
        <w:tc>
          <w:tcPr>
            <w:tcW w:type="dxa" w:w="5556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冰箱 + 路由 + 待机（电热毯关）</w:t>
            </w:r>
          </w:p>
        </w:tc>
        <w:tc>
          <w:tcPr>
            <w:tcW w:type="dxa" w:w="181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0.15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12:00–13:00</w:t>
            </w:r>
          </w:p>
        </w:tc>
        <w:tc>
          <w:tcPr>
            <w:tcW w:type="dxa" w:w="5556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 + 微波炉（短时）</w:t>
            </w:r>
          </w:p>
        </w:tc>
        <w:tc>
          <w:tcPr>
            <w:tcW w:type="dxa" w:w="181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13:00–15:00</w:t>
            </w:r>
          </w:p>
        </w:tc>
        <w:tc>
          <w:tcPr>
            <w:tcW w:type="dxa" w:w="5556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</w:t>
            </w:r>
          </w:p>
        </w:tc>
        <w:tc>
          <w:tcPr>
            <w:tcW w:type="dxa" w:w="181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0.15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15:00–16:00</w:t>
            </w:r>
          </w:p>
        </w:tc>
        <w:tc>
          <w:tcPr>
            <w:tcW w:type="dxa" w:w="5556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 + 洗衣机（洗涤/甩干）</w:t>
            </w:r>
          </w:p>
        </w:tc>
        <w:tc>
          <w:tcPr>
            <w:tcW w:type="dxa" w:w="181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0.56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16:00–18:00</w:t>
            </w:r>
          </w:p>
        </w:tc>
        <w:tc>
          <w:tcPr>
            <w:tcW w:type="dxa" w:w="5556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</w:t>
            </w:r>
          </w:p>
        </w:tc>
        <w:tc>
          <w:tcPr>
            <w:tcW w:type="dxa" w:w="181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0.15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18:00–19:00</w:t>
            </w:r>
          </w:p>
        </w:tc>
        <w:tc>
          <w:tcPr>
            <w:tcW w:type="dxa" w:w="5556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电暖器 + 电热毯 + 电饭煲 + 油烟机 + 照明 + 电视 + 冰箱 + 路由</w:t>
            </w:r>
          </w:p>
        </w:tc>
        <w:tc>
          <w:tcPr>
            <w:tcW w:type="dxa" w:w="181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2.81</w:t>
            </w:r>
          </w:p>
        </w:tc>
      </w:tr>
      <w:tr>
        <w:tc>
          <w:tcPr>
            <w:tcW w:type="dxa" w:w="1361"/>
            <w:shd w:val="clear" w:color="auto" w:fill="FFF3D9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19:00–19:15</w:t>
            </w:r>
          </w:p>
        </w:tc>
        <w:tc>
          <w:tcPr>
            <w:tcW w:type="dxa" w:w="5556"/>
            <w:shd w:val="clear" w:color="auto" w:fill="FFF3D9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上时段 + 电热水壶（烧水）</w:t>
            </w:r>
          </w:p>
        </w:tc>
        <w:tc>
          <w:tcPr>
            <w:tcW w:type="dxa" w:w="1814"/>
            <w:shd w:val="clear" w:color="auto" w:fill="FFF3D9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4.61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19:15–20:00</w:t>
            </w:r>
          </w:p>
        </w:tc>
        <w:tc>
          <w:tcPr>
            <w:tcW w:type="dxa" w:w="5556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电暖器 + 电热毯 + 照明 + 电视 + 冰箱 + 路由</w:t>
            </w:r>
          </w:p>
        </w:tc>
        <w:tc>
          <w:tcPr>
            <w:tcW w:type="dxa" w:w="181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1.69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20:00–22:30</w:t>
            </w:r>
          </w:p>
        </w:tc>
        <w:tc>
          <w:tcPr>
            <w:tcW w:type="dxa" w:w="5556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电暖器 + 电热毯 + 照明 + 电视 + 笔记本 + 冰箱 + 路由</w:t>
            </w:r>
          </w:p>
        </w:tc>
        <w:tc>
          <w:tcPr>
            <w:tcW w:type="dxa" w:w="181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2.02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22:30–24:00</w:t>
            </w:r>
          </w:p>
        </w:tc>
        <w:tc>
          <w:tcPr>
            <w:tcW w:type="dxa" w:w="5556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电热毯 + 照明 + 路由 + 冰箱</w:t>
            </w:r>
          </w:p>
        </w:tc>
        <w:tc>
          <w:tcPr>
            <w:tcW w:type="dxa" w:w="1814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0.38</w:t>
            </w:r>
          </w:p>
        </w:tc>
      </w:tr>
    </w:tbl>
    <w:p>
      <w:pPr>
        <w:spacing w:before="40" w:after="120"/>
      </w:pPr>
      <w:r>
        <w:rPr>
          <w:rFonts w:ascii="Times New Roman" w:hAnsi="Times New Roman" w:eastAsia="宋体"/>
          <w:b w:val="0"/>
          <w:i/>
          <w:color w:val="5A6472"/>
          <w:sz w:val="17"/>
        </w:rPr>
        <w:t>注：19:00–19:15 烧水时段为冬季全天峰值 P_max ≈ 4.6 kW；最不利组合叠加冰箱压缩机启动，短时冲击 P_short ≈ 5.2 kW（用于逆变器短时校核，指导书 §2.3/§2.4）。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5. 最大同时功率与短时冲击功率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冬季工作日峰值出现在 19:00–19:15 烧水时段，各设备叠加后</w:t>
      </w:r>
      <w:r>
        <w:rPr>
          <w:rFonts w:ascii="Times New Roman" w:hAnsi="Times New Roman" w:eastAsia="宋体"/>
          <w:b/>
          <w:i w:val="0"/>
          <w:sz w:val="24"/>
        </w:rPr>
        <w:t>P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max</w:t>
      </w:r>
      <w:r>
        <w:rPr>
          <w:rFonts w:ascii="Times New Roman" w:hAnsi="Times New Roman" w:eastAsia="宋体"/>
          <w:b/>
          <w:i w:val="0"/>
          <w:sz w:val="24"/>
        </w:rPr>
        <w:t xml:space="preserve"> ≈ 4.6 kW</w:t>
      </w:r>
      <w:r>
        <w:rPr>
          <w:rFonts w:ascii="Times New Roman" w:hAnsi="Times New Roman" w:eastAsia="宋体"/>
          <w:b w:val="0"/>
          <w:i w:val="0"/>
          <w:sz w:val="24"/>
        </w:rPr>
        <w:t xml:space="preserve">。周末校核中电磁炉安排午餐时段（电暖器未开），峰值约 3.6 kW，低于冬季工作日峰值，故 </w:t>
      </w:r>
      <w:r>
        <w:rPr>
          <w:rFonts w:ascii="Times New Roman" w:hAnsi="Times New Roman" w:eastAsia="宋体"/>
          <w:b w:val="0"/>
          <w:i w:val="0"/>
          <w:sz w:val="24"/>
        </w:rPr>
        <w:t>P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max</w:t>
      </w:r>
      <w:r>
        <w:rPr>
          <w:rFonts w:ascii="Times New Roman" w:hAnsi="Times New Roman" w:eastAsia="宋体"/>
          <w:b w:val="0"/>
          <w:i w:val="0"/>
          <w:sz w:val="24"/>
        </w:rPr>
        <w:t xml:space="preserve"> 取 4.6 kW。短时冲击方面，冰箱压缩机启动约 5 倍额定（约 0.6 kW）、洗衣机甩干短时约 1.0 kW，电暖器/电热毯/水壶/电磁炉均为阻性负载无启动冲击；最不利组合为烧水高峰叠加冰箱压缩机启动，</w:t>
      </w:r>
      <w:r>
        <w:rPr>
          <w:rFonts w:ascii="Times New Roman" w:hAnsi="Times New Roman" w:eastAsia="宋体"/>
          <w:b/>
          <w:i w:val="0"/>
          <w:sz w:val="24"/>
        </w:rPr>
        <w:t>P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short</w:t>
      </w:r>
      <w:r>
        <w:rPr>
          <w:rFonts w:ascii="Times New Roman" w:hAnsi="Times New Roman" w:eastAsia="宋体"/>
          <w:b/>
          <w:i w:val="0"/>
          <w:sz w:val="24"/>
        </w:rPr>
        <w:t xml:space="preserve"> ≈ 5.2 kW</w:t>
      </w:r>
      <w:r>
        <w:rPr>
          <w:rFonts w:ascii="Times New Roman" w:hAnsi="Times New Roman" w:eastAsia="宋体"/>
          <w:b w:val="0"/>
          <w:i w:val="0"/>
          <w:sz w:val="24"/>
        </w:rPr>
        <w:t>，用于逆变器短时功率校核。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6. 输出汇总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D2 最终输出：冬季设计点 </w:t>
      </w:r>
      <w:r>
        <w:rPr>
          <w:rFonts w:ascii="Times New Roman" w:hAnsi="Times New Roman" w:eastAsia="宋体"/>
          <w:b w:val="0"/>
          <w:i w:val="0"/>
          <w:sz w:val="24"/>
        </w:rPr>
        <w:t>E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AC</w:t>
      </w:r>
      <w:r>
        <w:rPr>
          <w:rFonts w:ascii="Times New Roman" w:hAnsi="Times New Roman" w:eastAsia="宋体"/>
          <w:b w:val="0"/>
          <w:i w:val="0"/>
          <w:sz w:val="24"/>
        </w:rPr>
        <w:t xml:space="preserve"> = </w:t>
      </w:r>
      <w:r>
        <w:rPr>
          <w:rFonts w:ascii="Times New Roman" w:hAnsi="Times New Roman" w:eastAsia="宋体"/>
          <w:b/>
          <w:i w:val="0"/>
          <w:sz w:val="24"/>
        </w:rPr>
        <w:t>7.82 kWh/d</w:t>
      </w:r>
      <w:r>
        <w:rPr>
          <w:rFonts w:ascii="Times New Roman" w:hAnsi="Times New Roman" w:eastAsia="宋体"/>
          <w:b w:val="0"/>
          <w:i w:val="0"/>
          <w:sz w:val="24"/>
        </w:rPr>
        <w:t xml:space="preserve">，过渡月 4.82、夏季 4.97、温和月 3.62 kWh/d；最大同时功率 </w:t>
      </w:r>
      <w:r>
        <w:rPr>
          <w:rFonts w:ascii="Times New Roman" w:hAnsi="Times New Roman" w:eastAsia="宋体"/>
          <w:b/>
          <w:i w:val="0"/>
          <w:sz w:val="24"/>
        </w:rPr>
        <w:t>4.6 kW</w:t>
      </w:r>
      <w:r>
        <w:rPr>
          <w:rFonts w:ascii="Times New Roman" w:hAnsi="Times New Roman" w:eastAsia="宋体"/>
          <w:b w:val="0"/>
          <w:i w:val="0"/>
          <w:sz w:val="24"/>
        </w:rPr>
        <w:t xml:space="preserve">；短时冲击功率 </w:t>
      </w:r>
      <w:r>
        <w:rPr>
          <w:rFonts w:ascii="Times New Roman" w:hAnsi="Times New Roman" w:eastAsia="宋体"/>
          <w:b/>
          <w:i w:val="0"/>
          <w:sz w:val="24"/>
        </w:rPr>
        <w:t>5.2 kW</w:t>
      </w:r>
      <w:r>
        <w:rPr>
          <w:rFonts w:ascii="Times New Roman" w:hAnsi="Times New Roman" w:eastAsia="宋体"/>
          <w:b w:val="0"/>
          <w:i w:val="0"/>
          <w:sz w:val="24"/>
        </w:rPr>
        <w:t>；24h 运行表明确峰值时段与错峰安排。上述参数分别供 W4 蓄电池、W5 光伏阵列与 W6 逆变器校核使用。</w:t>
      </w:r>
    </w:p>
    <w:p>
      <w:pPr>
        <w:pStyle w:val="Heading1"/>
      </w:pPr>
      <w:r>
        <w:rPr>
          <w:rFonts w:ascii="Times New Roman" w:hAnsi="Times New Roman" w:eastAsia="黑体"/>
          <w:b w:val="0"/>
          <w:i w:val="0"/>
          <w:color w:val="13263D"/>
          <w:sz w:val="32"/>
        </w:rPr>
        <w:t>D3 太阳能资源与温度数据</w:t>
      </w:r>
    </w:p>
    <w:p>
      <w:pPr>
        <w:spacing w:before="160" w:after="200" w:line="360" w:lineRule="auto"/>
        <w:ind w:left="170" w:right="170"/>
        <w:shd w:val="clear" w:color="auto" w:fill="F2F6FB"/>
        <w:pBdr>
          <w:left w:val="single" w:sz="24" w:space="6" w:color="1F7AC2"/>
        </w:pBdr>
      </w:pPr>
      <w:r>
        <w:rPr>
          <w:rFonts w:ascii="Times New Roman" w:hAnsi="Times New Roman" w:eastAsia="黑体"/>
          <w:b/>
          <w:i w:val="0"/>
          <w:color w:val="0F4C8C"/>
          <w:sz w:val="21"/>
        </w:rPr>
        <w:t>本章要点：</w:t>
      </w:r>
      <w:r>
        <w:rPr>
          <w:rFonts w:ascii="Times New Roman" w:hAnsi="Times New Roman" w:eastAsia="宋体"/>
          <w:b w:val="0"/>
          <w:i w:val="0"/>
          <w:color w:val="33415A"/>
          <w:sz w:val="21"/>
        </w:rPr>
        <w:t>逐月辐照、最不利设计月、峰值日照与高低温。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1. 数据来源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逐月水平面辐照量与月均温取自 NASA POWER（MERRA2/SYN1DEG）2019–2023 五年平均，坐标 36.05°N、103.83°E，查询日期 2026-09-01，与深圳/拉萨示例同源同口径。极端气温采用兰州市气象台公开资料（历史极端最高约 39.1 ℃、极端最低约 -23.1 ℃）。兰州年水平面总辐射约 1659 kWh/m²·yr，属国家太阳能资源较丰富区。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2. 逐月辐照与气温特征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兰州水平面逐月辐照（kWh/m²·d）由高到低呈明显季节性：7 月最高约 6.20，5–8 月普遍在 5.2~6.2 之间；12 月最低约 2.82，1 月约 2.99，为全年低谷，冬夏落差约 2.2 倍，介于深圳（1.7 倍）与哈尔滨（3.4 倍）之间。月均温最低 1 月约 -5.8 ℃、最高 7 月约 20.7 ℃，年较差约 26 ℃，大陆性气候特征明显。与哈尔滨相比，兰州 12 月水平面辐照（2.82）约为其（1.68）的 1.7 倍，冬季资源压力明显更小。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color w:val="13263D"/>
          <w:sz w:val="21"/>
        </w:rPr>
        <w:t>表3-1  兰州逐月水平面辐照量与月均温（NASA POWER 2019–2023 五年平均，36.05°N / 103.83°E）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1587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1月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2月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3月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4月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5月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6月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7月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8月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9月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10月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11月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12月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H（kWh/m²·d）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2.99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3.74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4.83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5.51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6.0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5.9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6.2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5.19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4.61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3.51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3.22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2.82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T（℃）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-5.8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-2.1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3.7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8.5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13.4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18.1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20.7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19.4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15.1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7.7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1.2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-4.8</w:t>
            </w:r>
          </w:p>
        </w:tc>
      </w:tr>
    </w:tbl>
    <w:p>
      <w:pPr>
        <w:spacing w:before="40" w:after="120"/>
      </w:pPr>
      <w:r>
        <w:rPr>
          <w:rFonts w:ascii="Times New Roman" w:hAnsi="Times New Roman" w:eastAsia="宋体"/>
          <w:b w:val="0"/>
          <w:i/>
          <w:color w:val="5A6472"/>
          <w:sz w:val="17"/>
        </w:rPr>
        <w:t>注：年水平面总辐射约 1659 kWh/m²·yr（均值 4.54 kWh/m²·d）；12 月最低 2.82、7 月最高 6.20，冬夏落差约 2.2 倍；月均温最低 1 月 -5.8 ℃、最高 7 月 20.7 ℃。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3. 最不利设计月判定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兰州负荷随季节变化，需按月比较法确定最不利设计月。逐月负荷取采暖月（11–3 月）7.82、过渡月（4、10 月）4.82、夏季月（6–8 月）4.97、温和月（5、9 月）3.62 kWh/d。逐月需求辐照比 R（</w:t>
      </w:r>
      <w:r>
        <w:rPr>
          <w:rFonts w:ascii="Times New Roman" w:hAnsi="Times New Roman" w:eastAsia="宋体"/>
          <w:b w:val="0"/>
          <w:i w:val="0"/>
          <w:sz w:val="24"/>
        </w:rPr>
        <w:t>E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AC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与水平面辐照的比值）中，</w:t>
      </w:r>
      <w:r>
        <w:rPr>
          <w:rFonts w:ascii="Times New Roman" w:hAnsi="Times New Roman" w:eastAsia="宋体"/>
          <w:b/>
          <w:i w:val="0"/>
          <w:sz w:val="24"/>
        </w:rPr>
        <w:t>12 月 R=2.77 为全年最大</w:t>
      </w:r>
      <w:r>
        <w:rPr>
          <w:rFonts w:ascii="Times New Roman" w:hAnsi="Times New Roman" w:eastAsia="宋体"/>
          <w:b w:val="0"/>
          <w:i w:val="0"/>
          <w:sz w:val="24"/>
        </w:rPr>
        <w:t>——采暖负荷最高且辐照全年最低，故</w:t>
      </w:r>
      <w:r>
        <w:rPr>
          <w:rFonts w:ascii="Times New Roman" w:hAnsi="Times New Roman" w:eastAsia="宋体"/>
          <w:b/>
          <w:i w:val="0"/>
          <w:sz w:val="24"/>
        </w:rPr>
        <w:t>最不利设计月 = 12 月</w:t>
      </w:r>
      <w:r>
        <w:rPr>
          <w:rFonts w:ascii="Times New Roman" w:hAnsi="Times New Roman" w:eastAsia="宋体"/>
          <w:b w:val="0"/>
          <w:i w:val="0"/>
          <w:sz w:val="24"/>
        </w:rPr>
        <w:t>。若忽略季节负荷变化只看辐照，会误选 5~6 月（辐照最高但负荷最低），这正是按月比较法的价值。夏季 5–9 月 R 仅 0.60~0.96，辐照远大于负荷，富余电力充入蓄电池或弃光。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color w:val="13263D"/>
          <w:sz w:val="21"/>
        </w:rPr>
        <w:t>表3-2  最不利设计月按月比较（逐月负荷 E_AC，指导书 §3.2）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1587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1月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2月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3月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4月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5月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6月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7月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8月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9月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10月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11月</w:t>
            </w:r>
          </w:p>
        </w:tc>
        <w:tc>
          <w:tcPr>
            <w:tcW w:type="dxa" w:w="595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12月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E_AC（kWh/d）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7.82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7.82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7.82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4.82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3.62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4.97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4.97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4.97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3.62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4.82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7.82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7.82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H（kWh/m²·d）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2.99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3.74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4.83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5.51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6.0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5.9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6.2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5.19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4.61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3.51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3.22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2.82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 = E_AC / H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2.62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2.09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1.62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0.87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0.6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0.84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0.8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0.96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0.79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1.37</w:t>
            </w:r>
          </w:p>
        </w:tc>
        <w:tc>
          <w:tcPr>
            <w:tcW w:type="dxa" w:w="595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2.43</w:t>
            </w:r>
          </w:p>
        </w:tc>
        <w:tc>
          <w:tcPr>
            <w:tcW w:type="dxa" w:w="595"/>
            <w:shd w:val="clear" w:color="auto" w:fill="FFF3D9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2.77</w:t>
            </w:r>
          </w:p>
        </w:tc>
      </w:tr>
    </w:tbl>
    <w:p>
      <w:pPr>
        <w:spacing w:before="40" w:after="120"/>
      </w:pPr>
      <w:r>
        <w:rPr>
          <w:rFonts w:ascii="Times New Roman" w:hAnsi="Times New Roman" w:eastAsia="宋体"/>
          <w:b w:val="0"/>
          <w:i/>
          <w:color w:val="5A6472"/>
          <w:sz w:val="17"/>
        </w:rPr>
        <w:t>注：最不利设计月 = 12 月（R = 2.77 全年最大）——采暖负荷最高（7.82 kWh/d）且辐照全年最低（2.82）；夏季 5–9 月 R 仅 0.60~0.96，富余电力充入蓄电池或弃光。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4. 峰值日照时数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水平面峰值日照时数在数值上等于水平面辐照量，12 月为 2.82 h/d。倾斜面（倾角 30°、正南，Liu-Jordan 换算）12 月为 </w:t>
      </w:r>
      <w:r>
        <w:rPr>
          <w:rFonts w:ascii="Times New Roman" w:hAnsi="Times New Roman" w:eastAsia="宋体"/>
          <w:b/>
          <w:i w:val="0"/>
          <w:sz w:val="24"/>
        </w:rPr>
        <w:t>3.24 h/d</w:t>
      </w:r>
      <w:r>
        <w:rPr>
          <w:rFonts w:ascii="Times New Roman" w:hAnsi="Times New Roman" w:eastAsia="宋体"/>
          <w:b w:val="0"/>
          <w:i w:val="0"/>
          <w:sz w:val="24"/>
        </w:rPr>
        <w:t>，较水平面提高约 15%——兰州冬季辐照改善幅度大于拉萨（+12%），因其散射占比更低、直射更强。该值作为 W5 光伏阵列容量计算的基准。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5. 温度参数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最低环境温度 -23.1 ℃ 用于光伏组串低温开路电压校核，最高环境温度 39.1 ℃ 用于组件最高温度估算。按 NOCT 公式（NOCT 取 45 ℃、G=1000 W/m²），极端高温工况下组件温度约 70.4 ℃，最热月常态约 52.0 ℃——兰州夏季辐照强、气温较高，高温 MPPT 下限校核不可忽略（区别于拉萨的高原凉爽优势）。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color w:val="13263D"/>
          <w:sz w:val="21"/>
        </w:rPr>
        <w:t>表3-3  兰州温度参数（用于校核，指导书 §3.3）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83"/>
        <w:gridCol w:w="2183"/>
        <w:gridCol w:w="2183"/>
        <w:gridCol w:w="2183"/>
      </w:tblGrid>
      <w:tr>
        <w:tc>
          <w:tcPr>
            <w:tcW w:type="dxa" w:w="1928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type="dxa" w:w="3288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8"/>
              </w:rPr>
              <w:t>取值</w:t>
            </w:r>
          </w:p>
        </w:tc>
        <w:tc>
          <w:tcPr>
            <w:tcW w:type="dxa" w:w="2154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1361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最低环境温度</w:t>
            </w:r>
          </w:p>
        </w:tc>
        <w:tc>
          <w:tcPr>
            <w:tcW w:type="dxa" w:w="328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-23.1 ℃（历史极端最低）</w:t>
            </w:r>
          </w:p>
        </w:tc>
        <w:tc>
          <w:tcPr>
            <w:tcW w:type="dxa" w:w="2154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光伏组串低温开路电压校核（W5）</w:t>
            </w:r>
          </w:p>
        </w:tc>
        <w:tc>
          <w:tcPr>
            <w:tcW w:type="dxa" w:w="136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兰州市气象台公开资料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最高环境温度</w:t>
            </w:r>
          </w:p>
        </w:tc>
        <w:tc>
          <w:tcPr>
            <w:tcW w:type="dxa" w:w="328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39.1 ℃（历史极端最高）</w:t>
            </w:r>
          </w:p>
        </w:tc>
        <w:tc>
          <w:tcPr>
            <w:tcW w:type="dxa" w:w="2154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组件最高温度估算</w:t>
            </w:r>
          </w:p>
        </w:tc>
        <w:tc>
          <w:tcPr>
            <w:tcW w:type="dxa" w:w="136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兰州市气象台公开资料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组件估算最高温度</w:t>
            </w:r>
          </w:p>
        </w:tc>
        <w:tc>
          <w:tcPr>
            <w:tcW w:type="dxa" w:w="328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≈ 70.4 ℃（NOCT=45 ℃，G=1000 W/m²，按 39.1 ℃）</w:t>
            </w:r>
          </w:p>
        </w:tc>
        <w:tc>
          <w:tcPr>
            <w:tcW w:type="dxa" w:w="2154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高温 MPPT 电压校核（W5）</w:t>
            </w:r>
          </w:p>
        </w:tc>
        <w:tc>
          <w:tcPr>
            <w:tcW w:type="dxa" w:w="136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指导书 §3.3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组件最热月常态温度</w:t>
            </w:r>
          </w:p>
        </w:tc>
        <w:tc>
          <w:tcPr>
            <w:tcW w:type="dxa" w:w="328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≈ 52.0 ℃（按 7 月月均温 20.7 ℃）</w:t>
            </w:r>
          </w:p>
        </w:tc>
        <w:tc>
          <w:tcPr>
            <w:tcW w:type="dxa" w:w="2154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高温 MPPT 电压校核（W5）</w:t>
            </w:r>
          </w:p>
        </w:tc>
        <w:tc>
          <w:tcPr>
            <w:tcW w:type="dxa" w:w="1361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指导书 §3.3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6. 输出汇总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D3 输出：最不利设计月为 </w:t>
      </w:r>
      <w:r>
        <w:rPr>
          <w:rFonts w:ascii="Times New Roman" w:hAnsi="Times New Roman" w:eastAsia="宋体"/>
          <w:b/>
          <w:i w:val="0"/>
          <w:sz w:val="24"/>
        </w:rPr>
        <w:t>12 月</w:t>
      </w:r>
      <w:r>
        <w:rPr>
          <w:rFonts w:ascii="Times New Roman" w:hAnsi="Times New Roman" w:eastAsia="宋体"/>
          <w:b w:val="0"/>
          <w:i w:val="0"/>
          <w:sz w:val="24"/>
        </w:rPr>
        <w:t xml:space="preserve">（R=2.77）；设计面峰值日照时数水平 2.82 h/d、倾斜 30° 为 </w:t>
      </w:r>
      <w:r>
        <w:rPr>
          <w:rFonts w:ascii="Times New Roman" w:hAnsi="Times New Roman" w:eastAsia="宋体"/>
          <w:b/>
          <w:i w:val="0"/>
          <w:sz w:val="24"/>
        </w:rPr>
        <w:t>3.24 h/d</w:t>
      </w:r>
      <w:r>
        <w:rPr>
          <w:rFonts w:ascii="Times New Roman" w:hAnsi="Times New Roman" w:eastAsia="宋体"/>
          <w:b w:val="0"/>
          <w:i w:val="0"/>
          <w:sz w:val="24"/>
        </w:rPr>
        <w:t xml:space="preserve">；最低环境温度 -23.1 ℃、最高 39.1 ℃（组件最高约 70.4 ℃）；设计倾角 30° 正南（见倾角核算）；年水平面总辐射约 1659 kWh/m²·yr。以上数据分别供 W4/W5 使用，且经 </w:t>
      </w:r>
      <w:r>
        <w:rPr>
          <w:rFonts w:ascii="Times New Roman" w:hAnsi="Times New Roman" w:eastAsia="宋体"/>
          <w:b w:val="0"/>
          <w:i w:val="0"/>
          <w:sz w:val="24"/>
        </w:rPr>
        <w:t>E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AC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H 的程序化复核全部一致。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color w:val="13263D"/>
          <w:sz w:val="21"/>
        </w:rPr>
        <w:t>表3-4  兰州太阳能资源数据汇总（指导书 §3 表2 格式）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83"/>
        <w:gridCol w:w="2183"/>
        <w:gridCol w:w="2183"/>
        <w:gridCol w:w="2183"/>
      </w:tblGrid>
      <w:tr>
        <w:tc>
          <w:tcPr>
            <w:tcW w:type="dxa" w:w="1928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8"/>
              </w:rPr>
              <w:t>数据项目</w:t>
            </w:r>
          </w:p>
        </w:tc>
        <w:tc>
          <w:tcPr>
            <w:tcW w:type="dxa" w:w="2948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8"/>
              </w:rPr>
              <w:t>采用值</w:t>
            </w:r>
          </w:p>
        </w:tc>
        <w:tc>
          <w:tcPr>
            <w:tcW w:type="dxa" w:w="1247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8"/>
              </w:rPr>
              <w:t>单位</w:t>
            </w:r>
          </w:p>
        </w:tc>
        <w:tc>
          <w:tcPr>
            <w:tcW w:type="dxa" w:w="2608"/>
            <w:shd w:val="clear" w:color="auto" w:fill="0F4C8C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8"/>
              </w:rPr>
              <w:t>来源和说明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设计城市及坐标</w:t>
            </w:r>
          </w:p>
        </w:tc>
        <w:tc>
          <w:tcPr>
            <w:tcW w:type="dxa" w:w="294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兰州（36.05°N、103.83°E，海拔约 1520 m）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60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兰州市区；NASA POWER 查询坐标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最不利设计月</w:t>
            </w:r>
          </w:p>
        </w:tc>
        <w:tc>
          <w:tcPr>
            <w:tcW w:type="dxa" w:w="294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 月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月</w:t>
            </w:r>
          </w:p>
        </w:tc>
        <w:tc>
          <w:tcPr>
            <w:tcW w:type="dxa" w:w="260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按月比较 R = 2.77 全年最大（采暖负荷 + 最低辐照叠加）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设计面峰值日照时数</w:t>
            </w:r>
          </w:p>
        </w:tc>
        <w:tc>
          <w:tcPr>
            <w:tcW w:type="dxa" w:w="294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3.24（倾斜 30°，正南）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h/d</w:t>
            </w:r>
          </w:p>
        </w:tc>
        <w:tc>
          <w:tcPr>
            <w:tcW w:type="dxa" w:w="260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水平面 2.82 h/d；Liu-Jordan 换算，较水平面约 +15%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最低环境温度</w:t>
            </w:r>
          </w:p>
        </w:tc>
        <w:tc>
          <w:tcPr>
            <w:tcW w:type="dxa" w:w="294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-23.1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℃</w:t>
            </w:r>
          </w:p>
        </w:tc>
        <w:tc>
          <w:tcPr>
            <w:tcW w:type="dxa" w:w="260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兰州市气象台公开资料（历史极端最低）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最高环境温度</w:t>
            </w:r>
          </w:p>
        </w:tc>
        <w:tc>
          <w:tcPr>
            <w:tcW w:type="dxa" w:w="294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39.1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℃</w:t>
            </w:r>
          </w:p>
        </w:tc>
        <w:tc>
          <w:tcPr>
            <w:tcW w:type="dxa" w:w="260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兰州市气象台公开资料（历史极端最高）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组件估算最高温度</w:t>
            </w:r>
          </w:p>
        </w:tc>
        <w:tc>
          <w:tcPr>
            <w:tcW w:type="dxa" w:w="294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70.4（极端工况）/ 52.0（最热月常态）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℃</w:t>
            </w:r>
          </w:p>
        </w:tc>
        <w:tc>
          <w:tcPr>
            <w:tcW w:type="dxa" w:w="260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NOCT 公式（NOCT=45 ℃，G=1000 W/m²）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设计倾角</w:t>
            </w:r>
          </w:p>
        </w:tc>
        <w:tc>
          <w:tcPr>
            <w:tcW w:type="dxa" w:w="294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30°、朝向正南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°</w:t>
            </w:r>
          </w:p>
        </w:tc>
        <w:tc>
          <w:tcPr>
            <w:tcW w:type="dxa" w:w="260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Liu-Jordan 倾角核算（12 月与全年总量综合最优）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年水平面总辐射</w:t>
            </w:r>
          </w:p>
        </w:tc>
        <w:tc>
          <w:tcPr>
            <w:tcW w:type="dxa" w:w="294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1659</w:t>
            </w:r>
          </w:p>
        </w:tc>
        <w:tc>
          <w:tcPr>
            <w:tcW w:type="dxa" w:w="1247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kWh/(m²·yr)</w:t>
            </w:r>
          </w:p>
        </w:tc>
        <w:tc>
          <w:tcPr>
            <w:tcW w:type="dxa" w:w="2608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NASA POWER 2019–2023 五年平均（资源较丰富区）</w:t>
            </w:r>
          </w:p>
        </w:tc>
      </w:tr>
    </w:tbl>
    <w:p>
      <w:pPr>
        <w:spacing w:before="40" w:after="120"/>
      </w:pPr>
      <w:r>
        <w:rPr>
          <w:rFonts w:ascii="Times New Roman" w:hAnsi="Times New Roman" w:eastAsia="宋体"/>
          <w:b w:val="0"/>
          <w:i/>
          <w:color w:val="5A6472"/>
          <w:sz w:val="17"/>
        </w:rPr>
        <w:t>注：数据源统一为 NASA POWER 五年平均与兰州市气象台公开资料，查询日期 2026-09-01，遵循单一数据源原则（指导书 §3.1）。</w:t>
      </w:r>
    </w:p>
    <w:p>
      <w:pPr>
        <w:pStyle w:val="Heading1"/>
      </w:pPr>
      <w:r>
        <w:rPr>
          <w:rFonts w:ascii="Times New Roman" w:hAnsi="Times New Roman" w:eastAsia="黑体"/>
          <w:b w:val="0"/>
          <w:i w:val="0"/>
          <w:color w:val="13263D"/>
          <w:sz w:val="32"/>
        </w:rPr>
        <w:t>D3 附：倾角核算</w:t>
      </w:r>
    </w:p>
    <w:p>
      <w:pPr>
        <w:spacing w:before="160" w:after="200" w:line="360" w:lineRule="auto"/>
        <w:ind w:left="170" w:right="170"/>
        <w:shd w:val="clear" w:color="auto" w:fill="F2F6FB"/>
        <w:pBdr>
          <w:left w:val="single" w:sz="24" w:space="6" w:color="1F7AC2"/>
        </w:pBdr>
      </w:pPr>
      <w:r>
        <w:rPr>
          <w:rFonts w:ascii="Times New Roman" w:hAnsi="Times New Roman" w:eastAsia="黑体"/>
          <w:b/>
          <w:i w:val="0"/>
          <w:color w:val="0F4C8C"/>
          <w:sz w:val="21"/>
        </w:rPr>
        <w:t>本章要点：</w:t>
      </w:r>
      <w:r>
        <w:rPr>
          <w:rFonts w:ascii="Times New Roman" w:hAnsi="Times New Roman" w:eastAsia="宋体"/>
          <w:b w:val="0"/>
          <w:i w:val="0"/>
          <w:color w:val="33415A"/>
          <w:sz w:val="21"/>
        </w:rPr>
        <w:t>采用 Liu-Jordan 各向同性模型核算设计倾角与排间节距。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1. 候选倾角逐月比较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采用 Liu-Jordan 各向同性模型（与深圳示例同一实现、已校验），对 0°~40° 候选倾角逐月核算倾斜面辐照。以 12 月（最不利月）和全年总量两个判据比较：0° 水平面 12 月为 2.82 kWh/m²·d、全年 1659 kWh/m²；20° 时 12 月升至 3.17、全年 1841；30° 时 12 月 3.24、全年 1869；35° 与 30° 在 12 月并列最优（3.24），但全年总量 30°（1869）略高于 35°（1866）；40° 时两项均回落（12 月 3.23、全年 1853）。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2. 最优倾角判定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综合最不利月供能与全年总量两个判据，</w:t>
      </w:r>
      <w:r>
        <w:rPr>
          <w:rFonts w:ascii="Times New Roman" w:hAnsi="Times New Roman" w:eastAsia="宋体"/>
          <w:b/>
          <w:i w:val="0"/>
          <w:sz w:val="24"/>
        </w:rPr>
        <w:t>设计倾角取 30°、朝向正南</w:t>
      </w:r>
      <w:r>
        <w:rPr>
          <w:rFonts w:ascii="Times New Roman" w:hAnsi="Times New Roman" w:eastAsia="宋体"/>
          <w:b w:val="0"/>
          <w:i w:val="0"/>
          <w:sz w:val="24"/>
        </w:rPr>
        <w:t>。兰州纬度 36.05°N，30° 接近"纬度 -5°~纬度"的经验区间，兼顾冬季（12 月最优）与全年发电量。与拉萨同为 30°，但兰州冬季辐照改善幅度（+15%）大于拉萨（+12%），源于兰州散射占比更低、直射更强。按倾斜面口径复核，12 月 R=2.41 仍为最不利月，结论稳健。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3. 排间节距校核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按冬至日 9:00（太阳时）太阳高度角 h≈16.9° 校核排间节距：30° 倾角时 D ≈ </w:t>
      </w:r>
      <w:r>
        <w:rPr>
          <w:rFonts w:ascii="Times New Roman" w:hAnsi="Times New Roman" w:eastAsia="宋体"/>
          <w:b/>
          <w:i w:val="0"/>
          <w:sz w:val="24"/>
        </w:rPr>
        <w:t>2.51×L</w:t>
      </w:r>
      <w:r>
        <w:rPr>
          <w:rFonts w:ascii="Times New Roman" w:hAnsi="Times New Roman" w:eastAsia="宋体"/>
          <w:b w:val="0"/>
          <w:i w:val="0"/>
          <w:sz w:val="24"/>
        </w:rPr>
        <w:t>（35° 为 2.62×L、40° 为 2.78×L）。兰州 D≈2.51×L 大于深圳（1.62）与拉萨（2.13）、小于哈尔滨（4.57）——纬度越高、冬季太阳越低，排间节距越大。本方案单排布置无前后遮挡，该值作为日后扩建依据，供 W8/W9 使用。</w:t>
      </w:r>
    </w:p>
    <w:p>
      <w:pPr>
        <w:pStyle w:val="Heading1"/>
      </w:pPr>
      <w:r>
        <w:rPr>
          <w:rFonts w:ascii="Times New Roman" w:hAnsi="Times New Roman" w:eastAsia="黑体"/>
          <w:b w:val="0"/>
          <w:i w:val="0"/>
          <w:color w:val="13263D"/>
          <w:sz w:val="32"/>
        </w:rPr>
        <w:t>D4 系统组成与能量损失口径</w:t>
      </w:r>
    </w:p>
    <w:p>
      <w:pPr>
        <w:spacing w:before="160" w:after="200" w:line="360" w:lineRule="auto"/>
        <w:ind w:left="170" w:right="170"/>
        <w:shd w:val="clear" w:color="auto" w:fill="F2F6FB"/>
        <w:pBdr>
          <w:left w:val="single" w:sz="24" w:space="6" w:color="1F7AC2"/>
        </w:pBdr>
      </w:pPr>
      <w:r>
        <w:rPr>
          <w:rFonts w:ascii="Times New Roman" w:hAnsi="Times New Roman" w:eastAsia="黑体"/>
          <w:b/>
          <w:i w:val="0"/>
          <w:color w:val="0F4C8C"/>
          <w:sz w:val="21"/>
        </w:rPr>
        <w:t>本章要点：</w:t>
      </w:r>
      <w:r>
        <w:rPr>
          <w:rFonts w:ascii="Times New Roman" w:hAnsi="Times New Roman" w:eastAsia="宋体"/>
          <w:b w:val="0"/>
          <w:i w:val="0"/>
          <w:color w:val="33415A"/>
          <w:sz w:val="21"/>
        </w:rPr>
        <w:t>明确系统组成、能量流向与综合效率口径。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1. 系统组成与三个电气位置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系统能量流为：光伏方阵 → 直流保护 → MPPT 控制器 → 蓄电池及 BMS → 离网逆变器 → 交流配电 → 负荷，蓄电池与控制器之间为双向充放电。全系统必须分清三个电气位置：光伏输入侧为组串电压与 A 级光伏电流，保护针对组串过流、直流隔离与直流 SPD；48 V 级蓄电池侧为 45~58 V、数百安培级大电流，依赖支路/总保护与 BMS；220 V 交流负荷侧为交流电流，配置交流断路器、RCD 与 SPD。同一功率在不同电压下电流不同，不得用一侧电流直接选型另一侧设备。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2. 能量与功率的口径区分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兰州方案核心口径为：交流侧日用电量 </w:t>
      </w:r>
      <w:r>
        <w:rPr>
          <w:rFonts w:ascii="Times New Roman" w:hAnsi="Times New Roman" w:eastAsia="宋体"/>
          <w:b w:val="0"/>
          <w:i w:val="0"/>
          <w:sz w:val="24"/>
        </w:rPr>
        <w:t>E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AC</w:t>
      </w:r>
      <w:r>
        <w:rPr>
          <w:rFonts w:ascii="Times New Roman" w:hAnsi="Times New Roman" w:eastAsia="宋体"/>
          <w:b w:val="0"/>
          <w:i w:val="0"/>
          <w:sz w:val="24"/>
        </w:rPr>
        <w:t xml:space="preserve"> = </w:t>
      </w:r>
      <w:r>
        <w:rPr>
          <w:rFonts w:ascii="Times New Roman" w:hAnsi="Times New Roman" w:eastAsia="宋体"/>
          <w:b/>
          <w:i w:val="0"/>
          <w:sz w:val="24"/>
        </w:rPr>
        <w:t>7.82 kWh/d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（冬季采暖季），决定蓄电池与光伏容量；最大同时功率 </w:t>
      </w:r>
      <w:r>
        <w:rPr>
          <w:rFonts w:ascii="Times New Roman" w:hAnsi="Times New Roman" w:eastAsia="宋体"/>
          <w:b w:val="0"/>
          <w:i w:val="0"/>
          <w:sz w:val="24"/>
        </w:rPr>
        <w:t>P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max</w:t>
      </w:r>
      <w:r>
        <w:rPr>
          <w:rFonts w:ascii="Times New Roman" w:hAnsi="Times New Roman" w:eastAsia="宋体"/>
          <w:b w:val="0"/>
          <w:i w:val="0"/>
          <w:sz w:val="24"/>
        </w:rPr>
        <w:t xml:space="preserve"> = </w:t>
      </w:r>
      <w:r>
        <w:rPr>
          <w:rFonts w:ascii="Times New Roman" w:hAnsi="Times New Roman" w:eastAsia="宋体"/>
          <w:b/>
          <w:i w:val="0"/>
          <w:sz w:val="24"/>
        </w:rPr>
        <w:t>4.6 kW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（冬季），决定逆变器额定功率；短时冲击功率 </w:t>
      </w:r>
      <w:r>
        <w:rPr>
          <w:rFonts w:ascii="Times New Roman" w:hAnsi="Times New Roman" w:eastAsia="宋体"/>
          <w:b w:val="0"/>
          <w:i w:val="0"/>
          <w:sz w:val="24"/>
        </w:rPr>
        <w:t>P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short</w:t>
      </w:r>
      <w:r>
        <w:rPr>
          <w:rFonts w:ascii="Times New Roman" w:hAnsi="Times New Roman" w:eastAsia="宋体"/>
          <w:b w:val="0"/>
          <w:i w:val="0"/>
          <w:sz w:val="24"/>
        </w:rPr>
        <w:t xml:space="preserve"> = </w:t>
      </w:r>
      <w:r>
        <w:rPr>
          <w:rFonts w:ascii="Times New Roman" w:hAnsi="Times New Roman" w:eastAsia="宋体"/>
          <w:b/>
          <w:i w:val="0"/>
          <w:sz w:val="24"/>
        </w:rPr>
        <w:t>5.2 kW</w:t>
      </w:r>
      <w:r>
        <w:rPr>
          <w:rFonts w:ascii="Times New Roman" w:hAnsi="Times New Roman" w:eastAsia="宋体"/>
          <w:b w:val="0"/>
          <w:i w:val="0"/>
          <w:sz w:val="24"/>
        </w:rPr>
        <w:t xml:space="preserve">，用于逆变器短时校核。二者不可互相代替——电热水壶 1.8 kW 每天仅运行约 9 分钟（日耗电 0.27 kWh），却显著抬升最大同时功率；冬季电暖器持续运行则是 </w:t>
      </w:r>
      <w:r>
        <w:rPr>
          <w:rFonts w:ascii="Times New Roman" w:hAnsi="Times New Roman" w:eastAsia="宋体"/>
          <w:b w:val="0"/>
          <w:i w:val="0"/>
          <w:sz w:val="24"/>
        </w:rPr>
        <w:t>P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max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的主要来源。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3. 能量流向与各环节效率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能量由光伏直流线缆（η=0.98）、MPPT 控制器（η=0.96）、蓄电池充电（η=0.95）、蓄电池放电（η=0.95）、离网逆变器（η=0.93，取 Growatt SPF 5000 ES 官方峰值）与交流线缆（η=0.99）逐级传递，</w:t>
      </w:r>
      <w:r>
        <w:rPr>
          <w:rFonts w:ascii="Times New Roman" w:hAnsi="Times New Roman" w:eastAsia="宋体"/>
          <w:b/>
          <w:i w:val="0"/>
          <w:sz w:val="24"/>
        </w:rPr>
        <w:t xml:space="preserve">综合路径效率 </w:t>
      </w:r>
      <w:r>
        <w:rPr>
          <w:rFonts w:ascii="Times New Roman" w:hAnsi="Times New Roman" w:eastAsia="宋体"/>
          <w:b/>
          <w:i w:val="0"/>
          <w:sz w:val="24"/>
        </w:rPr>
        <w:t>η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path</w:t>
      </w:r>
      <w:r>
        <w:rPr>
          <w:rFonts w:ascii="Times New Roman" w:hAnsi="Times New Roman" w:eastAsia="宋体"/>
          <w:b/>
          <w:i w:val="0"/>
          <w:sz w:val="24"/>
        </w:rPr>
        <w:t xml:space="preserve"> ≈ 0.782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  <w:r>
        <w:rPr>
          <w:rFonts w:ascii="Times New Roman" w:hAnsi="Times New Roman" w:eastAsia="宋体"/>
          <w:b w:val="0"/>
          <w:i w:val="0"/>
          <w:sz w:val="24"/>
        </w:rPr>
        <w:t>E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AC</w:t>
      </w:r>
      <w:r>
        <w:rPr>
          <w:rFonts w:ascii="Times New Roman" w:hAnsi="Times New Roman" w:eastAsia="宋体"/>
          <w:b w:val="0"/>
          <w:i w:val="0"/>
          <w:sz w:val="24"/>
        </w:rPr>
        <w:t xml:space="preserve"> 为交流侧日用电量，蓄电池公式内部已含逆变器效率、不重复除以 </w:t>
      </w:r>
      <w:r>
        <w:rPr>
          <w:rFonts w:ascii="Times New Roman" w:hAnsi="Times New Roman" w:eastAsia="宋体"/>
          <w:b w:val="0"/>
          <w:i w:val="0"/>
          <w:sz w:val="24"/>
        </w:rPr>
        <w:t>η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inv</w:t>
      </w:r>
      <w:r>
        <w:rPr>
          <w:rFonts w:ascii="Times New Roman" w:hAnsi="Times New Roman" w:eastAsia="宋体"/>
          <w:b w:val="0"/>
          <w:i w:val="0"/>
          <w:sz w:val="24"/>
        </w:rPr>
        <w:t xml:space="preserve">；光伏容量公式使用 </w:t>
      </w:r>
      <w:r>
        <w:rPr>
          <w:rFonts w:ascii="Times New Roman" w:hAnsi="Times New Roman" w:eastAsia="宋体"/>
          <w:b w:val="0"/>
          <w:i w:val="0"/>
          <w:sz w:val="24"/>
        </w:rPr>
        <w:t>η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path</w:t>
      </w:r>
      <w:r>
        <w:rPr>
          <w:rFonts w:ascii="Times New Roman" w:hAnsi="Times New Roman" w:eastAsia="宋体"/>
          <w:b w:val="0"/>
          <w:i w:val="0"/>
          <w:sz w:val="24"/>
        </w:rPr>
        <w:t>；各环节效率只计一次，全文统一本参数。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4. 24h 能量平衡（冬季）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白天光伏发电同时供负荷与给蓄电池充电——兰州冬季辐照中等，充电可满足需求；傍晚至夜间电暖器、电热毯与炊事高峰时段，由光伏与蓄电池共同放电；深夜由蓄电池单独放电供负荷。兰州 12 月阵列供能比 1.17（W5），处于"能自给但余量不大"的中间态，优于哈尔滨、弱于拉萨。设备间保温（蓄电池低温）与 8 度抗震（支架/屋面）要求留待 W8 落实。</w:t>
      </w:r>
    </w:p>
    <w:p>
      <w:pPr>
        <w:pStyle w:val="Heading1"/>
      </w:pPr>
      <w:r>
        <w:rPr>
          <w:rFonts w:ascii="Times New Roman" w:hAnsi="Times New Roman" w:eastAsia="黑体"/>
          <w:b w:val="0"/>
          <w:i w:val="0"/>
          <w:color w:val="13263D"/>
          <w:sz w:val="32"/>
        </w:rPr>
        <w:t>D5 蓄电池容量初算</w:t>
      </w:r>
    </w:p>
    <w:p>
      <w:pPr>
        <w:spacing w:before="160" w:after="200" w:line="360" w:lineRule="auto"/>
        <w:ind w:left="170" w:right="170"/>
        <w:shd w:val="clear" w:color="auto" w:fill="F2F6FB"/>
        <w:pBdr>
          <w:left w:val="single" w:sz="24" w:space="6" w:color="1F7AC2"/>
        </w:pBdr>
      </w:pPr>
      <w:r>
        <w:rPr>
          <w:rFonts w:ascii="Times New Roman" w:hAnsi="Times New Roman" w:eastAsia="黑体"/>
          <w:b/>
          <w:i w:val="0"/>
          <w:color w:val="0F4C8C"/>
          <w:sz w:val="21"/>
        </w:rPr>
        <w:t>本章要点：</w:t>
      </w:r>
      <w:r>
        <w:rPr>
          <w:rFonts w:ascii="Times New Roman" w:hAnsi="Times New Roman" w:eastAsia="宋体"/>
          <w:b w:val="0"/>
          <w:i w:val="0"/>
          <w:color w:val="33415A"/>
          <w:sz w:val="21"/>
        </w:rPr>
        <w:t>按 2 d 自主供电基准确定最低标称能量、模块候选方案与串并联组合方式。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1. 设计输入与 48 V 级说明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设计输入全部来自已完成工作包：</w:t>
      </w:r>
      <w:r>
        <w:rPr>
          <w:rFonts w:ascii="Times New Roman" w:hAnsi="Times New Roman" w:eastAsia="宋体"/>
          <w:b w:val="0"/>
          <w:i w:val="0"/>
          <w:sz w:val="24"/>
        </w:rPr>
        <w:t>E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AC</w:t>
      </w:r>
      <w:r>
        <w:rPr>
          <w:rFonts w:ascii="Times New Roman" w:hAnsi="Times New Roman" w:eastAsia="宋体"/>
          <w:b w:val="0"/>
          <w:i w:val="0"/>
          <w:sz w:val="24"/>
        </w:rPr>
        <w:t xml:space="preserve"> = 7.82 kWh/d（W1）、逆变器效率 0.93（W3/W6 确认）、放电效率 0.95、</w:t>
      </w:r>
      <w:r>
        <w:rPr>
          <w:rFonts w:ascii="Times New Roman" w:hAnsi="Times New Roman" w:eastAsia="宋体"/>
          <w:b w:val="0"/>
          <w:i w:val="0"/>
          <w:sz w:val="24"/>
        </w:rPr>
        <w:t>P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max</w:t>
      </w:r>
      <w:r>
        <w:rPr>
          <w:rFonts w:ascii="Times New Roman" w:hAnsi="Times New Roman" w:eastAsia="宋体"/>
          <w:b w:val="0"/>
          <w:i w:val="0"/>
          <w:sz w:val="24"/>
        </w:rPr>
        <w:t xml:space="preserve"> = 4.6 kW、</w:t>
      </w:r>
      <w:r>
        <w:rPr>
          <w:rFonts w:ascii="Times New Roman" w:hAnsi="Times New Roman" w:eastAsia="宋体"/>
          <w:b w:val="0"/>
          <w:i w:val="0"/>
          <w:sz w:val="24"/>
        </w:rPr>
        <w:t>P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short</w:t>
      </w:r>
      <w:r>
        <w:rPr>
          <w:rFonts w:ascii="Times New Roman" w:hAnsi="Times New Roman" w:eastAsia="宋体"/>
          <w:b w:val="0"/>
          <w:i w:val="0"/>
          <w:sz w:val="24"/>
        </w:rPr>
        <w:t xml:space="preserve"> = 5.2 kW、极端最低温 -23.1 ℃。户用离网连续功率达数千瓦，48 V 级（磷酸铁锂 16 串，标称 51.2 V）可降低直流电流，与常见户用离网逆变器和磷酸铁锂模块匹配；兰州冬季 </w:t>
      </w:r>
      <w:r>
        <w:rPr>
          <w:rFonts w:ascii="Times New Roman" w:hAnsi="Times New Roman" w:eastAsia="宋体"/>
          <w:b w:val="0"/>
          <w:i w:val="0"/>
          <w:sz w:val="24"/>
        </w:rPr>
        <w:t>P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max</w:t>
      </w:r>
      <w:r>
        <w:rPr>
          <w:rFonts w:ascii="Times New Roman" w:hAnsi="Times New Roman" w:eastAsia="宋体"/>
          <w:b w:val="0"/>
          <w:i w:val="0"/>
          <w:sz w:val="24"/>
        </w:rPr>
        <w:t>=4.6 kW 直流电流需求较高，48 V 级更有必要。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2. 最低标称能量计算（2 d 基准）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按指导书 §5.2 公式计算最低标称能量：</w:t>
      </w:r>
    </w:p>
    <w:p>
      <w:pPr>
        <w:spacing w:before="160" w:after="160" w:line="336" w:lineRule="auto"/>
        <w:jc w:val="center"/>
        <w:shd w:val="clear" w:color="auto" w:fill="F7F9FB"/>
      </w:pPr>
      <w:r>
        <w:rPr>
          <w:rFonts w:ascii="Times New Roman" w:hAnsi="Times New Roman" w:eastAsia="宋体"/>
          <w:b w:val="0"/>
          <w:i w:val="0"/>
          <w:sz w:val="23"/>
        </w:rPr>
        <w:t>E</w:t>
      </w:r>
      <w:r>
        <w:rPr>
          <w:rFonts w:ascii="Times New Roman" w:hAnsi="Times New Roman" w:eastAsia="宋体"/>
          <w:b w:val="0"/>
          <w:i w:val="0"/>
          <w:sz w:val="23"/>
          <w:vertAlign w:val="subscript"/>
        </w:rPr>
        <w:t>bat,min</w:t>
      </w:r>
      <w:r>
        <w:rPr>
          <w:rFonts w:ascii="Times New Roman" w:hAnsi="Times New Roman" w:eastAsia="宋体"/>
          <w:b w:val="0"/>
          <w:i w:val="0"/>
          <w:sz w:val="23"/>
        </w:rPr>
        <w:t xml:space="preserve"> = </w:t>
      </w:r>
      <w:r>
        <w:rPr>
          <w:rFonts w:ascii="Times New Roman" w:hAnsi="Times New Roman" w:eastAsia="宋体"/>
          <w:b w:val="0"/>
          <w:i w:val="0"/>
          <w:sz w:val="23"/>
        </w:rPr>
        <w:t>E</w:t>
      </w:r>
      <w:r>
        <w:rPr>
          <w:rFonts w:ascii="Times New Roman" w:hAnsi="Times New Roman" w:eastAsia="宋体"/>
          <w:b w:val="0"/>
          <w:i w:val="0"/>
          <w:sz w:val="23"/>
          <w:vertAlign w:val="subscript"/>
        </w:rPr>
        <w:t>AC</w:t>
      </w:r>
      <w:r>
        <w:rPr>
          <w:rFonts w:ascii="Times New Roman" w:hAnsi="Times New Roman" w:eastAsia="宋体"/>
          <w:b w:val="0"/>
          <w:i w:val="0"/>
          <w:sz w:val="23"/>
        </w:rPr>
        <w:t xml:space="preserve"> × </w:t>
      </w:r>
      <w:r>
        <w:rPr>
          <w:rFonts w:ascii="Times New Roman" w:hAnsi="Times New Roman" w:eastAsia="宋体"/>
          <w:b w:val="0"/>
          <w:i w:val="0"/>
          <w:sz w:val="23"/>
        </w:rPr>
        <w:t>N</w:t>
      </w:r>
      <w:r>
        <w:rPr>
          <w:rFonts w:ascii="Times New Roman" w:hAnsi="Times New Roman" w:eastAsia="宋体"/>
          <w:b w:val="0"/>
          <w:i w:val="0"/>
          <w:sz w:val="23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sz w:val="23"/>
        </w:rPr>
        <w:t xml:space="preserve"> × </w:t>
      </w:r>
      <w:r>
        <w:rPr>
          <w:rFonts w:ascii="Times New Roman" w:hAnsi="Times New Roman" w:eastAsia="宋体"/>
          <w:b w:val="0"/>
          <w:i w:val="0"/>
          <w:sz w:val="23"/>
        </w:rPr>
        <w:t>K</w:t>
      </w:r>
      <w:r>
        <w:rPr>
          <w:rFonts w:ascii="Times New Roman" w:hAnsi="Times New Roman" w:eastAsia="宋体"/>
          <w:b w:val="0"/>
          <w:i w:val="0"/>
          <w:sz w:val="23"/>
          <w:vertAlign w:val="subscript"/>
        </w:rPr>
        <w:t>R</w:t>
      </w:r>
      <w:r>
        <w:rPr>
          <w:rFonts w:ascii="Times New Roman" w:hAnsi="Times New Roman" w:eastAsia="宋体"/>
          <w:b w:val="0"/>
          <w:i w:val="0"/>
          <w:sz w:val="23"/>
        </w:rPr>
        <w:t xml:space="preserve"> / (DOD × </w:t>
      </w:r>
      <w:r>
        <w:rPr>
          <w:rFonts w:ascii="Times New Roman" w:hAnsi="Times New Roman" w:eastAsia="宋体"/>
          <w:b w:val="0"/>
          <w:i w:val="0"/>
          <w:sz w:val="23"/>
        </w:rPr>
        <w:t>η</w:t>
      </w:r>
      <w:r>
        <w:rPr>
          <w:rFonts w:ascii="Times New Roman" w:hAnsi="Times New Roman" w:eastAsia="宋体"/>
          <w:b w:val="0"/>
          <w:i w:val="0"/>
          <w:sz w:val="23"/>
          <w:vertAlign w:val="subscript"/>
        </w:rPr>
        <w:t>dis</w:t>
      </w:r>
      <w:r>
        <w:rPr>
          <w:rFonts w:ascii="Times New Roman" w:hAnsi="Times New Roman" w:eastAsia="宋体"/>
          <w:b w:val="0"/>
          <w:i w:val="0"/>
          <w:sz w:val="23"/>
        </w:rPr>
        <w:t xml:space="preserve"> × </w:t>
      </w:r>
      <w:r>
        <w:rPr>
          <w:rFonts w:ascii="Times New Roman" w:hAnsi="Times New Roman" w:eastAsia="宋体"/>
          <w:b w:val="0"/>
          <w:i w:val="0"/>
          <w:sz w:val="23"/>
        </w:rPr>
        <w:t>η</w:t>
      </w:r>
      <w:r>
        <w:rPr>
          <w:rFonts w:ascii="Times New Roman" w:hAnsi="Times New Roman" w:eastAsia="宋体"/>
          <w:b w:val="0"/>
          <w:i w:val="0"/>
          <w:sz w:val="23"/>
          <w:vertAlign w:val="subscript"/>
        </w:rPr>
        <w:t>inv</w:t>
      </w:r>
      <w:r>
        <w:rPr>
          <w:rFonts w:ascii="Times New Roman" w:hAnsi="Times New Roman" w:eastAsia="宋体"/>
          <w:b w:val="0"/>
          <w:i w:val="0"/>
          <w:sz w:val="23"/>
        </w:rPr>
        <w:t xml:space="preserve"> × </w:t>
      </w:r>
      <w:r>
        <w:rPr>
          <w:rFonts w:ascii="Times New Roman" w:hAnsi="Times New Roman" w:eastAsia="宋体"/>
          <w:b w:val="0"/>
          <w:i w:val="0"/>
          <w:sz w:val="23"/>
        </w:rPr>
        <w:t>K</w:t>
      </w:r>
      <w:r>
        <w:rPr>
          <w:rFonts w:ascii="Times New Roman" w:hAnsi="Times New Roman" w:eastAsia="宋体"/>
          <w:b w:val="0"/>
          <w:i w:val="0"/>
          <w:sz w:val="23"/>
          <w:vertAlign w:val="subscript"/>
        </w:rPr>
        <w:t>T</w:t>
      </w:r>
      <w:r>
        <w:rPr>
          <w:rFonts w:ascii="Times New Roman" w:hAnsi="Times New Roman" w:eastAsia="宋体"/>
          <w:b w:val="0"/>
          <w:i w:val="0"/>
          <w:sz w:val="23"/>
        </w:rPr>
        <w:t>)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取自主供电天数 </w:t>
      </w:r>
      <w:r>
        <w:rPr>
          <w:rFonts w:ascii="Times New Roman" w:hAnsi="Times New Roman" w:eastAsia="宋体"/>
          <w:b w:val="0"/>
          <w:i w:val="0"/>
          <w:sz w:val="24"/>
        </w:rPr>
        <w:t>N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sz w:val="24"/>
        </w:rPr>
        <w:t xml:space="preserve">=2 d；容量储备系数 </w:t>
      </w:r>
      <w:r>
        <w:rPr>
          <w:rFonts w:ascii="Times New Roman" w:hAnsi="Times New Roman" w:eastAsia="宋体"/>
          <w:b w:val="0"/>
          <w:i w:val="0"/>
          <w:sz w:val="24"/>
        </w:rPr>
        <w:t>K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R</w:t>
      </w:r>
      <w:r>
        <w:rPr>
          <w:rFonts w:ascii="Times New Roman" w:hAnsi="Times New Roman" w:eastAsia="宋体"/>
          <w:b w:val="0"/>
          <w:i w:val="0"/>
          <w:sz w:val="24"/>
        </w:rPr>
        <w:t xml:space="preserve">=1.10（指导书建议 1.05~1.10，取上限含容量衰减余量）；放电深度 DOD=0.90（磷酸铁锂+智能 BMS 厂家允许，模块放电下限 44.8 V）；放电效率 0.95；逆变器效率 0.93；低温修正 </w:t>
      </w:r>
      <w:r>
        <w:rPr>
          <w:rFonts w:ascii="Times New Roman" w:hAnsi="Times New Roman" w:eastAsia="宋体"/>
          <w:b w:val="0"/>
          <w:i w:val="0"/>
          <w:sz w:val="24"/>
        </w:rPr>
        <w:t>K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T</w:t>
      </w:r>
      <w:r>
        <w:rPr>
          <w:rFonts w:ascii="Times New Roman" w:hAnsi="Times New Roman" w:eastAsia="宋体"/>
          <w:b w:val="0"/>
          <w:i w:val="0"/>
          <w:sz w:val="24"/>
        </w:rPr>
        <w:t>=1.00（蓄电池置于保温设备间、不低于 10 ℃，低温容量损失可忽略）。代入得：</w:t>
      </w:r>
    </w:p>
    <w:p>
      <w:pPr>
        <w:spacing w:before="160" w:after="160" w:line="336" w:lineRule="auto"/>
        <w:jc w:val="center"/>
        <w:shd w:val="clear" w:color="auto" w:fill="F7F9FB"/>
      </w:pPr>
      <w:r>
        <w:rPr>
          <w:rFonts w:ascii="Times New Roman" w:hAnsi="Times New Roman" w:eastAsia="宋体"/>
          <w:b w:val="0"/>
          <w:i w:val="0"/>
          <w:sz w:val="23"/>
        </w:rPr>
        <w:t>E</w:t>
      </w:r>
      <w:r>
        <w:rPr>
          <w:rFonts w:ascii="Times New Roman" w:hAnsi="Times New Roman" w:eastAsia="宋体"/>
          <w:b w:val="0"/>
          <w:i w:val="0"/>
          <w:sz w:val="23"/>
          <w:vertAlign w:val="subscript"/>
        </w:rPr>
        <w:t>bat,min</w:t>
      </w:r>
      <w:r>
        <w:rPr>
          <w:rFonts w:ascii="Times New Roman" w:hAnsi="Times New Roman" w:eastAsia="宋体"/>
          <w:b w:val="0"/>
          <w:i w:val="0"/>
          <w:sz w:val="23"/>
        </w:rPr>
        <w:t xml:space="preserve"> = 7.82 × 2 × 1.10 / (0.90 × 0.95 × 0.93 × 1.00) = 21.64 kWh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按安时表示为 </w:t>
      </w:r>
      <w:r>
        <w:rPr>
          <w:rFonts w:ascii="Times New Roman" w:hAnsi="Times New Roman" w:eastAsia="宋体"/>
          <w:b w:val="0"/>
          <w:i w:val="0"/>
          <w:sz w:val="24"/>
        </w:rPr>
        <w:t>C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bat,min</w:t>
      </w:r>
      <w:r>
        <w:rPr>
          <w:rFonts w:ascii="Times New Roman" w:hAnsi="Times New Roman" w:eastAsia="宋体"/>
          <w:b w:val="0"/>
          <w:i w:val="0"/>
          <w:sz w:val="24"/>
        </w:rPr>
        <w:t xml:space="preserve"> = 1000 × 21.64 / 51.2 ≈ </w:t>
      </w:r>
      <w:r>
        <w:rPr>
          <w:rFonts w:ascii="Times New Roman" w:hAnsi="Times New Roman" w:eastAsia="宋体"/>
          <w:b/>
          <w:i w:val="0"/>
          <w:sz w:val="24"/>
        </w:rPr>
        <w:t>422.6 Ah</w:t>
      </w:r>
      <w:r>
        <w:rPr>
          <w:rFonts w:ascii="Times New Roman" w:hAnsi="Times New Roman" w:eastAsia="宋体"/>
          <w:b w:val="0"/>
          <w:i w:val="0"/>
          <w:sz w:val="24"/>
        </w:rPr>
        <w:t xml:space="preserve">。与深圳对比，最低能量由 19.34 升至 21.64 kWh（+12%），源于冬季电采暖把 </w:t>
      </w:r>
      <w:r>
        <w:rPr>
          <w:rFonts w:ascii="Times New Roman" w:hAnsi="Times New Roman" w:eastAsia="宋体"/>
          <w:b w:val="0"/>
          <w:i w:val="0"/>
          <w:sz w:val="24"/>
        </w:rPr>
        <w:t>E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AC</w:t>
      </w:r>
      <w:r>
        <w:rPr>
          <w:rFonts w:ascii="Times New Roman" w:hAnsi="Times New Roman" w:eastAsia="宋体"/>
          <w:b w:val="0"/>
          <w:i w:val="0"/>
          <w:sz w:val="24"/>
        </w:rPr>
        <w:t xml:space="preserve"> 从 6.99 提到 7.82；拉萨、兰州、哈尔滨三城同值。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3. 模块选型与组合方式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完整 51.2 V 磷酸铁锂模块内部为 16 个 3.2 V 单体串联并配置 BMS，系统层面 </w:t>
      </w:r>
      <w:r>
        <w:rPr>
          <w:rFonts w:ascii="Times New Roman" w:hAnsi="Times New Roman" w:eastAsia="宋体"/>
          <w:b/>
          <w:i w:val="0"/>
          <w:sz w:val="24"/>
        </w:rPr>
        <w:t>N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S</w:t>
      </w:r>
      <w:r>
        <w:rPr>
          <w:rFonts w:ascii="Times New Roman" w:hAnsi="Times New Roman" w:eastAsia="宋体"/>
          <w:b/>
          <w:i w:val="0"/>
          <w:sz w:val="24"/>
        </w:rPr>
        <w:t xml:space="preserve"> = 1</w:t>
      </w:r>
      <w:r>
        <w:rPr>
          <w:rFonts w:ascii="Times New Roman" w:hAnsi="Times New Roman" w:eastAsia="宋体"/>
          <w:b w:val="0"/>
          <w:i w:val="0"/>
          <w:sz w:val="24"/>
        </w:rPr>
        <w:t>（完整模块未经厂家允许不得继续串联，任务书红线）。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/>
          <w:i w:val="0"/>
          <w:sz w:val="24"/>
        </w:rPr>
        <w:t>方案 A（推荐）</w:t>
      </w:r>
      <w:r>
        <w:rPr>
          <w:rFonts w:ascii="Times New Roman" w:hAnsi="Times New Roman" w:eastAsia="宋体"/>
          <w:b w:val="0"/>
          <w:i w:val="0"/>
          <w:sz w:val="24"/>
        </w:rPr>
        <w:t>：本宁 Benhoo BNP‑5120BM（51.2 V/100 Ah/5.12 kWh 机架式磷酸铁锂，官网产品页，查询日期 2026-09-01；充放电电压 44.8~57.6 V，标准/最大充电 20/50 A，标准/最大放电 50/100 A，通信 RS485/CAN，厂家标注可大量并联）。并联台数由能量控制：</w:t>
      </w:r>
      <w:r>
        <w:rPr>
          <w:rFonts w:ascii="Times New Roman" w:hAnsi="Times New Roman" w:eastAsia="宋体"/>
          <w:b w:val="0"/>
          <w:i w:val="0"/>
          <w:sz w:val="24"/>
        </w:rPr>
        <w:t>N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P,E</w:t>
      </w:r>
      <w:r>
        <w:rPr>
          <w:rFonts w:ascii="Times New Roman" w:hAnsi="Times New Roman" w:eastAsia="宋体"/>
          <w:b w:val="0"/>
          <w:i w:val="0"/>
          <w:sz w:val="24"/>
        </w:rPr>
        <w:t xml:space="preserve"> = ceil(21.64/5.12) = </w:t>
      </w:r>
      <w:r>
        <w:rPr>
          <w:rFonts w:ascii="Times New Roman" w:hAnsi="Times New Roman" w:eastAsia="宋体"/>
          <w:b/>
          <w:i w:val="0"/>
          <w:sz w:val="24"/>
        </w:rPr>
        <w:t>5 台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，实际总标称能量 </w:t>
      </w:r>
      <w:r>
        <w:rPr>
          <w:rFonts w:ascii="Times New Roman" w:hAnsi="Times New Roman" w:eastAsia="宋体"/>
          <w:b/>
          <w:i w:val="0"/>
          <w:sz w:val="24"/>
        </w:rPr>
        <w:t>25.60 kWh</w:t>
      </w:r>
      <w:r>
        <w:rPr>
          <w:rFonts w:ascii="Times New Roman" w:hAnsi="Times New Roman" w:eastAsia="宋体"/>
          <w:b w:val="0"/>
          <w:i w:val="0"/>
          <w:sz w:val="24"/>
        </w:rPr>
        <w:t xml:space="preserve">，为下限计算值的 </w:t>
      </w:r>
      <w:r>
        <w:rPr>
          <w:rFonts w:ascii="Times New Roman" w:hAnsi="Times New Roman" w:eastAsia="宋体"/>
          <w:b/>
          <w:i w:val="0"/>
          <w:sz w:val="24"/>
        </w:rPr>
        <w:t>1.18 倍</w:t>
      </w:r>
      <w:r>
        <w:rPr>
          <w:rFonts w:ascii="Times New Roman" w:hAnsi="Times New Roman" w:eastAsia="宋体"/>
          <w:b w:val="0"/>
          <w:i w:val="0"/>
          <w:sz w:val="24"/>
        </w:rPr>
        <w:t>（≤1.25 倍上限，达标）。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/>
          <w:i w:val="0"/>
          <w:sz w:val="24"/>
        </w:rPr>
        <w:t>方案 B（200 Ah，本方案不成立）</w:t>
      </w:r>
      <w:r>
        <w:rPr>
          <w:rFonts w:ascii="Times New Roman" w:hAnsi="Times New Roman" w:eastAsia="宋体"/>
          <w:b w:val="0"/>
          <w:i w:val="0"/>
          <w:sz w:val="24"/>
        </w:rPr>
        <w:t>：单模块 51.2 V×200 Ah = 10.24 kWh；2 台并联 20.48 kWh 低于下限 21.64 kWh 容量不足，3 台并联 30.72 kWh 又超 1.25 倍上限（1.42 倍）。兰州（同拉萨/哈尔滨）冬季电采暖把容量下限抬高后，200 Ah 方案出现"2 台不够、3 台超上限"的夹逼困境，故</w:t>
      </w:r>
      <w:r>
        <w:rPr>
          <w:rFonts w:ascii="Times New Roman" w:hAnsi="Times New Roman" w:eastAsia="宋体"/>
          <w:b/>
          <w:i w:val="0"/>
          <w:sz w:val="24"/>
        </w:rPr>
        <w:t>仅方案 A 可行</w:t>
      </w:r>
      <w:r>
        <w:rPr>
          <w:rFonts w:ascii="Times New Roman" w:hAnsi="Times New Roman" w:eastAsia="宋体"/>
          <w:b w:val="0"/>
          <w:i w:val="0"/>
          <w:sz w:val="24"/>
        </w:rPr>
        <w:t>——城市负荷差异直接影响蓄电池组合。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4. 充放电电流校核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逆变器沿用 Growatt SPF 5000 ES（额定 5 kW、η=0.93），最低电池电压取 </w:t>
      </w:r>
      <w:r>
        <w:rPr>
          <w:rFonts w:ascii="Times New Roman" w:hAnsi="Times New Roman" w:eastAsia="宋体"/>
          <w:b w:val="0"/>
          <w:i w:val="0"/>
          <w:sz w:val="24"/>
        </w:rPr>
        <w:t>V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bat,min</w:t>
      </w:r>
      <w:r>
        <w:rPr>
          <w:rFonts w:ascii="Times New Roman" w:hAnsi="Times New Roman" w:eastAsia="宋体"/>
          <w:b w:val="0"/>
          <w:i w:val="0"/>
          <w:sz w:val="24"/>
        </w:rPr>
        <w:t xml:space="preserve">=45 V（与模块放电下限 44.8 V 一致，逆变器低压切断须设置 ≥44.8 V）。连续放电电流 </w:t>
      </w:r>
      <w:r>
        <w:rPr>
          <w:rFonts w:ascii="Times New Roman" w:hAnsi="Times New Roman" w:eastAsia="宋体"/>
          <w:b w:val="0"/>
          <w:i w:val="0"/>
          <w:sz w:val="24"/>
        </w:rPr>
        <w:t>I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dis</w:t>
      </w:r>
      <w:r>
        <w:rPr>
          <w:rFonts w:ascii="Times New Roman" w:hAnsi="Times New Roman" w:eastAsia="宋体"/>
          <w:b w:val="0"/>
          <w:i w:val="0"/>
          <w:sz w:val="24"/>
        </w:rPr>
        <w:t xml:space="preserve"> = 5000/(45×0.93) ≈ </w:t>
      </w:r>
      <w:r>
        <w:rPr>
          <w:rFonts w:ascii="Times New Roman" w:hAnsi="Times New Roman" w:eastAsia="宋体"/>
          <w:b/>
          <w:i w:val="0"/>
          <w:sz w:val="24"/>
        </w:rPr>
        <w:t>119.5 A</w:t>
      </w:r>
      <w:r>
        <w:rPr>
          <w:rFonts w:ascii="Times New Roman" w:hAnsi="Times New Roman" w:eastAsia="宋体"/>
          <w:b w:val="0"/>
          <w:i w:val="0"/>
          <w:sz w:val="24"/>
        </w:rPr>
        <w:t>；短时放电电流（</w:t>
      </w:r>
      <w:r>
        <w:rPr>
          <w:rFonts w:ascii="Times New Roman" w:hAnsi="Times New Roman" w:eastAsia="宋体"/>
          <w:b w:val="0"/>
          <w:i w:val="0"/>
          <w:sz w:val="24"/>
        </w:rPr>
        <w:t>P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short</w:t>
      </w:r>
      <w:r>
        <w:rPr>
          <w:rFonts w:ascii="Times New Roman" w:hAnsi="Times New Roman" w:eastAsia="宋体"/>
          <w:b w:val="0"/>
          <w:i w:val="0"/>
          <w:sz w:val="24"/>
        </w:rPr>
        <w:t>=5.2 kW）</w:t>
      </w:r>
      <w:r>
        <w:rPr>
          <w:rFonts w:ascii="Times New Roman" w:hAnsi="Times New Roman" w:eastAsia="宋体"/>
          <w:b w:val="0"/>
          <w:i w:val="0"/>
          <w:sz w:val="24"/>
        </w:rPr>
        <w:t>I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dis,sur</w:t>
      </w:r>
      <w:r>
        <w:rPr>
          <w:rFonts w:ascii="Times New Roman" w:hAnsi="Times New Roman" w:eastAsia="宋体"/>
          <w:b w:val="0"/>
          <w:i w:val="0"/>
          <w:sz w:val="24"/>
        </w:rPr>
        <w:t xml:space="preserve"> = 5200/(45×0.93) ≈ </w:t>
      </w:r>
      <w:r>
        <w:rPr>
          <w:rFonts w:ascii="Times New Roman" w:hAnsi="Times New Roman" w:eastAsia="宋体"/>
          <w:b/>
          <w:i w:val="0"/>
          <w:sz w:val="24"/>
        </w:rPr>
        <w:t>124.3 A</w:t>
      </w:r>
      <w:r>
        <w:rPr>
          <w:rFonts w:ascii="Times New Roman" w:hAnsi="Times New Roman" w:eastAsia="宋体"/>
          <w:b w:val="0"/>
          <w:i w:val="0"/>
          <w:sz w:val="24"/>
        </w:rPr>
        <w:t xml:space="preserve">；最大充电电流取光伏容量与控制器限流的较小值 </w:t>
      </w:r>
      <w:r>
        <w:rPr>
          <w:rFonts w:ascii="Times New Roman" w:hAnsi="Times New Roman" w:eastAsia="宋体"/>
          <w:b w:val="0"/>
          <w:i w:val="0"/>
          <w:sz w:val="24"/>
        </w:rPr>
        <w:t>I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chg</w:t>
      </w:r>
      <w:r>
        <w:rPr>
          <w:rFonts w:ascii="Times New Roman" w:hAnsi="Times New Roman" w:eastAsia="宋体"/>
          <w:b w:val="0"/>
          <w:i w:val="0"/>
          <w:sz w:val="24"/>
        </w:rPr>
        <w:t xml:space="preserve"> = min(3600×0.96/54.4, 100) = </w:t>
      </w:r>
      <w:r>
        <w:rPr>
          <w:rFonts w:ascii="Times New Roman" w:hAnsi="Times New Roman" w:eastAsia="宋体"/>
          <w:b/>
          <w:i w:val="0"/>
          <w:sz w:val="24"/>
        </w:rPr>
        <w:t>63.5 A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Times New Roman" w:hAnsi="Times New Roman" w:eastAsia="宋体"/>
          <w:b w:val="0"/>
          <w:i w:val="0"/>
          <w:sz w:val="24"/>
        </w:rPr>
        <w:t>P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PV</w:t>
      </w:r>
      <w:r>
        <w:rPr>
          <w:rFonts w:ascii="Times New Roman" w:hAnsi="Times New Roman" w:eastAsia="宋体"/>
          <w:b w:val="0"/>
          <w:i w:val="0"/>
          <w:sz w:val="24"/>
        </w:rPr>
        <w:t>=3.60 kWp 来自 W5，</w:t>
      </w:r>
      <w:r>
        <w:rPr>
          <w:rFonts w:ascii="Times New Roman" w:hAnsi="Times New Roman" w:eastAsia="宋体"/>
          <w:b w:val="0"/>
          <w:i w:val="0"/>
          <w:sz w:val="24"/>
        </w:rPr>
        <w:t>η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MPPT</w:t>
      </w:r>
      <w:r>
        <w:rPr>
          <w:rFonts w:ascii="Times New Roman" w:hAnsi="Times New Roman" w:eastAsia="宋体"/>
          <w:b w:val="0"/>
          <w:i w:val="0"/>
          <w:sz w:val="24"/>
        </w:rPr>
        <w:t>=0.96，充电电压 54.4 V，控制器输出限流 100 A）。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校核结果：连续放电 119.5 A 远小于 5×100 A=500 A（裕量 4.2 倍）；短时放电 124.3 A 小于峰值 500 A；最大充电 63.5 A 远小于 5×50 A=250 A（裕量 3.9 倍）。并联数量 </w:t>
      </w:r>
      <w:r>
        <w:rPr>
          <w:rFonts w:ascii="Times New Roman" w:hAnsi="Times New Roman" w:eastAsia="宋体"/>
          <w:b w:val="0"/>
          <w:i w:val="0"/>
          <w:sz w:val="24"/>
        </w:rPr>
        <w:t>N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P</w:t>
      </w:r>
      <w:r>
        <w:rPr>
          <w:rFonts w:ascii="Times New Roman" w:hAnsi="Times New Roman" w:eastAsia="宋体"/>
          <w:b w:val="0"/>
          <w:i w:val="0"/>
          <w:sz w:val="24"/>
        </w:rPr>
        <w:t xml:space="preserve"> = max(</w:t>
      </w:r>
      <w:r>
        <w:rPr>
          <w:rFonts w:ascii="Times New Roman" w:hAnsi="Times New Roman" w:eastAsia="宋体"/>
          <w:b w:val="0"/>
          <w:i w:val="0"/>
          <w:sz w:val="24"/>
        </w:rPr>
        <w:t>N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P,E</w:t>
      </w:r>
      <w:r>
        <w:rPr>
          <w:rFonts w:ascii="Times New Roman" w:hAnsi="Times New Roman" w:eastAsia="宋体"/>
          <w:b w:val="0"/>
          <w:i w:val="0"/>
          <w:sz w:val="24"/>
        </w:rPr>
        <w:t xml:space="preserve">, </w:t>
      </w:r>
      <w:r>
        <w:rPr>
          <w:rFonts w:ascii="Times New Roman" w:hAnsi="Times New Roman" w:eastAsia="宋体"/>
          <w:b w:val="0"/>
          <w:i w:val="0"/>
          <w:sz w:val="24"/>
        </w:rPr>
        <w:t>N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P,dis</w:t>
      </w:r>
      <w:r>
        <w:rPr>
          <w:rFonts w:ascii="Times New Roman" w:hAnsi="Times New Roman" w:eastAsia="宋体"/>
          <w:b w:val="0"/>
          <w:i w:val="0"/>
          <w:sz w:val="24"/>
        </w:rPr>
        <w:t xml:space="preserve">, </w:t>
      </w:r>
      <w:r>
        <w:rPr>
          <w:rFonts w:ascii="Times New Roman" w:hAnsi="Times New Roman" w:eastAsia="宋体"/>
          <w:b w:val="0"/>
          <w:i w:val="0"/>
          <w:sz w:val="24"/>
        </w:rPr>
        <w:t>N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P,chg</w:t>
      </w:r>
      <w:r>
        <w:rPr>
          <w:rFonts w:ascii="Times New Roman" w:hAnsi="Times New Roman" w:eastAsia="宋体"/>
          <w:b w:val="0"/>
          <w:i w:val="0"/>
          <w:sz w:val="24"/>
        </w:rPr>
        <w:t xml:space="preserve">) = </w:t>
      </w:r>
      <w:r>
        <w:rPr>
          <w:rFonts w:ascii="Times New Roman" w:hAnsi="Times New Roman" w:eastAsia="宋体"/>
          <w:b/>
          <w:i w:val="0"/>
          <w:sz w:val="24"/>
        </w:rPr>
        <w:t>5</w:t>
      </w:r>
      <w:r>
        <w:rPr>
          <w:rFonts w:ascii="Times New Roman" w:hAnsi="Times New Roman" w:eastAsia="宋体"/>
          <w:b w:val="0"/>
          <w:i w:val="0"/>
          <w:sz w:val="24"/>
        </w:rPr>
        <w:t>，由能量需求控制。注意不得把光伏侧短路电流当作蓄电池充电电流——MPPT 输入侧高压小电流、输出侧低压大电流，属任务书红线。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5. BMS 与并联限制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每台 BNP‑5120BM 内置智能 BMS（16S 采集、均衡、过充/过放/过流/短路保护），并联 5 台远低于厂家上限，支路采用等长等截面线缆或对称母排连接。兰州两项差异化注意：其一，极端最低 -23.1 ℃ 下磷酸铁锂 0 ℃ 以下充电受 BMS 低温保护限制，</w:t>
      </w:r>
      <w:r>
        <w:rPr>
          <w:rFonts w:ascii="Times New Roman" w:hAnsi="Times New Roman" w:eastAsia="宋体"/>
          <w:b/>
          <w:i w:val="0"/>
          <w:sz w:val="24"/>
        </w:rPr>
        <w:t>设备间须保温（不低于 10 ℃）或配低温加热</w:t>
      </w:r>
      <w:r>
        <w:rPr>
          <w:rFonts w:ascii="Times New Roman" w:hAnsi="Times New Roman" w:eastAsia="宋体"/>
          <w:b w:val="0"/>
          <w:i w:val="0"/>
          <w:sz w:val="24"/>
        </w:rPr>
        <w:t>，保证冬季夜间放电后次日白天能正常充电；其二，</w:t>
      </w:r>
      <w:r>
        <w:rPr>
          <w:rFonts w:ascii="Times New Roman" w:hAnsi="Times New Roman" w:eastAsia="宋体"/>
          <w:b/>
          <w:i w:val="0"/>
          <w:sz w:val="24"/>
        </w:rPr>
        <w:t>8 度抗震设防区</w:t>
      </w:r>
      <w:r>
        <w:rPr>
          <w:rFonts w:ascii="Times New Roman" w:hAnsi="Times New Roman" w:eastAsia="宋体"/>
          <w:b w:val="0"/>
          <w:i w:val="0"/>
          <w:sz w:val="24"/>
        </w:rPr>
        <w:t>电池柜/母排/设备须按抗震要求固定，防止地震时电池倾倒与连接松动。BMS 与逆变器协议匹配（CAN/RS485）在 W6 选型后确认。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6. 3 d 敏感性与其他复核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/>
          <w:i w:val="0"/>
          <w:sz w:val="24"/>
        </w:rPr>
        <w:t>3 d 敏感性</w:t>
      </w:r>
      <w:r>
        <w:rPr>
          <w:rFonts w:ascii="Times New Roman" w:hAnsi="Times New Roman" w:eastAsia="宋体"/>
          <w:b w:val="0"/>
          <w:i w:val="0"/>
          <w:sz w:val="24"/>
        </w:rPr>
        <w:t xml:space="preserve">（自主供电时间提高 50%）：最低标称能量 = 21.64×1.5 = </w:t>
      </w:r>
      <w:r>
        <w:rPr>
          <w:rFonts w:ascii="Times New Roman" w:hAnsi="Times New Roman" w:eastAsia="宋体"/>
          <w:b/>
          <w:i w:val="0"/>
          <w:sz w:val="24"/>
        </w:rPr>
        <w:t>32.45 kWh</w:t>
      </w:r>
      <w:r>
        <w:rPr>
          <w:rFonts w:ascii="Times New Roman" w:hAnsi="Times New Roman" w:eastAsia="宋体"/>
          <w:b w:val="0"/>
          <w:i w:val="0"/>
          <w:sz w:val="24"/>
        </w:rPr>
        <w:t>，方案 A 需 7 台（35.84 kWh，多买 2 台）；方案 B 更不可行。3 d 仅用于观察成本变化，不作为最终配置（答辩常问点）。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/>
          <w:i w:val="0"/>
          <w:sz w:val="24"/>
        </w:rPr>
        <w:t>保守口径（DOD=0.80）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 w:val="0"/>
          <w:i w:val="0"/>
          <w:sz w:val="24"/>
        </w:rPr>
        <w:t>E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bat,min</w:t>
      </w:r>
      <w:r>
        <w:rPr>
          <w:rFonts w:ascii="Times New Roman" w:hAnsi="Times New Roman" w:eastAsia="宋体"/>
          <w:b w:val="0"/>
          <w:i w:val="0"/>
          <w:sz w:val="24"/>
        </w:rPr>
        <w:t xml:space="preserve"> = 24.34 kWh，方案 A 仍为 5 台（25.60 kWh），本设计采用 DOD=0.90（智能 BMS 管理下厂家允许值，44.8 V 放电下限提供安全边界）。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/>
          <w:i w:val="0"/>
          <w:sz w:val="24"/>
        </w:rPr>
        <w:t>低温敏感性（设备间不保温，LFP 可用容量约 70%，</w:t>
      </w:r>
      <w:r>
        <w:rPr>
          <w:rFonts w:ascii="Times New Roman" w:hAnsi="Times New Roman" w:eastAsia="宋体"/>
          <w:b/>
          <w:i w:val="0"/>
          <w:sz w:val="24"/>
        </w:rPr>
        <w:t>K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T</w:t>
      </w:r>
      <w:r>
        <w:rPr>
          <w:rFonts w:ascii="Times New Roman" w:hAnsi="Times New Roman" w:eastAsia="宋体"/>
          <w:b/>
          <w:i w:val="0"/>
          <w:sz w:val="24"/>
        </w:rPr>
        <w:t>=0.70）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 w:val="0"/>
          <w:i w:val="0"/>
          <w:sz w:val="24"/>
        </w:rPr>
        <w:t>E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bat,min</w:t>
      </w:r>
      <w:r>
        <w:rPr>
          <w:rFonts w:ascii="Times New Roman" w:hAnsi="Times New Roman" w:eastAsia="宋体"/>
          <w:b w:val="0"/>
          <w:i w:val="0"/>
          <w:sz w:val="24"/>
        </w:rPr>
        <w:t xml:space="preserve"> = </w:t>
      </w:r>
      <w:r>
        <w:rPr>
          <w:rFonts w:ascii="Times New Roman" w:hAnsi="Times New Roman" w:eastAsia="宋体"/>
          <w:b/>
          <w:i w:val="0"/>
          <w:sz w:val="24"/>
        </w:rPr>
        <w:t>30.91 kWh</w:t>
      </w:r>
      <w:r>
        <w:rPr>
          <w:rFonts w:ascii="Times New Roman" w:hAnsi="Times New Roman" w:eastAsia="宋体"/>
          <w:b w:val="0"/>
          <w:i w:val="0"/>
          <w:sz w:val="24"/>
        </w:rPr>
        <w:t>，需 7 台（35.84 kWh），较基准 +43%、多约 0.7~1.0 万元。因此</w:t>
      </w:r>
      <w:r>
        <w:rPr>
          <w:rFonts w:ascii="Times New Roman" w:hAnsi="Times New Roman" w:eastAsia="宋体"/>
          <w:b/>
          <w:i w:val="0"/>
          <w:sz w:val="24"/>
        </w:rPr>
        <w:t>设备间保温（≥10 ℃）是兰州方案的经济性关键</w:t>
      </w:r>
      <w:r>
        <w:rPr>
          <w:rFonts w:ascii="Times New Roman" w:hAnsi="Times New Roman" w:eastAsia="宋体"/>
          <w:b w:val="0"/>
          <w:i w:val="0"/>
          <w:sz w:val="24"/>
        </w:rPr>
        <w:t>，其必要性仅次于哈尔滨的保温+加热。</w:t>
      </w:r>
    </w:p>
    <w:p>
      <w:pPr>
        <w:pStyle w:val="Heading2"/>
      </w:pPr>
      <w:r>
        <w:rPr>
          <w:rFonts w:ascii="Times New Roman" w:hAnsi="Times New Roman" w:eastAsia="黑体"/>
          <w:b w:val="0"/>
          <w:i w:val="0"/>
          <w:color w:val="0F4C8C"/>
          <w:sz w:val="26"/>
        </w:rPr>
        <w:t>7. 输出汇总与红线自查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D5 最终输出：最低标称能量 21.64 kWh；模块 Benhoo BNP‑5120BM ×5（</w:t>
      </w:r>
      <w:r>
        <w:rPr>
          <w:rFonts w:ascii="Times New Roman" w:hAnsi="Times New Roman" w:eastAsia="宋体"/>
          <w:b w:val="0"/>
          <w:i w:val="0"/>
          <w:sz w:val="24"/>
        </w:rPr>
        <w:t>N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S</w:t>
      </w:r>
      <w:r>
        <w:rPr>
          <w:rFonts w:ascii="Times New Roman" w:hAnsi="Times New Roman" w:eastAsia="宋体"/>
          <w:b w:val="0"/>
          <w:i w:val="0"/>
          <w:sz w:val="24"/>
        </w:rPr>
        <w:t>=1、</w:t>
      </w:r>
      <w:r>
        <w:rPr>
          <w:rFonts w:ascii="Times New Roman" w:hAnsi="Times New Roman" w:eastAsia="宋体"/>
          <w:b w:val="0"/>
          <w:i w:val="0"/>
          <w:sz w:val="24"/>
        </w:rPr>
        <w:t>N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P</w:t>
      </w:r>
      <w:r>
        <w:rPr>
          <w:rFonts w:ascii="Times New Roman" w:hAnsi="Times New Roman" w:eastAsia="宋体"/>
          <w:b w:val="0"/>
          <w:i w:val="0"/>
          <w:sz w:val="24"/>
        </w:rPr>
        <w:t>=5）；实际标称能量 25.60 kWh（1.18×，≤1.25× 上限）；连续/短时/最大充电电流 119.5 / 124.3 / 63.5 A 全部通过；BMS 并联 5 台远低于上限；设备间保温 ≥10 ℃ 为设计决策。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红线自查全部通过：未将完整 51.2 V 模块违规串联（</w:t>
      </w:r>
      <w:r>
        <w:rPr>
          <w:rFonts w:ascii="Times New Roman" w:hAnsi="Times New Roman" w:eastAsia="宋体"/>
          <w:b w:val="0"/>
          <w:i w:val="0"/>
          <w:sz w:val="24"/>
        </w:rPr>
        <w:t>N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S</w:t>
      </w:r>
      <w:r>
        <w:rPr>
          <w:rFonts w:ascii="Times New Roman" w:hAnsi="Times New Roman" w:eastAsia="宋体"/>
          <w:b w:val="0"/>
          <w:i w:val="0"/>
          <w:sz w:val="24"/>
        </w:rPr>
        <w:t>=1）；未把光伏侧电流当充电电流（按 MPPT 输出侧功率/电压计算）；蓄电池电流按 48 V 侧电压（45 V）计算、未误用 220 V；</w:t>
      </w:r>
      <w:r>
        <w:rPr>
          <w:rFonts w:ascii="Times New Roman" w:hAnsi="Times New Roman" w:eastAsia="宋体"/>
          <w:b w:val="0"/>
          <w:i w:val="0"/>
          <w:sz w:val="24"/>
        </w:rPr>
        <w:t>E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AC</w:t>
      </w:r>
      <w:r>
        <w:rPr>
          <w:rFonts w:ascii="Times New Roman" w:hAnsi="Times New Roman" w:eastAsia="宋体"/>
          <w:b w:val="0"/>
          <w:i w:val="0"/>
          <w:sz w:val="24"/>
        </w:rPr>
        <w:t xml:space="preserve"> 不重复除以 </w:t>
      </w:r>
      <w:r>
        <w:rPr>
          <w:rFonts w:ascii="Times New Roman" w:hAnsi="Times New Roman" w:eastAsia="宋体"/>
          <w:b w:val="0"/>
          <w:i w:val="0"/>
          <w:sz w:val="24"/>
        </w:rPr>
        <w:t>η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inv</w:t>
      </w:r>
      <w:r>
        <w:rPr>
          <w:rFonts w:ascii="Times New Roman" w:hAnsi="Times New Roman" w:eastAsia="宋体"/>
          <w:b w:val="0"/>
          <w:i w:val="0"/>
          <w:sz w:val="24"/>
        </w:rPr>
        <w:t>；效率各计一次；实际能量未超下限 1.25 倍。</w:t>
      </w:r>
    </w:p>
    <w:p>
      <w:pPr>
        <w:pStyle w:val="Heading1"/>
      </w:pPr>
      <w:r>
        <w:rPr>
          <w:rFonts w:ascii="Times New Roman" w:hAnsi="Times New Roman" w:eastAsia="黑体"/>
          <w:b w:val="0"/>
          <w:i w:val="0"/>
          <w:color w:val="13263D"/>
          <w:sz w:val="32"/>
        </w:rPr>
        <w:t>结论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本报告以兰州市区（36.05°N、103.83°E，海拔约1520 m）为设计城市，完成了户用离网光伏发电系统课程设计D1～D5阶段全部工作。该阶段确定的负荷特性、太阳能资源、系统口径与蓄电池容量等参数，将作为后续光伏阵列设计、控制器与逆变器选型校核、支架与设备间布置、线缆保护防雷接地及工程图纸等工作的统一输入。主要结论如下：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（1）负荷特性。兰州冬季电采暖使交流侧日用电量达到7.82 kWh/d（对应任务书7.5~8.0 kWh/d区间），最大同时功率4.6 kW、短时冲击功率5.2 kW，其中19:00—19:15烧水时段形成全天峰值；24 h运行特征明确，为逆变器额定功率与短时功率校核提供了依据。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（2）太阳能资源。最不利设计月为12月（需求辐照比R=2.77，全年最大）；设计倾角取30°正南，倾斜面峰值日照3.24 h/d，较水平面提高约15%；极端低温-23.1 ℃、极端高温39.1 ℃，为组串低温电压校核与高温MPPT校核提供了依据。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（3）系统方案。采用“光伏方阵—MPPT控制器—48 V磷酸铁锂蓄电池—离网逆变器—交流负荷”的单相220 V/50 Hz交流系统，综合路径效率约0.782；能量（</w:t>
      </w:r>
      <w:r>
        <w:rPr>
          <w:rFonts w:ascii="Times New Roman" w:hAnsi="Times New Roman" w:eastAsia="宋体"/>
          <w:b w:val="0"/>
          <w:i w:val="0"/>
          <w:sz w:val="24"/>
        </w:rPr>
        <w:t>E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AC</w:t>
      </w:r>
      <w:r>
        <w:rPr>
          <w:rFonts w:ascii="Times New Roman" w:hAnsi="Times New Roman" w:eastAsia="宋体"/>
          <w:b w:val="0"/>
          <w:i w:val="0"/>
          <w:sz w:val="24"/>
        </w:rPr>
        <w:t>）与功率（</w:t>
      </w:r>
      <w:r>
        <w:rPr>
          <w:rFonts w:ascii="Times New Roman" w:hAnsi="Times New Roman" w:eastAsia="宋体"/>
          <w:b w:val="0"/>
          <w:i w:val="0"/>
          <w:sz w:val="24"/>
        </w:rPr>
        <w:t>P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max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Times New Roman" w:hAnsi="Times New Roman" w:eastAsia="宋体"/>
          <w:b w:val="0"/>
          <w:i w:val="0"/>
          <w:sz w:val="24"/>
        </w:rPr>
        <w:t>P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short</w:t>
      </w:r>
      <w:r>
        <w:rPr>
          <w:rFonts w:ascii="Times New Roman" w:hAnsi="Times New Roman" w:eastAsia="宋体"/>
          <w:b w:val="0"/>
          <w:i w:val="0"/>
          <w:sz w:val="24"/>
        </w:rPr>
        <w:t>）口径区分明确，各环节效率只计一次，与设计指导书口径完全一致。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（4）蓄电池容量。按2 d自主供电基准计算最低标称能量21.64 kWh，推荐Benhoo BNP‑5120BM（51.2 V/100 Ah）模块5台并联方案，实际标称能量25.60 kWh，为下限值的1.18倍（满足不大于1.25倍要求）；连续放电119.5 A、短时放电124.3 A、最大充电63.5 A，各项校核全部通过。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（5）差异化约束。8度抗震设防要求支架、蓄电池柜与设备固定按GB 50011加强；设备间保温不低于10 ℃是低温充电与经济性的关键——若设备间不保温，容量需求将上升约43%，故保温措施为兰州方案的必选设计决策。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（6）红线自查。完整51.2 V模块不违规串联（</w:t>
      </w:r>
      <w:r>
        <w:rPr>
          <w:rFonts w:ascii="Times New Roman" w:hAnsi="Times New Roman" w:eastAsia="宋体"/>
          <w:b w:val="0"/>
          <w:i w:val="0"/>
          <w:sz w:val="24"/>
        </w:rPr>
        <w:t>N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S</w:t>
      </w:r>
      <w:r>
        <w:rPr>
          <w:rFonts w:ascii="Times New Roman" w:hAnsi="Times New Roman" w:eastAsia="宋体"/>
          <w:b w:val="0"/>
          <w:i w:val="0"/>
          <w:sz w:val="24"/>
        </w:rPr>
        <w:t>=1）、光伏侧电流不作充电电流、蓄电池电流按48 V侧计算、</w:t>
      </w:r>
      <w:r>
        <w:rPr>
          <w:rFonts w:ascii="Times New Roman" w:hAnsi="Times New Roman" w:eastAsia="宋体"/>
          <w:b w:val="0"/>
          <w:i w:val="0"/>
          <w:sz w:val="24"/>
        </w:rPr>
        <w:t>E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AC</w:t>
      </w:r>
      <w:r>
        <w:rPr>
          <w:rFonts w:ascii="Times New Roman" w:hAnsi="Times New Roman" w:eastAsia="宋体"/>
          <w:b w:val="0"/>
          <w:i w:val="0"/>
          <w:sz w:val="24"/>
        </w:rPr>
        <w:t>不重复除以逆变器效率、实际能量未超下限1.25倍，各项任务书红线自查全部通过。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3 d自主供电敏感性分析（最低标称能量32.45 kWh、需7台）与保守口径（DOD=0.80）复核结果，进一步验证了推荐方案的合理性与设计边界。D5之后将按课程节奏继续完成后续工作包，本报告确定的全部参数将作为统一设计输入。</w:t>
      </w:r>
    </w:p>
    <w:p>
      <w:pPr>
        <w:pStyle w:val="Heading1"/>
      </w:pPr>
      <w:r>
        <w:rPr>
          <w:rFonts w:ascii="Times New Roman" w:hAnsi="Times New Roman" w:eastAsia="黑体"/>
          <w:b w:val="0"/>
          <w:i w:val="0"/>
          <w:color w:val="13263D"/>
          <w:sz w:val="32"/>
        </w:rPr>
        <w:t>参考文献</w:t>
      </w:r>
    </w:p>
    <w:p>
      <w:pPr>
        <w:spacing w:line="336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[1] </w:t>
      </w:r>
      <w:r>
        <w:rPr>
          <w:rFonts w:ascii="Times New Roman" w:hAnsi="Times New Roman" w:eastAsia="宋体"/>
          <w:b w:val="0"/>
          <w:i w:val="0"/>
          <w:sz w:val="21"/>
        </w:rPr>
        <w:t>课程设计任务书：户用离网光伏发电系统（任务1）[Z]. 2026.</w:t>
      </w:r>
    </w:p>
    <w:p>
      <w:pPr>
        <w:spacing w:line="336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[2] </w:t>
      </w:r>
      <w:r>
        <w:rPr>
          <w:rFonts w:ascii="Times New Roman" w:hAnsi="Times New Roman" w:eastAsia="宋体"/>
          <w:b w:val="0"/>
          <w:i w:val="0"/>
          <w:sz w:val="21"/>
        </w:rPr>
        <w:t>设计指导书：户用离网光伏发电系统（§1–§13）[Z]. 2026.</w:t>
      </w:r>
    </w:p>
    <w:p>
      <w:pPr>
        <w:spacing w:line="336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[3] </w:t>
      </w:r>
      <w:r>
        <w:rPr>
          <w:rFonts w:ascii="Times New Roman" w:hAnsi="Times New Roman" w:eastAsia="宋体"/>
          <w:b w:val="0"/>
          <w:i w:val="0"/>
          <w:sz w:val="21"/>
        </w:rPr>
        <w:t>中华人民共和国住房和城乡建设部. 光伏发电站设计规范：GB 50797—2012[S]. 北京：中国计划出版社，2012.</w:t>
      </w:r>
    </w:p>
    <w:p>
      <w:pPr>
        <w:spacing w:line="336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[4] </w:t>
      </w:r>
      <w:r>
        <w:rPr>
          <w:rFonts w:ascii="Times New Roman" w:hAnsi="Times New Roman" w:eastAsia="宋体"/>
          <w:b w:val="0"/>
          <w:i w:val="0"/>
          <w:sz w:val="21"/>
        </w:rPr>
        <w:t>中华人民共和国住房和城乡建设部. 建筑抗震设计规范：GB 50011—2010（2016年版）[S]. 北京：中国建筑工业出版社，2016.</w:t>
      </w:r>
    </w:p>
    <w:p>
      <w:pPr>
        <w:spacing w:line="336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[5] </w:t>
      </w:r>
      <w:r>
        <w:rPr>
          <w:rFonts w:ascii="Times New Roman" w:hAnsi="Times New Roman" w:eastAsia="宋体"/>
          <w:b w:val="0"/>
          <w:i w:val="0"/>
          <w:sz w:val="21"/>
        </w:rPr>
        <w:t>中华人民共和国住房和城乡建设部. 民用建筑电气设计标准：GB 51348—2019[S]. 北京：中国建筑工业出版社，2020.</w:t>
      </w:r>
    </w:p>
    <w:p>
      <w:pPr>
        <w:spacing w:line="336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[6] </w:t>
      </w:r>
      <w:r>
        <w:rPr>
          <w:rFonts w:ascii="Times New Roman" w:hAnsi="Times New Roman" w:eastAsia="宋体"/>
          <w:b w:val="0"/>
          <w:i w:val="0"/>
          <w:sz w:val="21"/>
        </w:rPr>
        <w:t>王长贵，王斯成. 太阳能光伏发电实用技术[M]. 2版. 北京：化学工业出版社，2009.</w:t>
      </w:r>
    </w:p>
    <w:p>
      <w:pPr>
        <w:spacing w:line="336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[7] </w:t>
      </w:r>
      <w:r>
        <w:rPr>
          <w:rFonts w:ascii="Times New Roman" w:hAnsi="Times New Roman" w:eastAsia="宋体"/>
          <w:b w:val="0"/>
          <w:i w:val="0"/>
          <w:sz w:val="21"/>
        </w:rPr>
        <w:t>沈辉，曾祖勤. 太阳能光伏发电技术[M]. 北京：化学工业出版社，2005.</w:t>
      </w:r>
    </w:p>
    <w:p>
      <w:pPr>
        <w:spacing w:line="336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[8] </w:t>
      </w:r>
      <w:r>
        <w:rPr>
          <w:rFonts w:ascii="Times New Roman" w:hAnsi="Times New Roman" w:eastAsia="宋体"/>
          <w:b w:val="0"/>
          <w:i w:val="0"/>
          <w:sz w:val="21"/>
        </w:rPr>
        <w:t>LIU B Y H, JORDAN R C. The long-term average performance of flat-plate solar-energy collectors[J]. Solar Energy, 1963, 7(2): 53-74.</w:t>
      </w:r>
    </w:p>
    <w:p>
      <w:pPr>
        <w:spacing w:line="336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[9] </w:t>
      </w:r>
      <w:r>
        <w:rPr>
          <w:rFonts w:ascii="Times New Roman" w:hAnsi="Times New Roman" w:eastAsia="宋体"/>
          <w:b w:val="0"/>
          <w:i w:val="0"/>
          <w:sz w:val="21"/>
        </w:rPr>
        <w:t>NASA POWER（MERRA2/SYN1DEG）逐月辐照与气象数据[DB/OL]. https://power.larc.nasa.gov（查询日期：2026-09-01）.</w:t>
      </w:r>
    </w:p>
    <w:p>
      <w:pPr>
        <w:spacing w:line="336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[10] </w:t>
      </w:r>
      <w:r>
        <w:rPr>
          <w:rFonts w:ascii="Times New Roman" w:hAnsi="Times New Roman" w:eastAsia="宋体"/>
          <w:b w:val="0"/>
          <w:i w:val="0"/>
          <w:sz w:val="21"/>
        </w:rPr>
        <w:t>Growatt SPF 5000 ES 离网逆变器产品规格书[EB/OL]. 深圳古瑞瓦特新能源有限公司官网（查询日期：2026-09-01）.</w:t>
      </w:r>
    </w:p>
    <w:p>
      <w:pPr>
        <w:spacing w:line="336" w:lineRule="auto" w:after="40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[11] </w:t>
      </w:r>
      <w:r>
        <w:rPr>
          <w:rFonts w:ascii="Times New Roman" w:hAnsi="Times New Roman" w:eastAsia="宋体"/>
          <w:b w:val="0"/>
          <w:i w:val="0"/>
          <w:sz w:val="21"/>
        </w:rPr>
        <w:t>本宁 Benhoo BNP‑5120BM 磷酸铁锂储能模块产品规格书[EB/OL]. 本宁新能源官网（查询日期：2026-09-01）.</w:t>
      </w:r>
    </w:p>
    <w:p>
      <w:pPr>
        <w:pStyle w:val="Heading1"/>
      </w:pPr>
      <w:r>
        <w:rPr>
          <w:rFonts w:ascii="Times New Roman" w:hAnsi="Times New Roman" w:eastAsia="黑体"/>
          <w:b w:val="0"/>
          <w:i w:val="0"/>
          <w:color w:val="13263D"/>
          <w:sz w:val="32"/>
        </w:rPr>
        <w:t>附录：交付文件清单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兰州方案交付文件包括：负荷调查-兰州.md（D2 成果）、太阳能资源-兰州.md 与倾角核算-兰州.md（D3 成果）、系统组成与能量损失-兰州.md（D4 成果）、蓄电池设计-兰州.md（D5 成果），以及计算-蓄电池-兰州.xlsx 与计算-光伏阵列-兰州.xlsx 两份 Excel 计算文件（公式可检查，用 Excel/LibreOffice 打开自动重算）。本册正文即上述文档的整理汇总，关键数据与各章节一一对应。</w:t>
      </w:r>
    </w:p>
    <w:sectPr w:rsidR="00FC693F" w:rsidRPr="0006063C" w:rsidSect="00034616">
      <w:footerReference w:type="default" r:id="rId10"/>
      <w:headerReference w:type="default" r:id="rId11"/>
      <w:pgSz w:w="11906" w:h="16838"/>
      <w:pgMar w:top="1417" w:right="1474" w:bottom="1417" w:left="1701" w:header="794" w:footer="90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5A6472"/>
        <w:sz w:val="18"/>
      </w:rPr>
      <w:t xml:space="preserve">第 </w:t>
    </w:r>
    <w:r>
      <w:rPr>
        <w:rFonts w:ascii="Times New Roman" w:hAnsi="Times New Roman" w:eastAsia="宋体"/>
        <w:b w:val="0"/>
        <w:i w:val="0"/>
        <w:color w:val="5A6472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color w:val="5A6472"/>
        <w:sz w:val="18"/>
      </w:rPr>
      <w:t xml:space="preserve"> 页 / 共 </w:t>
    </w:r>
    <w:r>
      <w:rPr>
        <w:rFonts w:ascii="Times New Roman" w:hAnsi="Times New Roman" w:eastAsia="宋体"/>
        <w:b w:val="0"/>
        <w:i w:val="0"/>
        <w:color w:val="5A6472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color w:val="5A647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4" w:color="DDE3EA"/>
      </w:pBdr>
    </w:pPr>
    <w:r>
      <w:rPr>
        <w:rFonts w:ascii="Times New Roman" w:hAnsi="Times New Roman" w:eastAsia="宋体"/>
        <w:b w:val="0"/>
        <w:i w:val="0"/>
        <w:color w:val="5A6472"/>
        <w:sz w:val="18"/>
      </w:rPr>
      <w:t>兰州 · 户用离网光伏发电系统课程设计报告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312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326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12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F4C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兰州 · 户用离网光伏发电系统课程设计报告（D1～D5）</dc:title>
  <dc:subject>户用离网光伏发电系统课程设计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