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脚本热更：</w:t>
      </w:r>
    </w:p>
    <w:p>
      <w:r>
        <w:drawing>
          <wp:inline distT="0" distB="0" distL="114300" distR="114300">
            <wp:extent cx="160972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HotFixDLL为热更dll目录，Scripts_HotFix中的脚本会在编译后生成dll进入此文件夹进行替换。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Scripts_HotFix：需要热更的代码写在这里，内有Init文件为热更入口。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Scripts_Mode：</w:t>
      </w:r>
      <w:bookmarkStart w:id="0" w:name="_GoBack"/>
      <w:bookmarkEnd w:id="0"/>
      <w:r>
        <w:rPr>
          <w:rFonts w:hint="eastAsia"/>
          <w:lang w:val="en-US" w:eastAsia="zh-CN"/>
        </w:rPr>
        <w:t>随母包发布，不需要热更的代码写在这里，内有Init脚本为框架初始化入口。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资源打包流程：</w:t>
      </w:r>
    </w:p>
    <w:p>
      <w:r>
        <w:drawing>
          <wp:inline distT="0" distB="0" distL="114300" distR="114300">
            <wp:extent cx="5273040" cy="13125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1.配置Local(随母包发布)和Remote(远程资源)资源包生成路径和加载路径。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2.打包项目时，打包母包时会自动将母包资源和远程资源打包到Load路径下。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3.有资源更新时，将资源添加到AA中的Remote组中。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4.点击AA Group--Tools--Check for Content Update Restrictions，选择需要打包的目标平台同名文件夹内的bin文件，检查母包组中的静态包是否有变动，有变动点击Apply会将变动资源移动到新的Remote组中进行增量更新。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5.点击AA Group--Build--New Build--Default Build Script（编辑器下测试资源包模式，若是已打包进行测试需要点击AA Group--Build--Update a Previous Build），选择需要打包的目标平台同名文件夹内的bin文件，热更资源会打包到RemoteBuildPath内。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6.将RemoteBuildPath内的文件替换到RemoteLoadPath内即可。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7.打开软件进行热更新资源。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C7398"/>
    <w:rsid w:val="525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2021-12-17T02:28:00Z</dcterms:created>
  <dc:creator>changxinrui</dc:creator>
  <cp:lastModifiedBy>Sunny</cp:lastModifiedBy>
  <dcterms:modified xsi:type="dcterms:W3CDTF">2021-12-17T03:16:59Z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F098107BA5DB4338A88156C056AC89EF</vt:lpwstr>
  </property>
</Properties>
</file>