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FF8D8E">
      <w:pPr>
        <w:ind w:left="840" w:firstLine="420"/>
        <w:rPr>
          <w:rFonts w:hint="eastAsia" w:ascii="楷体_GB2312" w:hAnsi="新宋体" w:eastAsia="楷体_GB2312"/>
          <w:b/>
          <w:bCs/>
          <w:snapToGrid w:val="0"/>
          <w:kern w:val="0"/>
          <w:position w:val="6"/>
          <w:sz w:val="52"/>
          <w:szCs w:val="52"/>
        </w:rPr>
      </w:pPr>
      <w:r>
        <w:rPr>
          <w:rFonts w:hint="eastAsia"/>
          <w:kern w:val="0"/>
          <w:position w:val="6"/>
        </w:rPr>
        <w:pict>
          <v:shape id="_x0000_s2052" o:spid="_x0000_s2052" o:spt="202" type="#_x0000_t202" style="position:absolute;left:0pt;margin-left:354pt;margin-top:-31.2pt;height:93.6pt;width:135pt;z-index:251659264;mso-width-relative:page;mso-height-relative:page;" stroked="f" coordsize="21600,21600">
            <v:path/>
            <v:fill focussize="0,0"/>
            <v:stroke on="f" joinstyle="miter"/>
            <v:imagedata o:title=""/>
            <o:lock v:ext="edit"/>
            <v:textbox>
              <w:txbxContent>
                <w:p w14:paraId="07DFB1DA">
                  <w:pPr>
                    <w:adjustRightInd w:val="0"/>
                    <w:snapToGrid w:val="0"/>
                    <w:spacing w:line="300" w:lineRule="auto"/>
                  </w:pPr>
                  <w:r>
                    <w:rPr>
                      <w:rFonts w:hint="eastAsia"/>
                    </w:rPr>
                    <w:t>专业：___信息工程___</w:t>
                  </w:r>
                </w:p>
                <w:p w14:paraId="2BB6A441">
                  <w:pPr>
                    <w:adjustRightInd w:val="0"/>
                    <w:snapToGrid w:val="0"/>
                    <w:spacing w:line="300" w:lineRule="auto"/>
                  </w:pPr>
                  <w:r>
                    <w:rPr>
                      <w:rFonts w:hint="eastAsia"/>
                    </w:rPr>
                    <w:t>姓名：_______</w:t>
                  </w:r>
                </w:p>
                <w:p w14:paraId="18C823F6">
                  <w:pPr>
                    <w:adjustRightInd w:val="0"/>
                    <w:snapToGrid w:val="0"/>
                    <w:spacing w:line="300" w:lineRule="auto"/>
                  </w:pPr>
                  <w:r>
                    <w:rPr>
                      <w:rFonts w:hint="eastAsia"/>
                    </w:rPr>
                    <w:t>学号：____</w:t>
                  </w:r>
                </w:p>
                <w:p w14:paraId="51185FBF">
                  <w:pPr>
                    <w:adjustRightInd w:val="0"/>
                    <w:snapToGrid w:val="0"/>
                    <w:spacing w:line="300" w:lineRule="auto"/>
                  </w:pPr>
                  <w:r>
                    <w:rPr>
                      <w:rFonts w:hint="eastAsia"/>
                    </w:rPr>
                    <w:t>日期：____12.2+12.9_____</w:t>
                  </w:r>
                </w:p>
                <w:p w14:paraId="2F1DF1E3">
                  <w:pPr>
                    <w:adjustRightInd w:val="0"/>
                    <w:snapToGrid w:val="0"/>
                    <w:spacing w:line="300" w:lineRule="auto"/>
                  </w:pPr>
                  <w:r>
                    <w:rPr>
                      <w:rFonts w:hint="eastAsia"/>
                    </w:rPr>
                    <w:t>地点：_____</w:t>
                  </w:r>
                  <w:r>
                    <w:rPr>
                      <w:rFonts w:hint="eastAsia"/>
                      <w:u w:val="single"/>
                    </w:rPr>
                    <w:t>东四-216</w:t>
                  </w:r>
                  <w:r>
                    <w:rPr>
                      <w:rFonts w:hint="eastAsia"/>
                    </w:rPr>
                    <w:t>_____</w:t>
                  </w:r>
                </w:p>
              </w:txbxContent>
            </v:textbox>
          </v:shape>
        </w:pict>
      </w:r>
      <w:r>
        <w:rPr>
          <w:snapToGrid w:val="0"/>
          <w:kern w:val="0"/>
          <w:position w:val="6"/>
        </w:rPr>
        <w:pict>
          <v:shape id="_x0000_i1025" o:spt="75" type="#_x0000_t75" style="height:34.55pt;width:126.05pt;" fillcolor="#FFFFFF" filled="f" o:preferrelative="t" stroked="f" coordsize="21600,21600">
            <v:path/>
            <v:fill on="f" focussize="0,0"/>
            <v:stroke on="f" joinstyle="miter"/>
            <v:imagedata r:id="rId4" o:title=""/>
            <o:lock v:ext="edit" aspectratio="t"/>
            <w10:wrap type="none"/>
            <w10:anchorlock/>
          </v:shape>
        </w:pict>
      </w:r>
      <w:r>
        <w:rPr>
          <w:rFonts w:hint="eastAsia" w:ascii="楷体_GB2312" w:hAnsi="新宋体" w:eastAsia="楷体_GB2312"/>
          <w:b/>
          <w:bCs/>
          <w:snapToGrid w:val="0"/>
          <w:spacing w:val="20"/>
          <w:kern w:val="0"/>
          <w:position w:val="18"/>
          <w:sz w:val="52"/>
          <w:szCs w:val="52"/>
        </w:rPr>
        <w:t>实验报告</w:t>
      </w:r>
    </w:p>
    <w:p w14:paraId="3CE6601F">
      <w:pPr>
        <w:rPr>
          <w:snapToGrid w:val="0"/>
          <w:kern w:val="0"/>
          <w:position w:val="6"/>
          <w:szCs w:val="21"/>
        </w:rPr>
      </w:pPr>
    </w:p>
    <w:p w14:paraId="6D024F70">
      <w:pPr>
        <w:rPr>
          <w:snapToGrid w:val="0"/>
          <w:kern w:val="0"/>
          <w:position w:val="6"/>
          <w:szCs w:val="21"/>
        </w:rPr>
      </w:pPr>
      <w:r>
        <w:rPr>
          <w:rFonts w:hint="eastAsia"/>
          <w:snapToGrid w:val="0"/>
          <w:kern w:val="0"/>
          <w:position w:val="6"/>
          <w:szCs w:val="21"/>
        </w:rPr>
        <w:t>课程名称：____</w:t>
      </w:r>
      <w:r>
        <w:rPr>
          <w:rFonts w:hint="eastAsia"/>
          <w:snapToGrid w:val="0"/>
          <w:kern w:val="0"/>
          <w:position w:val="6"/>
          <w:szCs w:val="21"/>
          <w:u w:val="single"/>
        </w:rPr>
        <w:t>电子电路设计实验_Ⅰ</w:t>
      </w:r>
      <w:r>
        <w:rPr>
          <w:rFonts w:hint="eastAsia"/>
          <w:snapToGrid w:val="0"/>
          <w:kern w:val="0"/>
          <w:position w:val="6"/>
          <w:szCs w:val="21"/>
        </w:rPr>
        <w:t>____指导老师：_</w:t>
      </w:r>
      <w:r>
        <w:rPr>
          <w:rFonts w:hint="eastAsia"/>
          <w:snapToGrid w:val="0"/>
          <w:kern w:val="0"/>
          <w:position w:val="6"/>
          <w:szCs w:val="21"/>
          <w:u w:val="single"/>
        </w:rPr>
        <w:t>施红军、叶险峰、邓靖靖</w:t>
      </w:r>
      <w:r>
        <w:rPr>
          <w:rFonts w:hint="eastAsia"/>
          <w:snapToGrid w:val="0"/>
          <w:kern w:val="0"/>
          <w:position w:val="6"/>
          <w:szCs w:val="21"/>
        </w:rPr>
        <w:t>_成绩：__________________</w:t>
      </w:r>
    </w:p>
    <w:p w14:paraId="0CAE7526">
      <w:pPr>
        <w:rPr>
          <w:snapToGrid w:val="0"/>
          <w:kern w:val="0"/>
          <w:position w:val="6"/>
          <w:szCs w:val="21"/>
        </w:rPr>
      </w:pPr>
      <w:r>
        <w:rPr>
          <w:rFonts w:hint="eastAsia"/>
          <w:snapToGrid w:val="0"/>
          <w:kern w:val="0"/>
          <w:position w:val="6"/>
          <w:szCs w:val="21"/>
        </w:rPr>
        <w:t>实验名称：__晶体管共射放大电路设计、仿真与测试__实验类型：__设计型__同组学生姓名：_</w:t>
      </w:r>
      <w:bookmarkStart w:id="1" w:name="_GoBack"/>
      <w:bookmarkEnd w:id="1"/>
      <w:r>
        <w:rPr>
          <w:rFonts w:hint="eastAsia"/>
          <w:snapToGrid w:val="0"/>
          <w:kern w:val="0"/>
          <w:position w:val="6"/>
          <w:szCs w:val="21"/>
        </w:rPr>
        <w:t>__</w:t>
      </w:r>
    </w:p>
    <w:p w14:paraId="1BD0F737">
      <w:pPr>
        <w:rPr>
          <w:snapToGrid w:val="0"/>
          <w:kern w:val="0"/>
          <w:position w:val="6"/>
          <w:szCs w:val="21"/>
        </w:rPr>
      </w:pPr>
      <w:r>
        <w:rPr>
          <w:rFonts w:hint="eastAsia"/>
          <w:snapToGrid w:val="0"/>
          <w:kern w:val="0"/>
          <w:position w:val="6"/>
          <w:szCs w:val="21"/>
        </w:rPr>
        <w:t>一、实验目的</w:t>
      </w:r>
    </w:p>
    <w:p w14:paraId="7A8AB045">
      <w:pPr>
        <w:rPr>
          <w:snapToGrid w:val="0"/>
          <w:kern w:val="0"/>
          <w:position w:val="6"/>
          <w:szCs w:val="21"/>
        </w:rPr>
      </w:pPr>
      <w:r>
        <w:rPr>
          <w:rFonts w:hint="eastAsia"/>
          <w:snapToGrid w:val="0"/>
          <w:kern w:val="0"/>
          <w:position w:val="6"/>
          <w:szCs w:val="21"/>
        </w:rPr>
        <w:t>1、学习晶体管放大电路的设计方法，掌握</w:t>
      </w:r>
      <w:r>
        <w:rPr>
          <w:snapToGrid w:val="0"/>
          <w:kern w:val="0"/>
          <w:position w:val="6"/>
          <w:szCs w:val="21"/>
        </w:rPr>
        <w:t>元件参数选取方法</w:t>
      </w:r>
      <w:r>
        <w:rPr>
          <w:rFonts w:hint="eastAsia"/>
          <w:snapToGrid w:val="0"/>
          <w:kern w:val="0"/>
          <w:position w:val="6"/>
          <w:szCs w:val="21"/>
        </w:rPr>
        <w:t>以及</w:t>
      </w:r>
      <w:r>
        <w:rPr>
          <w:snapToGrid w:val="0"/>
          <w:kern w:val="0"/>
          <w:position w:val="6"/>
          <w:szCs w:val="21"/>
        </w:rPr>
        <w:t>单级放大器设计的一般原则。</w:t>
      </w:r>
    </w:p>
    <w:p w14:paraId="1BD6D0EB">
      <w:pPr>
        <w:rPr>
          <w:snapToGrid w:val="0"/>
          <w:kern w:val="0"/>
          <w:position w:val="6"/>
          <w:szCs w:val="21"/>
        </w:rPr>
      </w:pPr>
      <w:r>
        <w:rPr>
          <w:rFonts w:hint="eastAsia"/>
          <w:snapToGrid w:val="0"/>
          <w:kern w:val="0"/>
          <w:position w:val="6"/>
          <w:szCs w:val="21"/>
        </w:rPr>
        <w:t>2、掌握晶体管放大电路静态工作点的设置、测量与调整方法，了解放大器的非线性失真</w:t>
      </w:r>
    </w:p>
    <w:p w14:paraId="07DF8465">
      <w:pPr>
        <w:rPr>
          <w:snapToGrid w:val="0"/>
          <w:kern w:val="0"/>
          <w:position w:val="6"/>
          <w:szCs w:val="21"/>
        </w:rPr>
      </w:pPr>
      <w:r>
        <w:rPr>
          <w:rFonts w:hint="eastAsia"/>
          <w:snapToGrid w:val="0"/>
          <w:kern w:val="0"/>
          <w:position w:val="6"/>
          <w:szCs w:val="21"/>
        </w:rPr>
        <w:t>3、掌握放大器电压增益、输入电阻、输出电阻、幅频响应等基本性能指标的测量方法</w:t>
      </w:r>
    </w:p>
    <w:p w14:paraId="3913D255">
      <w:pPr>
        <w:rPr>
          <w:snapToGrid w:val="0"/>
          <w:kern w:val="0"/>
          <w:position w:val="6"/>
          <w:szCs w:val="21"/>
        </w:rPr>
      </w:pPr>
      <w:r>
        <w:rPr>
          <w:rFonts w:hint="eastAsia"/>
          <w:snapToGrid w:val="0"/>
          <w:kern w:val="0"/>
          <w:position w:val="6"/>
          <w:szCs w:val="21"/>
        </w:rPr>
        <w:t>4、</w:t>
      </w:r>
      <w:r>
        <w:rPr>
          <w:snapToGrid w:val="0"/>
          <w:kern w:val="0"/>
          <w:position w:val="6"/>
          <w:szCs w:val="21"/>
        </w:rPr>
        <w:t>理解射极电阻和旁路电容在负反馈中所起的作用及对放大电路性能的影响</w:t>
      </w:r>
      <w:r>
        <w:rPr>
          <w:rFonts w:hint="eastAsia"/>
          <w:snapToGrid w:val="0"/>
          <w:kern w:val="0"/>
          <w:position w:val="6"/>
          <w:szCs w:val="21"/>
        </w:rPr>
        <w:t>。</w:t>
      </w:r>
    </w:p>
    <w:p w14:paraId="7B6A2B62">
      <w:pPr>
        <w:rPr>
          <w:rFonts w:hint="eastAsia"/>
          <w:snapToGrid w:val="0"/>
          <w:kern w:val="0"/>
          <w:position w:val="6"/>
          <w:szCs w:val="21"/>
        </w:rPr>
      </w:pPr>
    </w:p>
    <w:p w14:paraId="3AA8CC9A">
      <w:pPr>
        <w:rPr>
          <w:snapToGrid w:val="0"/>
          <w:kern w:val="0"/>
          <w:position w:val="6"/>
          <w:szCs w:val="21"/>
        </w:rPr>
      </w:pPr>
      <w:r>
        <w:rPr>
          <w:rFonts w:hint="eastAsia"/>
          <w:snapToGrid w:val="0"/>
          <w:kern w:val="0"/>
          <w:position w:val="6"/>
          <w:szCs w:val="21"/>
        </w:rPr>
        <w:t>二、实验任务与要求</w:t>
      </w:r>
    </w:p>
    <w:p w14:paraId="7ED82C79">
      <w:pPr>
        <w:rPr>
          <w:snapToGrid w:val="0"/>
          <w:kern w:val="0"/>
          <w:position w:val="6"/>
          <w:szCs w:val="21"/>
        </w:rPr>
      </w:pPr>
      <w:r>
        <w:rPr>
          <w:rFonts w:hint="eastAsia"/>
          <w:snapToGrid w:val="0"/>
          <w:kern w:val="0"/>
          <w:position w:val="6"/>
          <w:szCs w:val="21"/>
        </w:rPr>
        <w:t>1、设计一阻容耦合单级放大电路</w:t>
      </w:r>
    </w:p>
    <w:p w14:paraId="3C089F52">
      <w:pPr>
        <w:rPr>
          <w:snapToGrid w:val="0"/>
          <w:kern w:val="0"/>
          <w:position w:val="6"/>
          <w:szCs w:val="21"/>
        </w:rPr>
      </w:pPr>
      <w:r>
        <w:rPr>
          <w:rFonts w:hint="eastAsia"/>
          <w:snapToGrid w:val="0"/>
          <w:kern w:val="0"/>
          <w:position w:val="6"/>
          <w:szCs w:val="21"/>
        </w:rPr>
        <w:t>（1）</w:t>
      </w:r>
      <w:r>
        <w:rPr>
          <w:snapToGrid w:val="0"/>
          <w:kern w:val="0"/>
          <w:position w:val="6"/>
          <w:szCs w:val="21"/>
        </w:rPr>
        <w:t>提出合理指标，用给定电路结构设计电路</w:t>
      </w:r>
    </w:p>
    <w:p w14:paraId="31D4CE81">
      <w:pPr>
        <w:rPr>
          <w:snapToGrid w:val="0"/>
          <w:kern w:val="0"/>
          <w:position w:val="6"/>
          <w:szCs w:val="21"/>
        </w:rPr>
      </w:pPr>
      <w:r>
        <w:rPr>
          <w:rFonts w:hint="eastAsia"/>
          <w:snapToGrid w:val="0"/>
          <w:kern w:val="0"/>
          <w:position w:val="6"/>
          <w:szCs w:val="21"/>
        </w:rPr>
        <w:t>（2）</w:t>
      </w:r>
      <w:r>
        <w:rPr>
          <w:snapToGrid w:val="0"/>
          <w:kern w:val="0"/>
          <w:position w:val="6"/>
          <w:szCs w:val="21"/>
        </w:rPr>
        <w:t>设计、仿真每位组员独立完成，静态电流适当错开</w:t>
      </w:r>
    </w:p>
    <w:p w14:paraId="4C02E9CD">
      <w:pPr>
        <w:rPr>
          <w:snapToGrid w:val="0"/>
          <w:kern w:val="0"/>
          <w:position w:val="6"/>
          <w:szCs w:val="21"/>
        </w:rPr>
      </w:pPr>
      <w:r>
        <w:rPr>
          <w:rFonts w:hint="eastAsia"/>
          <w:snapToGrid w:val="0"/>
          <w:kern w:val="0"/>
          <w:position w:val="6"/>
          <w:szCs w:val="21"/>
        </w:rPr>
        <w:t>（3）</w:t>
      </w:r>
      <w:r>
        <w:rPr>
          <w:snapToGrid w:val="0"/>
          <w:kern w:val="0"/>
          <w:position w:val="6"/>
          <w:szCs w:val="21"/>
        </w:rPr>
        <w:t>验算结果与仿真结果比较：要求在放大区且有适当的输出信号摆幅，比较I</w:t>
      </w:r>
      <w:r>
        <w:rPr>
          <w:snapToGrid w:val="0"/>
          <w:kern w:val="0"/>
          <w:position w:val="6"/>
          <w:szCs w:val="21"/>
          <w:vertAlign w:val="subscript"/>
        </w:rPr>
        <w:t>C</w:t>
      </w:r>
      <w:r>
        <w:rPr>
          <w:rFonts w:hint="eastAsia"/>
          <w:snapToGrid w:val="0"/>
          <w:kern w:val="0"/>
          <w:position w:val="6"/>
          <w:szCs w:val="21"/>
        </w:rPr>
        <w:t>、</w:t>
      </w:r>
      <w:r>
        <w:rPr>
          <w:snapToGrid w:val="0"/>
          <w:kern w:val="0"/>
          <w:position w:val="6"/>
          <w:szCs w:val="21"/>
        </w:rPr>
        <w:t>V</w:t>
      </w:r>
      <w:r>
        <w:rPr>
          <w:snapToGrid w:val="0"/>
          <w:kern w:val="0"/>
          <w:position w:val="6"/>
          <w:szCs w:val="21"/>
          <w:vertAlign w:val="subscript"/>
        </w:rPr>
        <w:t>CE</w:t>
      </w:r>
      <w:r>
        <w:rPr>
          <w:rFonts w:hint="eastAsia"/>
          <w:snapToGrid w:val="0"/>
          <w:kern w:val="0"/>
          <w:position w:val="6"/>
          <w:szCs w:val="21"/>
        </w:rPr>
        <w:t>、</w:t>
      </w:r>
      <w:r>
        <w:rPr>
          <w:snapToGrid w:val="0"/>
          <w:kern w:val="0"/>
          <w:position w:val="6"/>
          <w:szCs w:val="21"/>
        </w:rPr>
        <w:t>|A</w:t>
      </w:r>
      <w:r>
        <w:rPr>
          <w:snapToGrid w:val="0"/>
          <w:kern w:val="0"/>
          <w:position w:val="6"/>
          <w:szCs w:val="21"/>
          <w:vertAlign w:val="subscript"/>
        </w:rPr>
        <w:t>V</w:t>
      </w:r>
      <w:r>
        <w:rPr>
          <w:snapToGrid w:val="0"/>
          <w:kern w:val="0"/>
          <w:position w:val="6"/>
          <w:szCs w:val="21"/>
        </w:rPr>
        <w:t>|</w:t>
      </w:r>
      <w:r>
        <w:rPr>
          <w:rFonts w:hint="eastAsia"/>
          <w:snapToGrid w:val="0"/>
          <w:kern w:val="0"/>
          <w:position w:val="6"/>
          <w:szCs w:val="21"/>
        </w:rPr>
        <w:t>、</w:t>
      </w:r>
      <w:r>
        <w:rPr>
          <w:snapToGrid w:val="0"/>
          <w:kern w:val="0"/>
          <w:position w:val="6"/>
          <w:szCs w:val="21"/>
        </w:rPr>
        <w:t>Ri</w:t>
      </w:r>
      <w:r>
        <w:rPr>
          <w:rFonts w:hint="eastAsia"/>
          <w:snapToGrid w:val="0"/>
          <w:kern w:val="0"/>
          <w:position w:val="6"/>
          <w:szCs w:val="21"/>
        </w:rPr>
        <w:t>、</w:t>
      </w:r>
      <w:r>
        <w:rPr>
          <w:snapToGrid w:val="0"/>
          <w:kern w:val="0"/>
          <w:position w:val="6"/>
          <w:szCs w:val="21"/>
        </w:rPr>
        <w:t>Ro</w:t>
      </w:r>
    </w:p>
    <w:p w14:paraId="26D04D7E">
      <w:pPr>
        <w:rPr>
          <w:snapToGrid w:val="0"/>
          <w:kern w:val="0"/>
          <w:position w:val="6"/>
          <w:szCs w:val="21"/>
        </w:rPr>
      </w:pPr>
      <w:r>
        <w:rPr>
          <w:rFonts w:hint="eastAsia"/>
          <w:snapToGrid w:val="0"/>
          <w:kern w:val="0"/>
          <w:position w:val="6"/>
          <w:szCs w:val="21"/>
        </w:rPr>
        <w:t>（</w:t>
      </w:r>
      <w:r>
        <w:rPr>
          <w:snapToGrid w:val="0"/>
          <w:kern w:val="0"/>
          <w:position w:val="6"/>
          <w:szCs w:val="21"/>
        </w:rPr>
        <w:t>4</w:t>
      </w:r>
      <w:r>
        <w:rPr>
          <w:rFonts w:hint="eastAsia"/>
          <w:snapToGrid w:val="0"/>
          <w:kern w:val="0"/>
          <w:position w:val="6"/>
          <w:szCs w:val="21"/>
        </w:rPr>
        <w:t>）</w:t>
      </w:r>
      <w:r>
        <w:rPr>
          <w:snapToGrid w:val="0"/>
          <w:kern w:val="0"/>
          <w:position w:val="6"/>
          <w:szCs w:val="21"/>
        </w:rPr>
        <w:t>电阻取标称值：一般算完一个、取一个，后续相关计算按标称值计算。电容计算不要求</w:t>
      </w:r>
    </w:p>
    <w:p w14:paraId="03B10752">
      <w:pPr>
        <w:rPr>
          <w:snapToGrid w:val="0"/>
          <w:kern w:val="0"/>
          <w:position w:val="6"/>
          <w:szCs w:val="21"/>
        </w:rPr>
      </w:pPr>
      <w:r>
        <w:rPr>
          <w:rFonts w:hint="eastAsia"/>
          <w:snapToGrid w:val="0"/>
          <w:kern w:val="0"/>
          <w:position w:val="6"/>
          <w:szCs w:val="21"/>
        </w:rPr>
        <w:t>2、电路安装、调整与测量</w:t>
      </w:r>
    </w:p>
    <w:p w14:paraId="6A813BD3">
      <w:pPr>
        <w:rPr>
          <w:snapToGrid w:val="0"/>
          <w:kern w:val="0"/>
          <w:position w:val="6"/>
          <w:szCs w:val="21"/>
        </w:rPr>
      </w:pPr>
      <w:r>
        <w:rPr>
          <w:rFonts w:hint="eastAsia"/>
          <w:snapToGrid w:val="0"/>
          <w:kern w:val="0"/>
          <w:position w:val="6"/>
          <w:szCs w:val="21"/>
        </w:rPr>
        <w:t>（1）静态工作点的调整和测量</w:t>
      </w:r>
    </w:p>
    <w:p w14:paraId="52B7F453">
      <w:pPr>
        <w:rPr>
          <w:snapToGrid w:val="0"/>
          <w:kern w:val="0"/>
          <w:position w:val="6"/>
          <w:szCs w:val="21"/>
        </w:rPr>
      </w:pPr>
      <w:r>
        <w:rPr>
          <w:rFonts w:hint="eastAsia"/>
          <w:snapToGrid w:val="0"/>
          <w:kern w:val="0"/>
          <w:position w:val="6"/>
          <w:szCs w:val="21"/>
        </w:rPr>
        <w:t>（2）电压增益的测量</w:t>
      </w:r>
    </w:p>
    <w:p w14:paraId="062672DA">
      <w:pPr>
        <w:rPr>
          <w:snapToGrid w:val="0"/>
          <w:kern w:val="0"/>
          <w:position w:val="6"/>
          <w:szCs w:val="21"/>
        </w:rPr>
      </w:pPr>
      <w:r>
        <w:rPr>
          <w:rFonts w:hint="eastAsia"/>
          <w:snapToGrid w:val="0"/>
          <w:kern w:val="0"/>
          <w:position w:val="6"/>
          <w:szCs w:val="21"/>
        </w:rPr>
        <w:t>（3）输入电阻、输出电阻的测量</w:t>
      </w:r>
    </w:p>
    <w:p w14:paraId="6963B0AC">
      <w:pPr>
        <w:rPr>
          <w:snapToGrid w:val="0"/>
          <w:kern w:val="0"/>
          <w:position w:val="6"/>
          <w:szCs w:val="21"/>
        </w:rPr>
      </w:pPr>
      <w:r>
        <w:rPr>
          <w:rFonts w:hint="eastAsia"/>
          <w:snapToGrid w:val="0"/>
          <w:kern w:val="0"/>
          <w:position w:val="6"/>
          <w:szCs w:val="21"/>
        </w:rPr>
        <w:t>（4）上限截止频率f</w:t>
      </w:r>
      <w:r>
        <w:rPr>
          <w:rFonts w:hint="eastAsia"/>
          <w:snapToGrid w:val="0"/>
          <w:kern w:val="0"/>
          <w:position w:val="6"/>
          <w:szCs w:val="21"/>
          <w:vertAlign w:val="subscript"/>
        </w:rPr>
        <w:t>H</w:t>
      </w:r>
      <w:r>
        <w:rPr>
          <w:rFonts w:hint="eastAsia"/>
          <w:snapToGrid w:val="0"/>
          <w:kern w:val="0"/>
          <w:position w:val="6"/>
          <w:szCs w:val="21"/>
        </w:rPr>
        <w:t>、下限截止频率f</w:t>
      </w:r>
      <w:r>
        <w:rPr>
          <w:rFonts w:hint="eastAsia"/>
          <w:snapToGrid w:val="0"/>
          <w:kern w:val="0"/>
          <w:position w:val="6"/>
          <w:szCs w:val="21"/>
          <w:vertAlign w:val="subscript"/>
        </w:rPr>
        <w:t>L</w:t>
      </w:r>
      <w:r>
        <w:rPr>
          <w:rFonts w:hint="eastAsia"/>
          <w:snapToGrid w:val="0"/>
          <w:kern w:val="0"/>
          <w:position w:val="6"/>
          <w:szCs w:val="21"/>
        </w:rPr>
        <w:t>的测量</w:t>
      </w:r>
    </w:p>
    <w:p w14:paraId="0FE4F1CC">
      <w:pPr>
        <w:rPr>
          <w:snapToGrid w:val="0"/>
          <w:kern w:val="0"/>
          <w:position w:val="6"/>
          <w:szCs w:val="21"/>
        </w:rPr>
      </w:pPr>
      <w:r>
        <w:rPr>
          <w:rFonts w:hint="eastAsia"/>
          <w:snapToGrid w:val="0"/>
          <w:kern w:val="0"/>
          <w:position w:val="6"/>
          <w:szCs w:val="21"/>
        </w:rPr>
        <w:t>3、写出设计性实验报告</w:t>
      </w:r>
    </w:p>
    <w:p w14:paraId="6F2C311D">
      <w:pPr>
        <w:rPr>
          <w:rFonts w:hint="eastAsia"/>
          <w:snapToGrid w:val="0"/>
          <w:kern w:val="0"/>
          <w:position w:val="6"/>
          <w:szCs w:val="21"/>
        </w:rPr>
      </w:pPr>
    </w:p>
    <w:p w14:paraId="78BDFEB1">
      <w:pPr>
        <w:rPr>
          <w:snapToGrid w:val="0"/>
          <w:kern w:val="0"/>
          <w:position w:val="6"/>
          <w:szCs w:val="21"/>
        </w:rPr>
      </w:pPr>
      <w:r>
        <w:rPr>
          <w:rFonts w:hint="eastAsia"/>
          <w:snapToGrid w:val="0"/>
          <w:kern w:val="0"/>
          <w:position w:val="6"/>
          <w:szCs w:val="21"/>
        </w:rPr>
        <w:t>三、实验原理</w:t>
      </w:r>
    </w:p>
    <w:p w14:paraId="589B02E9">
      <w:pPr>
        <w:pStyle w:val="2"/>
        <w:spacing w:before="45" w:line="234" w:lineRule="auto"/>
        <w:jc w:val="left"/>
        <w:rPr>
          <w:rFonts w:hint="eastAsia"/>
          <w:spacing w:val="-1"/>
          <w:sz w:val="21"/>
          <w:szCs w:val="21"/>
          <w:lang w:eastAsia="zh-CN"/>
        </w:rPr>
      </w:pPr>
      <w:r>
        <w:rPr>
          <w:spacing w:val="-1"/>
          <w:sz w:val="21"/>
          <w:szCs w:val="21"/>
          <w:lang w:eastAsia="zh-CN"/>
        </w:rPr>
        <w:t>1、静态工作点</w:t>
      </w:r>
      <w:r>
        <w:rPr>
          <w:rFonts w:hint="eastAsia"/>
          <w:spacing w:val="-1"/>
          <w:sz w:val="21"/>
          <w:szCs w:val="21"/>
          <w:lang w:eastAsia="zh-CN"/>
        </w:rPr>
        <w:t>与失真</w:t>
      </w:r>
    </w:p>
    <w:p w14:paraId="71A91B1D">
      <w:pPr>
        <w:pStyle w:val="2"/>
        <w:spacing w:before="45" w:line="234" w:lineRule="auto"/>
        <w:ind w:firstLine="420"/>
        <w:rPr>
          <w:rFonts w:hint="eastAsia"/>
          <w:spacing w:val="-1"/>
          <w:sz w:val="21"/>
          <w:szCs w:val="21"/>
          <w:lang w:eastAsia="zh-CN"/>
        </w:rPr>
      </w:pPr>
      <w:r>
        <w:rPr>
          <w:spacing w:val="-1"/>
          <w:sz w:val="21"/>
          <w:szCs w:val="21"/>
          <w:lang w:eastAsia="zh-CN"/>
        </w:rPr>
        <w:t>图</w:t>
      </w:r>
      <w:r>
        <w:rPr>
          <w:rFonts w:hint="eastAsia"/>
          <w:spacing w:val="-1"/>
          <w:sz w:val="21"/>
          <w:szCs w:val="21"/>
          <w:lang w:eastAsia="zh-CN"/>
        </w:rPr>
        <w:t>1</w:t>
      </w:r>
      <w:r>
        <w:rPr>
          <w:spacing w:val="-1"/>
          <w:sz w:val="21"/>
          <w:szCs w:val="21"/>
          <w:lang w:eastAsia="zh-CN"/>
        </w:rPr>
        <w:t>所示为分立电路中普遍采用的阻容耦合共射放大电路。它采用的是分压式电流负反馈偏置电路。射极电阻RE1、RE2都参与了直流电流负反馈，但只有RE1参与交流电流负反馈，因为旁路电容CE交流时可认为短路。</w:t>
      </w:r>
    </w:p>
    <w:p w14:paraId="4DCB7737">
      <w:pPr>
        <w:pStyle w:val="2"/>
        <w:spacing w:before="45" w:line="234" w:lineRule="auto"/>
        <w:ind w:firstLine="420"/>
        <w:rPr>
          <w:rFonts w:hint="eastAsia"/>
          <w:spacing w:val="-1"/>
          <w:sz w:val="21"/>
          <w:szCs w:val="21"/>
          <w:lang w:eastAsia="zh-CN"/>
        </w:rPr>
      </w:pPr>
      <w:r>
        <w:rPr>
          <w:spacing w:val="-1"/>
          <w:sz w:val="21"/>
          <w:szCs w:val="21"/>
          <w:lang w:eastAsia="zh-CN"/>
        </w:rPr>
        <w:t>静态工作点计算主要是确定晶体管的静态电流IC和集射静态压降VCE。IC值可用来计算小信号模型参数，进而计算放大电路的电压增益、输入电阻、输出电阻等主要性能指标，VCE值用来判断晶体管是否处于放大状态。</w:t>
      </w:r>
    </w:p>
    <w:p w14:paraId="11A95944">
      <w:pPr>
        <w:pStyle w:val="2"/>
        <w:spacing w:before="45" w:line="234" w:lineRule="auto"/>
        <w:ind w:firstLine="420"/>
        <w:rPr>
          <w:rFonts w:hint="eastAsia"/>
          <w:spacing w:val="-1"/>
          <w:sz w:val="21"/>
          <w:szCs w:val="21"/>
          <w:lang w:eastAsia="zh-CN"/>
        </w:rPr>
      </w:pPr>
      <w:r>
        <w:rPr>
          <w:spacing w:val="-1"/>
          <w:sz w:val="21"/>
          <w:szCs w:val="21"/>
          <w:lang w:eastAsia="zh-CN"/>
        </w:rPr>
        <w:t>图</w:t>
      </w:r>
      <w:r>
        <w:rPr>
          <w:rFonts w:hint="eastAsia"/>
          <w:spacing w:val="-1"/>
          <w:sz w:val="21"/>
          <w:szCs w:val="21"/>
          <w:lang w:eastAsia="zh-CN"/>
        </w:rPr>
        <w:t>1</w:t>
      </w:r>
      <w:r>
        <w:rPr>
          <w:spacing w:val="-1"/>
          <w:sz w:val="21"/>
          <w:szCs w:val="21"/>
          <w:lang w:eastAsia="zh-CN"/>
        </w:rPr>
        <w:t>所示电路的直流通路如图1（a）。该电路的近似计算通常假设IR1&gt;&gt;IB，求得VB、VE，进而求得IE、IC和VCE。但这种估算有时候误差很大。实际上只需对这电路进行简单的戴维</w:t>
      </w:r>
      <w:r>
        <w:rPr>
          <w:rFonts w:hint="eastAsia"/>
          <w:spacing w:val="-1"/>
          <w:sz w:val="21"/>
          <w:szCs w:val="21"/>
          <w:lang w:eastAsia="zh-CN"/>
        </w:rPr>
        <w:t>南</w:t>
      </w:r>
      <w:r>
        <w:rPr>
          <w:spacing w:val="-1"/>
          <w:sz w:val="21"/>
          <w:szCs w:val="21"/>
          <w:lang w:eastAsia="zh-CN"/>
        </w:rPr>
        <w:t>等效（如图1（b））就可计算出准确得多的直流结果。</w:t>
      </w:r>
    </w:p>
    <w:p w14:paraId="28D248D7">
      <w:pPr>
        <w:pStyle w:val="2"/>
        <w:spacing w:before="45" w:line="234" w:lineRule="auto"/>
        <w:ind w:firstLine="420"/>
        <w:rPr>
          <w:rFonts w:hint="eastAsia"/>
        </w:rPr>
      </w:pPr>
      <w:r>
        <w:pict>
          <v:shape id="_x0000_i1026" o:spt="75" type="#_x0000_t75" style="height:160.85pt;width:419.95pt;" filled="f" o:preferrelative="t" stroked="f" coordsize="21600,21600">
            <v:path/>
            <v:fill on="f" focussize="0,0"/>
            <v:stroke on="f" joinstyle="miter"/>
            <v:imagedata r:id="rId5" cropbottom="6849f" o:title=""/>
            <o:lock v:ext="edit" aspectratio="t"/>
            <w10:wrap type="none"/>
            <w10:anchorlock/>
          </v:shape>
        </w:pict>
      </w:r>
    </w:p>
    <w:p w14:paraId="2DE8DB24">
      <w:pPr>
        <w:pStyle w:val="2"/>
        <w:spacing w:before="45" w:line="234" w:lineRule="auto"/>
        <w:ind w:firstLine="420"/>
        <w:jc w:val="center"/>
        <w:rPr>
          <w:rFonts w:hint="eastAsia" w:ascii="仿宋" w:hAnsi="仿宋" w:eastAsia="仿宋"/>
          <w:sz w:val="21"/>
          <w:szCs w:val="21"/>
          <w:lang w:eastAsia="zh-CN"/>
        </w:rPr>
      </w:pPr>
      <w:r>
        <w:rPr>
          <w:rFonts w:hint="eastAsia" w:ascii="仿宋" w:hAnsi="仿宋" w:eastAsia="仿宋"/>
          <w:sz w:val="21"/>
          <w:szCs w:val="21"/>
          <w:lang w:eastAsia="zh-CN"/>
        </w:rPr>
        <w:t xml:space="preserve">图1 </w:t>
      </w:r>
      <w:r>
        <w:rPr>
          <w:rFonts w:ascii="仿宋" w:hAnsi="仿宋" w:eastAsia="仿宋"/>
          <w:spacing w:val="-1"/>
          <w:sz w:val="21"/>
          <w:szCs w:val="21"/>
          <w:lang w:eastAsia="zh-CN"/>
        </w:rPr>
        <w:t>阻容耦合共射放大电路</w:t>
      </w:r>
    </w:p>
    <w:p w14:paraId="592BC3E0">
      <w:pPr>
        <w:pStyle w:val="2"/>
        <w:spacing w:before="45" w:line="234" w:lineRule="auto"/>
        <w:ind w:firstLine="420"/>
        <w:rPr>
          <w:rFonts w:hint="eastAsia"/>
        </w:rPr>
      </w:pPr>
      <w:r>
        <w:pict>
          <v:shape id="_x0000_i1027" o:spt="75" type="#_x0000_t75" style="height:46.55pt;width:224.55pt;" filled="f" o:preferrelative="t" stroked="f" coordsize="21600,21600">
            <v:path/>
            <v:fill on="f" focussize="0,0"/>
            <v:stroke on="f" joinstyle="miter"/>
            <v:imagedata r:id="rId6" cropright="19911f" o:title=""/>
            <o:lock v:ext="edit" aspectratio="t"/>
            <w10:wrap type="none"/>
            <w10:anchorlock/>
          </v:shape>
        </w:pict>
      </w:r>
    </w:p>
    <w:p w14:paraId="7F06535E">
      <w:pPr>
        <w:pStyle w:val="2"/>
        <w:spacing w:before="45" w:line="234" w:lineRule="auto"/>
        <w:ind w:firstLine="420"/>
        <w:rPr>
          <w:rFonts w:hint="eastAsia"/>
          <w:sz w:val="21"/>
          <w:szCs w:val="21"/>
          <w:lang w:eastAsia="zh-CN"/>
        </w:rPr>
      </w:pPr>
      <w:r>
        <w:rPr>
          <w:rFonts w:hint="eastAsia"/>
          <w:sz w:val="21"/>
          <w:szCs w:val="21"/>
          <w:lang w:eastAsia="zh-CN"/>
        </w:rPr>
        <w:t>放大状态时，有：</w:t>
      </w:r>
    </w:p>
    <w:p w14:paraId="30B94C0A">
      <w:pPr>
        <w:pStyle w:val="2"/>
        <w:spacing w:before="45" w:line="234" w:lineRule="auto"/>
        <w:ind w:firstLine="420"/>
        <w:rPr>
          <w:rFonts w:hint="eastAsia"/>
          <w:sz w:val="21"/>
          <w:szCs w:val="21"/>
        </w:rPr>
      </w:pPr>
      <w:r>
        <w:rPr>
          <w:sz w:val="21"/>
          <w:szCs w:val="21"/>
        </w:rPr>
        <w:pict>
          <v:shape id="_x0000_i1028" o:spt="75" type="#_x0000_t75" style="height:90.2pt;width:263.9pt;" filled="f" o:preferrelative="t" stroked="f" coordsize="21600,21600">
            <v:path/>
            <v:fill on="f" focussize="0,0"/>
            <v:stroke on="f" joinstyle="miter"/>
            <v:imagedata r:id="rId7" cropright="23079f" o:title=""/>
            <o:lock v:ext="edit" aspectratio="t"/>
            <w10:wrap type="none"/>
            <w10:anchorlock/>
          </v:shape>
        </w:pict>
      </w:r>
    </w:p>
    <w:p w14:paraId="0208ED87">
      <w:pPr>
        <w:widowControl/>
        <w:shd w:val="clear" w:color="auto" w:fill="FFFFFF"/>
        <w:ind w:firstLine="420" w:firstLineChars="200"/>
        <w:jc w:val="left"/>
        <w:rPr>
          <w:rFonts w:ascii="Segoe UI" w:hAnsi="Segoe UI" w:cs="Segoe UI"/>
          <w:kern w:val="0"/>
          <w:szCs w:val="21"/>
        </w:rPr>
      </w:pPr>
      <w:r>
        <w:rPr>
          <w:rFonts w:hint="eastAsia" w:ascii="Segoe UI" w:hAnsi="Segoe UI" w:cs="Segoe UI"/>
          <w:kern w:val="0"/>
          <w:szCs w:val="21"/>
        </w:rPr>
        <w:t>然而，</w:t>
      </w:r>
      <w:r>
        <w:rPr>
          <w:rFonts w:ascii="Segoe UI" w:hAnsi="Segoe UI" w:cs="Segoe UI"/>
          <w:kern w:val="0"/>
          <w:szCs w:val="21"/>
        </w:rPr>
        <w:t>静态工作点选得过高或过低都易产生非线性失真。</w:t>
      </w:r>
      <w:r>
        <w:rPr>
          <w:rFonts w:hint="eastAsia" w:ascii="Segoe UI" w:hAnsi="Segoe UI" w:cs="Segoe UI"/>
          <w:kern w:val="0"/>
          <w:szCs w:val="21"/>
        </w:rPr>
        <w:t>(如图2)</w:t>
      </w:r>
    </w:p>
    <w:p w14:paraId="2B8D0712">
      <w:pPr>
        <w:widowControl/>
        <w:shd w:val="clear" w:color="auto" w:fill="FFFFFF"/>
        <w:ind w:firstLine="420" w:firstLineChars="200"/>
        <w:jc w:val="left"/>
        <w:rPr>
          <w:rFonts w:ascii="Segoe UI" w:hAnsi="Segoe UI" w:cs="Segoe UI"/>
          <w:kern w:val="0"/>
          <w:szCs w:val="21"/>
        </w:rPr>
      </w:pPr>
      <w:r>
        <w:rPr>
          <w:rFonts w:ascii="Segoe UI" w:hAnsi="Segoe UI" w:cs="Segoe UI"/>
          <w:kern w:val="0"/>
          <w:szCs w:val="21"/>
        </w:rPr>
        <w:t>过高：如</w:t>
      </w:r>
      <w:r>
        <w:rPr>
          <w:rFonts w:hint="eastAsia" w:ascii="Segoe UI" w:hAnsi="Segoe UI" w:cs="Segoe UI"/>
          <w:kern w:val="0"/>
          <w:szCs w:val="21"/>
        </w:rPr>
        <w:t>Q1</w:t>
      </w:r>
      <w:r>
        <w:rPr>
          <w:rFonts w:ascii="Segoe UI" w:hAnsi="Segoe UI" w:cs="Segoe UI"/>
          <w:kern w:val="0"/>
          <w:szCs w:val="21"/>
        </w:rPr>
        <w:t>，稍大的输入信号正半周将使晶体管进入饱和区，因而</w:t>
      </w:r>
      <w:r>
        <w:rPr>
          <w:rFonts w:hint="eastAsia" w:ascii="Segoe UI" w:hAnsi="Segoe UI" w:cs="Segoe UI"/>
          <w:kern w:val="0"/>
          <w:szCs w:val="21"/>
        </w:rPr>
        <w:t>i</w:t>
      </w:r>
      <w:r>
        <w:rPr>
          <w:rFonts w:hint="eastAsia" w:ascii="Segoe UI" w:hAnsi="Segoe UI" w:cs="Segoe UI"/>
          <w:kern w:val="0"/>
          <w:szCs w:val="21"/>
          <w:vertAlign w:val="subscript"/>
        </w:rPr>
        <w:t>C</w:t>
      </w:r>
      <w:r>
        <w:rPr>
          <w:rFonts w:ascii="Segoe UI" w:hAnsi="Segoe UI" w:cs="Segoe UI"/>
          <w:kern w:val="0"/>
          <w:szCs w:val="21"/>
        </w:rPr>
        <w:t>波形将出现顶部压缩、输出电压</w:t>
      </w:r>
      <w:r>
        <w:rPr>
          <w:rFonts w:hint="eastAsia" w:ascii="Segoe UI" w:hAnsi="Segoe UI" w:cs="Segoe UI"/>
          <w:kern w:val="0"/>
          <w:szCs w:val="21"/>
        </w:rPr>
        <w:t>v</w:t>
      </w:r>
      <w:r>
        <w:rPr>
          <w:rFonts w:hint="eastAsia" w:ascii="Segoe UI" w:hAnsi="Segoe UI" w:cs="Segoe UI"/>
          <w:kern w:val="0"/>
          <w:szCs w:val="21"/>
          <w:vertAlign w:val="subscript"/>
        </w:rPr>
        <w:t>ce</w:t>
      </w:r>
      <w:r>
        <w:rPr>
          <w:rFonts w:ascii="Segoe UI" w:hAnsi="Segoe UI" w:cs="Segoe UI"/>
          <w:kern w:val="0"/>
          <w:szCs w:val="21"/>
        </w:rPr>
        <w:t>波形将在底部压缩，这为饱和失真。</w:t>
      </w:r>
    </w:p>
    <w:p w14:paraId="5C550BC4">
      <w:pPr>
        <w:widowControl/>
        <w:shd w:val="clear" w:color="auto" w:fill="FFFFFF"/>
        <w:ind w:firstLine="420" w:firstLineChars="200"/>
        <w:jc w:val="left"/>
        <w:rPr>
          <w:rFonts w:ascii="Segoe UI" w:hAnsi="Segoe UI" w:cs="Segoe UI"/>
          <w:kern w:val="0"/>
          <w:szCs w:val="21"/>
        </w:rPr>
      </w:pPr>
      <w:r>
        <w:rPr>
          <w:rFonts w:ascii="Segoe UI" w:hAnsi="Segoe UI" w:cs="Segoe UI"/>
          <w:kern w:val="0"/>
          <w:szCs w:val="21"/>
        </w:rPr>
        <w:t>太低：如</w:t>
      </w:r>
      <w:r>
        <w:rPr>
          <w:rFonts w:hint="eastAsia" w:ascii="Segoe UI" w:hAnsi="Segoe UI" w:cs="Segoe UI"/>
          <w:kern w:val="0"/>
          <w:szCs w:val="21"/>
        </w:rPr>
        <w:t>Q2</w:t>
      </w:r>
      <w:r>
        <w:rPr>
          <w:rFonts w:ascii="Segoe UI" w:hAnsi="Segoe UI" w:cs="Segoe UI"/>
          <w:kern w:val="0"/>
          <w:szCs w:val="21"/>
        </w:rPr>
        <w:t>，稍大的输入信号负半周将使晶体管进入截止区，因而</w:t>
      </w:r>
      <w:r>
        <w:rPr>
          <w:rFonts w:hint="eastAsia" w:ascii="Segoe UI" w:hAnsi="Segoe UI" w:cs="Segoe UI"/>
          <w:kern w:val="0"/>
          <w:szCs w:val="21"/>
        </w:rPr>
        <w:t>i</w:t>
      </w:r>
      <w:r>
        <w:rPr>
          <w:rFonts w:hint="eastAsia" w:ascii="Segoe UI" w:hAnsi="Segoe UI" w:cs="Segoe UI"/>
          <w:kern w:val="0"/>
          <w:szCs w:val="21"/>
          <w:vertAlign w:val="subscript"/>
        </w:rPr>
        <w:t>C</w:t>
      </w:r>
      <w:r>
        <w:rPr>
          <w:rFonts w:ascii="Segoe UI" w:hAnsi="Segoe UI" w:cs="Segoe UI"/>
          <w:kern w:val="0"/>
          <w:szCs w:val="21"/>
        </w:rPr>
        <w:t>波形将出现底部削平、输出电压</w:t>
      </w:r>
      <w:r>
        <w:rPr>
          <w:rFonts w:hint="eastAsia" w:ascii="Segoe UI" w:hAnsi="Segoe UI" w:cs="Segoe UI"/>
          <w:kern w:val="0"/>
          <w:szCs w:val="21"/>
        </w:rPr>
        <w:t>v</w:t>
      </w:r>
      <w:r>
        <w:rPr>
          <w:rFonts w:hint="eastAsia" w:ascii="Segoe UI" w:hAnsi="Segoe UI" w:cs="Segoe UI"/>
          <w:kern w:val="0"/>
          <w:szCs w:val="21"/>
          <w:vertAlign w:val="subscript"/>
        </w:rPr>
        <w:t>ce</w:t>
      </w:r>
      <w:r>
        <w:rPr>
          <w:rFonts w:ascii="Segoe UI" w:hAnsi="Segoe UI" w:cs="Segoe UI"/>
          <w:kern w:val="0"/>
          <w:szCs w:val="21"/>
        </w:rPr>
        <w:t>波形将在顶部削平，这为截止失真。</w:t>
      </w:r>
    </w:p>
    <w:p w14:paraId="412E02D0">
      <w:pPr>
        <w:widowControl/>
        <w:shd w:val="clear" w:color="auto" w:fill="FFFFFF"/>
        <w:jc w:val="center"/>
        <w:rPr>
          <w:rFonts w:ascii="Segoe UI" w:hAnsi="Segoe UI" w:cs="Segoe UI"/>
          <w:kern w:val="0"/>
          <w:sz w:val="24"/>
        </w:rPr>
      </w:pPr>
      <w:r>
        <w:rPr>
          <w:rFonts w:ascii="Segoe UI" w:hAnsi="Segoe UI" w:cs="Segoe UI"/>
          <w:kern w:val="0"/>
          <w:sz w:val="24"/>
        </w:rPr>
        <w:pict>
          <v:shape id="_x0000_i1029" o:spt="75" type="#_x0000_t75" style="height:243.55pt;width:261.5pt;" filled="f" o:preferrelative="t" stroked="f" coordsize="21600,21600">
            <v:path/>
            <v:fill on="f" focussize="0,0"/>
            <v:stroke on="f" joinstyle="miter"/>
            <v:imagedata r:id="rId8" cropleft="981f" o:title=""/>
            <o:lock v:ext="edit" aspectratio="t"/>
            <w10:wrap type="none"/>
            <w10:anchorlock/>
          </v:shape>
        </w:pict>
      </w:r>
    </w:p>
    <w:p w14:paraId="63EFBFA1">
      <w:pPr>
        <w:pStyle w:val="2"/>
        <w:spacing w:before="45" w:line="234" w:lineRule="auto"/>
        <w:ind w:firstLine="420"/>
        <w:jc w:val="center"/>
        <w:rPr>
          <w:rFonts w:hint="eastAsia" w:ascii="仿宋" w:hAnsi="仿宋" w:eastAsia="仿宋"/>
          <w:sz w:val="21"/>
          <w:szCs w:val="21"/>
          <w:lang w:eastAsia="zh-CN"/>
        </w:rPr>
      </w:pPr>
      <w:r>
        <w:rPr>
          <w:rFonts w:hint="eastAsia" w:ascii="仿宋" w:hAnsi="仿宋" w:eastAsia="仿宋"/>
          <w:sz w:val="21"/>
          <w:szCs w:val="21"/>
          <w:lang w:eastAsia="zh-CN"/>
        </w:rPr>
        <w:t>图2 静态工作点选取示意图</w:t>
      </w:r>
    </w:p>
    <w:p w14:paraId="4FA6DE18">
      <w:pPr>
        <w:pStyle w:val="2"/>
        <w:spacing w:before="45" w:line="234" w:lineRule="auto"/>
        <w:ind w:firstLine="420"/>
        <w:rPr>
          <w:rFonts w:hint="eastAsia"/>
          <w:sz w:val="21"/>
          <w:szCs w:val="21"/>
          <w:lang w:eastAsia="zh-CN"/>
        </w:rPr>
      </w:pPr>
      <w:r>
        <w:rPr>
          <w:rFonts w:hint="eastAsia"/>
          <w:sz w:val="21"/>
          <w:szCs w:val="21"/>
          <w:lang w:eastAsia="zh-CN"/>
        </w:rPr>
        <w:t>2、交流性能指标计算</w:t>
      </w:r>
    </w:p>
    <w:p w14:paraId="4FA31CFA">
      <w:pPr>
        <w:pStyle w:val="2"/>
        <w:spacing w:before="45" w:line="234" w:lineRule="auto"/>
        <w:ind w:firstLine="420"/>
        <w:rPr>
          <w:rFonts w:hint="eastAsia"/>
          <w:sz w:val="21"/>
          <w:szCs w:val="21"/>
          <w:lang w:eastAsia="zh-CN"/>
        </w:rPr>
      </w:pPr>
      <w:r>
        <w:rPr>
          <w:rFonts w:hint="eastAsia"/>
          <w:sz w:val="21"/>
          <w:szCs w:val="21"/>
          <w:lang w:eastAsia="zh-CN"/>
        </w:rPr>
        <w:t>性能指标计算前，先算出需要用到的晶体管小信号模型参数</w:t>
      </w:r>
    </w:p>
    <w:p w14:paraId="3F9B8FFE">
      <w:pPr>
        <w:pStyle w:val="2"/>
        <w:spacing w:before="45" w:line="234" w:lineRule="auto"/>
        <w:ind w:firstLine="420"/>
        <w:rPr>
          <w:rFonts w:hint="eastAsia"/>
          <w:sz w:val="21"/>
          <w:szCs w:val="21"/>
        </w:rPr>
      </w:pPr>
      <w:r>
        <w:rPr>
          <w:sz w:val="21"/>
          <w:szCs w:val="21"/>
        </w:rPr>
        <w:pict>
          <v:shape id="_x0000_i1030" o:spt="75" type="#_x0000_t75" style="height:97.7pt;width:285.85pt;" filled="f" o:preferrelative="t" stroked="f" coordsize="21600,21600">
            <v:path/>
            <v:fill on="f" focussize="0,0"/>
            <v:stroke on="f" joinstyle="miter"/>
            <v:imagedata r:id="rId9" cropright="20615f" o:title=""/>
            <o:lock v:ext="edit" aspectratio="t"/>
            <w10:wrap type="none"/>
            <w10:anchorlock/>
          </v:shape>
        </w:pict>
      </w:r>
    </w:p>
    <w:p w14:paraId="4DEFCFB3">
      <w:pPr>
        <w:pStyle w:val="2"/>
        <w:spacing w:before="45" w:line="234" w:lineRule="auto"/>
        <w:ind w:firstLine="420"/>
        <w:rPr>
          <w:rFonts w:hint="eastAsia"/>
          <w:sz w:val="21"/>
          <w:szCs w:val="21"/>
        </w:rPr>
      </w:pPr>
      <w:r>
        <w:rPr>
          <w:sz w:val="21"/>
          <w:szCs w:val="21"/>
        </w:rPr>
        <w:pict>
          <v:shape id="_x0000_i1031" o:spt="75" type="#_x0000_t75" style="height:157.4pt;width:394pt;" filled="f" o:preferrelative="t" stroked="f" coordsize="21600,21600">
            <v:path/>
            <v:fill on="f" focussize="0,0"/>
            <v:stroke on="f" joinstyle="miter"/>
            <v:imagedata r:id="rId10" cropbottom="5689f" o:title=""/>
            <o:lock v:ext="edit" aspectratio="t"/>
            <w10:wrap type="none"/>
            <w10:anchorlock/>
          </v:shape>
        </w:pict>
      </w:r>
    </w:p>
    <w:p w14:paraId="5B69B75A">
      <w:pPr>
        <w:pStyle w:val="2"/>
        <w:spacing w:before="45" w:line="234" w:lineRule="auto"/>
        <w:ind w:firstLine="420"/>
        <w:jc w:val="center"/>
        <w:rPr>
          <w:rFonts w:hint="eastAsia" w:ascii="仿宋" w:hAnsi="仿宋" w:eastAsia="仿宋"/>
          <w:sz w:val="21"/>
          <w:szCs w:val="21"/>
          <w:lang w:eastAsia="zh-CN"/>
        </w:rPr>
      </w:pPr>
      <w:r>
        <w:rPr>
          <w:rFonts w:hint="eastAsia" w:ascii="仿宋" w:hAnsi="仿宋" w:eastAsia="仿宋"/>
          <w:sz w:val="21"/>
          <w:szCs w:val="21"/>
          <w:lang w:eastAsia="zh-CN"/>
        </w:rPr>
        <w:t>图3 交流分析电路图</w:t>
      </w:r>
    </w:p>
    <w:p w14:paraId="03FFEA5C">
      <w:pPr>
        <w:pStyle w:val="2"/>
        <w:spacing w:before="45" w:line="234" w:lineRule="auto"/>
        <w:ind w:firstLine="420"/>
        <w:rPr>
          <w:rFonts w:hint="eastAsia"/>
          <w:sz w:val="21"/>
          <w:szCs w:val="21"/>
          <w:lang w:eastAsia="zh-CN"/>
        </w:rPr>
      </w:pPr>
      <w:r>
        <w:rPr>
          <w:sz w:val="21"/>
          <w:szCs w:val="21"/>
          <w:lang w:eastAsia="zh-CN"/>
        </w:rPr>
        <w:t>（1）电压增益Av</w:t>
      </w:r>
    </w:p>
    <w:p w14:paraId="0BCE8738">
      <w:pPr>
        <w:pStyle w:val="2"/>
        <w:spacing w:before="45" w:line="234" w:lineRule="auto"/>
        <w:ind w:firstLine="420"/>
        <w:rPr>
          <w:rFonts w:hint="eastAsia"/>
          <w:sz w:val="21"/>
          <w:szCs w:val="21"/>
          <w:lang w:eastAsia="zh-CN"/>
        </w:rPr>
      </w:pPr>
      <w:r>
        <w:rPr>
          <w:sz w:val="21"/>
          <w:szCs w:val="21"/>
          <w:lang w:eastAsia="zh-CN"/>
        </w:rPr>
        <w:t>共射放大电路从基极到集电极的电压增益：值为集电极总电阻与发射极总电阻之比，相位为反相关系。</w:t>
      </w:r>
    </w:p>
    <w:p w14:paraId="0D2620E0">
      <w:pPr>
        <w:pStyle w:val="2"/>
        <w:spacing w:before="45" w:line="234" w:lineRule="auto"/>
        <w:ind w:firstLine="420"/>
        <w:rPr>
          <w:rFonts w:hint="eastAsia"/>
          <w:sz w:val="21"/>
          <w:szCs w:val="21"/>
          <w:lang w:eastAsia="zh-CN"/>
        </w:rPr>
      </w:pPr>
      <w:r>
        <w:rPr>
          <w:sz w:val="21"/>
          <w:szCs w:val="21"/>
          <w:lang w:eastAsia="zh-CN"/>
        </w:rPr>
        <w:t>（2）输入电阻Ri</w:t>
      </w:r>
    </w:p>
    <w:p w14:paraId="0AC7E754">
      <w:pPr>
        <w:pStyle w:val="2"/>
        <w:spacing w:before="45" w:line="234" w:lineRule="auto"/>
        <w:ind w:firstLine="420"/>
        <w:rPr>
          <w:rFonts w:hint="eastAsia"/>
          <w:sz w:val="21"/>
          <w:szCs w:val="21"/>
          <w:lang w:eastAsia="zh-CN"/>
        </w:rPr>
      </w:pPr>
      <w:r>
        <w:rPr>
          <w:sz w:val="21"/>
          <w:szCs w:val="21"/>
          <w:lang w:eastAsia="zh-CN"/>
        </w:rPr>
        <w:t>放大器的输入电阻是指从信号源位置向放大电路输入端视入的交流电阻。它反映了放大器将从信号源开路电压中获取多少比例的分压</w:t>
      </w:r>
      <w:r>
        <w:rPr>
          <w:rFonts w:hint="eastAsia"/>
          <w:sz w:val="21"/>
          <w:szCs w:val="21"/>
          <w:lang w:eastAsia="zh-CN"/>
        </w:rPr>
        <w:t>；</w:t>
      </w:r>
    </w:p>
    <w:p w14:paraId="32022C9A">
      <w:pPr>
        <w:pStyle w:val="2"/>
        <w:spacing w:before="45" w:line="234" w:lineRule="auto"/>
        <w:ind w:firstLine="420"/>
        <w:rPr>
          <w:rFonts w:hint="eastAsia"/>
          <w:sz w:val="21"/>
          <w:szCs w:val="21"/>
          <w:lang w:eastAsia="zh-CN"/>
        </w:rPr>
      </w:pPr>
      <w:r>
        <w:rPr>
          <w:sz w:val="21"/>
          <w:szCs w:val="21"/>
          <w:lang w:eastAsia="zh-CN"/>
        </w:rPr>
        <w:t>（3）输出电阻Ro</w:t>
      </w:r>
    </w:p>
    <w:p w14:paraId="1875D46F">
      <w:pPr>
        <w:pStyle w:val="2"/>
        <w:spacing w:before="45" w:line="234" w:lineRule="auto"/>
        <w:ind w:firstLine="420"/>
        <w:rPr>
          <w:rFonts w:hint="eastAsia"/>
          <w:sz w:val="21"/>
          <w:szCs w:val="21"/>
          <w:lang w:eastAsia="zh-CN"/>
        </w:rPr>
      </w:pPr>
      <w:r>
        <w:rPr>
          <w:sz w:val="21"/>
          <w:szCs w:val="21"/>
          <w:lang w:eastAsia="zh-CN"/>
        </w:rPr>
        <w:t>放大器的输出电阻是指从负载位置向放大电路输出端视入的交流电阻。它反映了负载将从放大器输出的开路电压中获取多少比例的分压。</w:t>
      </w:r>
    </w:p>
    <w:p w14:paraId="7B635A8C">
      <w:pPr>
        <w:pStyle w:val="2"/>
        <w:spacing w:before="45" w:line="234" w:lineRule="auto"/>
        <w:ind w:firstLine="420"/>
        <w:rPr>
          <w:rFonts w:hint="eastAsia"/>
          <w:sz w:val="21"/>
          <w:szCs w:val="21"/>
          <w:lang w:eastAsia="zh-CN"/>
        </w:rPr>
      </w:pPr>
      <w:r>
        <w:rPr>
          <w:sz w:val="21"/>
          <w:szCs w:val="21"/>
          <w:lang w:eastAsia="zh-CN"/>
        </w:rPr>
        <w:t>（4）通频带与截止频率</w:t>
      </w:r>
    </w:p>
    <w:p w14:paraId="2D959DDA">
      <w:pPr>
        <w:pStyle w:val="2"/>
        <w:spacing w:before="45" w:line="234" w:lineRule="auto"/>
        <w:ind w:firstLine="420"/>
        <w:rPr>
          <w:rFonts w:hint="eastAsia"/>
          <w:sz w:val="21"/>
          <w:szCs w:val="21"/>
          <w:lang w:eastAsia="zh-CN"/>
        </w:rPr>
      </w:pPr>
      <w:r>
        <w:rPr>
          <w:sz w:val="21"/>
          <w:szCs w:val="21"/>
          <w:lang w:eastAsia="zh-CN"/>
        </w:rPr>
        <w:t>通频带</w:t>
      </w:r>
      <w:r>
        <w:rPr>
          <w:rFonts w:hint="eastAsia"/>
          <w:sz w:val="21"/>
          <w:szCs w:val="21"/>
          <w:lang w:eastAsia="zh-CN"/>
        </w:rPr>
        <w:t>BW=</w:t>
      </w:r>
      <w:r>
        <w:rPr>
          <w:rFonts w:hint="eastAsia"/>
          <w:sz w:val="21"/>
          <w:szCs w:val="21"/>
          <w:lang w:eastAsia="zh-CN"/>
        </w:rPr>
        <w:fldChar w:fldCharType="begin"/>
      </w:r>
      <w:r>
        <w:rPr>
          <w:rFonts w:hint="eastAsia"/>
          <w:sz w:val="21"/>
          <w:szCs w:val="21"/>
          <w:lang w:eastAsia="zh-CN"/>
        </w:rPr>
        <w:instrText xml:space="preserve"> QUOTE </w:instrText>
      </w:r>
      <w:r>
        <w:rPr>
          <w:position w:val="-8"/>
        </w:rPr>
        <w:pict>
          <v:shape id="_x0000_i1032" o:spt="75" type="#_x0000_t75" style="height:15.8pt;width:32.1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6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17085&quot;/&gt;&lt;wsp:rsid wsp:val=&quot;00045CFB&quot;/&gt;&lt;wsp:rsid wsp:val=&quot;00046914&quot;/&gt;&lt;wsp:rsid wsp:val=&quot;00046EB7&quot;/&gt;&lt;wsp:rsid wsp:val=&quot;000477A6&quot;/&gt;&lt;wsp:rsid wsp:val=&quot;00057122&quot;/&gt;&lt;wsp:rsid wsp:val=&quot;00074030&quot;/&gt;&lt;wsp:rsid wsp:val=&quot;000833A4&quot;/&gt;&lt;wsp:rsid wsp:val=&quot;00093726&quot;/&gt;&lt;wsp:rsid wsp:val=&quot;00094B4F&quot;/&gt;&lt;wsp:rsid wsp:val=&quot;000A5789&quot;/&gt;&lt;wsp:rsid wsp:val=&quot;000B36BA&quot;/&gt;&lt;wsp:rsid wsp:val=&quot;000E79B5&quot;/&gt;&lt;wsp:rsid wsp:val=&quot;000F1CF5&quot;/&gt;&lt;wsp:rsid wsp:val=&quot;000F2E44&quot;/&gt;&lt;wsp:rsid wsp:val=&quot;000F3180&quot;/&gt;&lt;wsp:rsid wsp:val=&quot;001132FB&quot;/&gt;&lt;wsp:rsid wsp:val=&quot;00146D56&quot;/&gt;&lt;wsp:rsid wsp:val=&quot;00151386&quot;/&gt;&lt;wsp:rsid wsp:val=&quot;00176145&quot;/&gt;&lt;wsp:rsid wsp:val=&quot;001B0EF6&quot;/&gt;&lt;wsp:rsid wsp:val=&quot;001B639D&quot;/&gt;&lt;wsp:rsid wsp:val=&quot;001C7138&quot;/&gt;&lt;wsp:rsid wsp:val=&quot;001E6596&quot;/&gt;&lt;wsp:rsid wsp:val=&quot;001F167F&quot;/&gt;&lt;wsp:rsid wsp:val=&quot;00203FAB&quot;/&gt;&lt;wsp:rsid wsp:val=&quot;00206CE1&quot;/&gt;&lt;wsp:rsid wsp:val=&quot;00234882&quot;/&gt;&lt;wsp:rsid wsp:val=&quot;00245901&quot;/&gt;&lt;wsp:rsid wsp:val=&quot;00245E6C&quot;/&gt;&lt;wsp:rsid wsp:val=&quot;00262368&quot;/&gt;&lt;wsp:rsid wsp:val=&quot;00280F67&quot;/&gt;&lt;wsp:rsid wsp:val=&quot;00287AD2&quot;/&gt;&lt;wsp:rsid wsp:val=&quot;002B5036&quot;/&gt;&lt;wsp:rsid wsp:val=&quot;002D0CBB&quot;/&gt;&lt;wsp:rsid wsp:val=&quot;002F0925&quot;/&gt;&lt;wsp:rsid wsp:val=&quot;00317F4D&quot;/&gt;&lt;wsp:rsid wsp:val=&quot;00321671&quot;/&gt;&lt;wsp:rsid wsp:val=&quot;003262A4&quot;/&gt;&lt;wsp:rsid wsp:val=&quot;00344E0B&quot;/&gt;&lt;wsp:rsid wsp:val=&quot;0035111C&quot;/&gt;&lt;wsp:rsid wsp:val=&quot;003819DC&quot;/&gt;&lt;wsp:rsid wsp:val=&quot;00382017&quot;/&gt;&lt;wsp:rsid wsp:val=&quot;003A6BDF&quot;/&gt;&lt;wsp:rsid wsp:val=&quot;003D51A4&quot;/&gt;&lt;wsp:rsid wsp:val=&quot;003F5ED6&quot;/&gt;&lt;wsp:rsid wsp:val=&quot;0040210E&quot;/&gt;&lt;wsp:rsid wsp:val=&quot;00417355&quot;/&gt;&lt;wsp:rsid wsp:val=&quot;00430CEE&quot;/&gt;&lt;wsp:rsid wsp:val=&quot;00462B58&quot;/&gt;&lt;wsp:rsid wsp:val=&quot;00465A80&quot;/&gt;&lt;wsp:rsid wsp:val=&quot;0049351D&quot;/&gt;&lt;wsp:rsid wsp:val=&quot;004947E4&quot;/&gt;&lt;wsp:rsid wsp:val=&quot;004F3329&quot;/&gt;&lt;wsp:rsid wsp:val=&quot;00540925&quot;/&gt;&lt;wsp:rsid wsp:val=&quot;00560F22&quot;/&gt;&lt;wsp:rsid wsp:val=&quot;005B642F&quot;/&gt;&lt;wsp:rsid wsp:val=&quot;005C6F59&quot;/&gt;&lt;wsp:rsid wsp:val=&quot;005F08EA&quot;/&gt;&lt;wsp:rsid wsp:val=&quot;0064108A&quot;/&gt;&lt;wsp:rsid wsp:val=&quot;0065167A&quot;/&gt;&lt;wsp:rsid wsp:val=&quot;00665D4C&quot;/&gt;&lt;wsp:rsid wsp:val=&quot;0067209C&quot;/&gt;&lt;wsp:rsid wsp:val=&quot;006A6876&quot;/&gt;&lt;wsp:rsid wsp:val=&quot;006D44FA&quot;/&gt;&lt;wsp:rsid wsp:val=&quot;006F4C8A&quot;/&gt;&lt;wsp:rsid wsp:val=&quot;006F6DED&quot;/&gt;&lt;wsp:rsid wsp:val=&quot;0072649A&quot;/&gt;&lt;wsp:rsid wsp:val=&quot;00727BEC&quot;/&gt;&lt;wsp:rsid wsp:val=&quot;00730A0C&quot;/&gt;&lt;wsp:rsid wsp:val=&quot;00762E75&quot;/&gt;&lt;wsp:rsid wsp:val=&quot;007747F3&quot;/&gt;&lt;wsp:rsid wsp:val=&quot;00792E02&quot;/&gt;&lt;wsp:rsid wsp:val=&quot;007B3B66&quot;/&gt;&lt;wsp:rsid wsp:val=&quot;007C63BE&quot;/&gt;&lt;wsp:rsid wsp:val=&quot;007F2C64&quot;/&gt;&lt;wsp:rsid wsp:val=&quot;008B4593&quot;/&gt;&lt;wsp:rsid wsp:val=&quot;008B481F&quot;/&gt;&lt;wsp:rsid wsp:val=&quot;008B76AB&quot;/&gt;&lt;wsp:rsid wsp:val=&quot;008C4961&quot;/&gt;&lt;wsp:rsid wsp:val=&quot;00907EF3&quot;/&gt;&lt;wsp:rsid wsp:val=&quot;00915887&quot;/&gt;&lt;wsp:rsid wsp:val=&quot;009203E3&quot;/&gt;&lt;wsp:rsid wsp:val=&quot;00921472&quot;/&gt;&lt;wsp:rsid wsp:val=&quot;009556C1&quot;/&gt;&lt;wsp:rsid wsp:val=&quot;009763B3&quot;/&gt;&lt;wsp:rsid wsp:val=&quot;0098076B&quot;/&gt;&lt;wsp:rsid wsp:val=&quot;0098510E&quot;/&gt;&lt;wsp:rsid wsp:val=&quot;009D16FA&quot;/&gt;&lt;wsp:rsid wsp:val=&quot;009E1FD2&quot;/&gt;&lt;wsp:rsid wsp:val=&quot;009E5798&quot;/&gt;&lt;wsp:rsid wsp:val=&quot;00A100FF&quot;/&gt;&lt;wsp:rsid wsp:val=&quot;00A27F50&quot;/&gt;&lt;wsp:rsid wsp:val=&quot;00A46DB2&quot;/&gt;&lt;wsp:rsid wsp:val=&quot;00A51866&quot;/&gt;&lt;wsp:rsid wsp:val=&quot;00A6634F&quot;/&gt;&lt;wsp:rsid wsp:val=&quot;00A7097A&quot;/&gt;&lt;wsp:rsid wsp:val=&quot;00A77540&quot;/&gt;&lt;wsp:rsid wsp:val=&quot;00A84757&quot;/&gt;&lt;wsp:rsid wsp:val=&quot;00A91D60&quot;/&gt;&lt;wsp:rsid wsp:val=&quot;00A9454C&quot;/&gt;&lt;wsp:rsid wsp:val=&quot;00AA32ED&quot;/&gt;&lt;wsp:rsid wsp:val=&quot;00AB0590&quot;/&gt;&lt;wsp:rsid wsp:val=&quot;00AF4D88&quot;/&gt;&lt;wsp:rsid wsp:val=&quot;00B41B5A&quot;/&gt;&lt;wsp:rsid wsp:val=&quot;00B568CF&quot;/&gt;&lt;wsp:rsid wsp:val=&quot;00B63D72&quot;/&gt;&lt;wsp:rsid wsp:val=&quot;00BA586E&quot;/&gt;&lt;wsp:rsid wsp:val=&quot;00BB2BD4&quot;/&gt;&lt;wsp:rsid wsp:val=&quot;00BB655E&quot;/&gt;&lt;wsp:rsid wsp:val=&quot;00BD3072&quot;/&gt;&lt;wsp:rsid wsp:val=&quot;00BD5C3E&quot;/&gt;&lt;wsp:rsid wsp:val=&quot;00BE26E6&quot;/&gt;&lt;wsp:rsid wsp:val=&quot;00BE4FA4&quot;/&gt;&lt;wsp:rsid wsp:val=&quot;00C036C8&quot;/&gt;&lt;wsp:rsid wsp:val=&quot;00C06952&quot;/&gt;&lt;wsp:rsid wsp:val=&quot;00C60FA4&quot;/&gt;&lt;wsp:rsid wsp:val=&quot;00C71FCB&quot;/&gt;&lt;wsp:rsid wsp:val=&quot;00C7645C&quot;/&gt;&lt;wsp:rsid wsp:val=&quot;00C770CD&quot;/&gt;&lt;wsp:rsid wsp:val=&quot;00C779D6&quot;/&gt;&lt;wsp:rsid wsp:val=&quot;00CC2236&quot;/&gt;&lt;wsp:rsid wsp:val=&quot;00CC7109&quot;/&gt;&lt;wsp:rsid wsp:val=&quot;00CD2F59&quot;/&gt;&lt;wsp:rsid wsp:val=&quot;00D04CFC&quot;/&gt;&lt;wsp:rsid wsp:val=&quot;00D16822&quot;/&gt;&lt;wsp:rsid wsp:val=&quot;00D573F3&quot;/&gt;&lt;wsp:rsid wsp:val=&quot;00D94CAD&quot;/&gt;&lt;wsp:rsid wsp:val=&quot;00DB7494&quot;/&gt;&lt;wsp:rsid wsp:val=&quot;00DD3EB7&quot;/&gt;&lt;wsp:rsid wsp:val=&quot;00DD4282&quot;/&gt;&lt;wsp:rsid wsp:val=&quot;00E05DF5&quot;/&gt;&lt;wsp:rsid wsp:val=&quot;00E16DF7&quot;/&gt;&lt;wsp:rsid wsp:val=&quot;00E27392&quot;/&gt;&lt;wsp:rsid wsp:val=&quot;00E40611&quot;/&gt;&lt;wsp:rsid wsp:val=&quot;00E57274&quot;/&gt;&lt;wsp:rsid wsp:val=&quot;00E6269B&quot;/&gt;&lt;wsp:rsid wsp:val=&quot;00E807CE&quot;/&gt;&lt;wsp:rsid wsp:val=&quot;00E9586B&quot;/&gt;&lt;wsp:rsid wsp:val=&quot;00ED2A1D&quot;/&gt;&lt;wsp:rsid wsp:val=&quot;00ED35F1&quot;/&gt;&lt;wsp:rsid wsp:val=&quot;00F16CF4&quot;/&gt;&lt;wsp:rsid wsp:val=&quot;00F22AE8&quot;/&gt;&lt;wsp:rsid wsp:val=&quot;00F41EC3&quot;/&gt;&lt;wsp:rsid wsp:val=&quot;00F64176&quot;/&gt;&lt;wsp:rsid wsp:val=&quot;00F66BF3&quot;/&gt;&lt;wsp:rsid wsp:val=&quot;00F66CDA&quot;/&gt;&lt;wsp:rsid wsp:val=&quot;00F72953&quot;/&gt;&lt;wsp:rsid wsp:val=&quot;00F75BC1&quot;/&gt;&lt;wsp:rsid wsp:val=&quot;00FA6D1B&quot;/&gt;&lt;wsp:rsid wsp:val=&quot;00FE0ADB&quot;/&gt;&lt;/wsp:rsids&gt;&lt;/w:docPr&gt;&lt;w:body&gt;&lt;wx:sect&gt;&lt;w:p wsp:rsidR=&quot;00A6634F&quot; wsp:rsidRDefault=&quot;00A6634F&quot; wsp:rsidP=&quot;00A6634F&quot;&gt;&lt;m:oMathPara&gt;&lt;m:oMath&gt;&lt;m:sSub&gt;&lt;m:sSubPr&gt;&lt;m:ctrlPr&gt;&lt;w:rPr&gt;&lt;w:rFonts w:ascii=&quot;Cambria Math&quot; w:h-ansi=&quot;Cambria Math&quot;/&gt;&lt;wx:font wx:val=&quot;Cambria Math&quot;/&gt;&lt;w:i/&gt;&lt;w:sz-cs w:val=&quot;21&quot;/&gt;&lt;/w:rPr&gt;&lt;/m:ctrlPr&gt;&lt;/m:sSubPr&gt;&lt;m:e&gt;&lt;m:r&gt;&lt;w:rPr&gt;&lt;w:rFonts w:ascii=&quot;Cambria Math&quot; w:h-ansi=&quot;Cambria Math&quot;/&gt;&lt;wx:font wx:val=&quot;Cambria Math&quot;/&gt;&lt;w:i/&gt;&lt;w:sz-cs w:val=&quot;21&quot;/&gt;&lt;/w:rPr&gt;&lt;m:t&gt;f&lt;/m:t&gt;&lt;/m:r&gt;&lt;/m:e&gt;&lt;m:sub&gt;&lt;m:r&gt;&lt;w:rPr&gt;&lt;w:rFonts w:ascii=&quot;Cambria Math&quot; w:h-ansi=&quot;Cambria Math&quot;/&gt;&lt;wx:font wx:val=&quot;Cambria Math&quot;/&gt;&lt;w:i/&gt;&lt;w:sz-cs w:val=&quot;21&quot;/&gt;&lt;/w:rPr&gt;&lt;m:t&gt;H&lt;/m:t&gt;&lt;/m:r&gt;&lt;/m:sub&gt;&lt;/m:sSub&gt;&lt;m:r&gt;&lt;w:rPr&gt;&lt;w:rFonts w:ascii=&quot;Cambria Math&quot; w:h-ansi=&quot;Cambria Math&quot;/&gt;&lt;wx:font wx:val=&quot;Cambria Math&quot;/&gt;&lt;w:i/&gt;&lt;w:sz-cs w:val=&quot;21&quot;/&gt;&lt;/w:rPr&gt;&lt;m:t&gt;-&lt;/m:t&gt;&lt;/m:r&gt;&lt;m:sSub&gt;&lt;m:sSubPr&gt;&lt;m:ctrlPr&gt;&lt;w:rPr&gt;&lt;w:rFonts w:ascii=&quot;Cambria Math&quot; w:h-ansi=&quot;Cambria Math&quot;/&gt;&lt;wx:font wx:val=&quot;Cambria Math&quot;/&gt;&lt;w:i/&gt;&lt;w:sz-cs w:val=&quot;21&quot;/&gt;&lt;/w:rPr&gt;&lt;/m:ctrlPr&gt;&lt;/m:sSubPr&gt;&lt;m:e&gt;&lt;m:r&gt;&lt;w:rPr&gt;&lt;w:rFonts w:ascii=&quot;Cambria Math&quot; w:h-ansi=&quot;Cambria Math&quot;/&gt;&lt;wx:font wx:val=&quot;Cambria Math&quot;/&gt;&lt;w:i/&gt;&lt;w:sz-cs w:val=&quot;21&quot;/&gt;&lt;/w:rPr&gt;&lt;m:t&gt;f&lt;/m:t&gt;&lt;/m:r&gt;&lt;/m:e&gt;&lt;m:sub&gt;&lt;m:r&gt;&lt;w:rPr&gt;&lt;w:rFonts w:ascii=&quot;Cambria Math&quot; w:h-ansi=&quot;Cambria Math&quot;/&gt;&lt;wx:font wx:val=&quot;Cambria Math&quot;/&gt;&lt;w:i/&gt;&lt;w:sz-cs w:val=&quot;21&quot;/&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1" chromakey="#FFFFFF" o:title=""/>
            <o:lock v:ext="edit" aspectratio="t"/>
            <w10:wrap type="none"/>
            <w10:anchorlock/>
          </v:shape>
        </w:pict>
      </w:r>
      <w:r>
        <w:rPr>
          <w:rFonts w:hint="eastAsia"/>
          <w:sz w:val="21"/>
          <w:szCs w:val="21"/>
          <w:lang w:eastAsia="zh-CN"/>
        </w:rPr>
        <w:instrText xml:space="preserve"> </w:instrText>
      </w:r>
      <w:r>
        <w:rPr>
          <w:rFonts w:hint="eastAsia"/>
          <w:sz w:val="21"/>
          <w:szCs w:val="21"/>
          <w:lang w:eastAsia="zh-CN"/>
        </w:rPr>
        <w:fldChar w:fldCharType="separate"/>
      </w:r>
      <w:r>
        <w:rPr>
          <w:position w:val="-8"/>
        </w:rPr>
        <w:pict>
          <v:shape id="_x0000_i1033" o:spt="75" type="#_x0000_t75" style="height:15.8pt;width:32.1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6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17085&quot;/&gt;&lt;wsp:rsid wsp:val=&quot;00045CFB&quot;/&gt;&lt;wsp:rsid wsp:val=&quot;00046914&quot;/&gt;&lt;wsp:rsid wsp:val=&quot;00046EB7&quot;/&gt;&lt;wsp:rsid wsp:val=&quot;000477A6&quot;/&gt;&lt;wsp:rsid wsp:val=&quot;00057122&quot;/&gt;&lt;wsp:rsid wsp:val=&quot;00074030&quot;/&gt;&lt;wsp:rsid wsp:val=&quot;000833A4&quot;/&gt;&lt;wsp:rsid wsp:val=&quot;00093726&quot;/&gt;&lt;wsp:rsid wsp:val=&quot;00094B4F&quot;/&gt;&lt;wsp:rsid wsp:val=&quot;000A5789&quot;/&gt;&lt;wsp:rsid wsp:val=&quot;000B36BA&quot;/&gt;&lt;wsp:rsid wsp:val=&quot;000E79B5&quot;/&gt;&lt;wsp:rsid wsp:val=&quot;000F1CF5&quot;/&gt;&lt;wsp:rsid wsp:val=&quot;000F2E44&quot;/&gt;&lt;wsp:rsid wsp:val=&quot;000F3180&quot;/&gt;&lt;wsp:rsid wsp:val=&quot;001132FB&quot;/&gt;&lt;wsp:rsid wsp:val=&quot;00146D56&quot;/&gt;&lt;wsp:rsid wsp:val=&quot;00151386&quot;/&gt;&lt;wsp:rsid wsp:val=&quot;00176145&quot;/&gt;&lt;wsp:rsid wsp:val=&quot;001B0EF6&quot;/&gt;&lt;wsp:rsid wsp:val=&quot;001B639D&quot;/&gt;&lt;wsp:rsid wsp:val=&quot;001C7138&quot;/&gt;&lt;wsp:rsid wsp:val=&quot;001E6596&quot;/&gt;&lt;wsp:rsid wsp:val=&quot;001F167F&quot;/&gt;&lt;wsp:rsid wsp:val=&quot;00203FAB&quot;/&gt;&lt;wsp:rsid wsp:val=&quot;00206CE1&quot;/&gt;&lt;wsp:rsid wsp:val=&quot;00234882&quot;/&gt;&lt;wsp:rsid wsp:val=&quot;00245901&quot;/&gt;&lt;wsp:rsid wsp:val=&quot;00245E6C&quot;/&gt;&lt;wsp:rsid wsp:val=&quot;00262368&quot;/&gt;&lt;wsp:rsid wsp:val=&quot;00280F67&quot;/&gt;&lt;wsp:rsid wsp:val=&quot;00287AD2&quot;/&gt;&lt;wsp:rsid wsp:val=&quot;002B5036&quot;/&gt;&lt;wsp:rsid wsp:val=&quot;002D0CBB&quot;/&gt;&lt;wsp:rsid wsp:val=&quot;002F0925&quot;/&gt;&lt;wsp:rsid wsp:val=&quot;00317F4D&quot;/&gt;&lt;wsp:rsid wsp:val=&quot;00321671&quot;/&gt;&lt;wsp:rsid wsp:val=&quot;003262A4&quot;/&gt;&lt;wsp:rsid wsp:val=&quot;00344E0B&quot;/&gt;&lt;wsp:rsid wsp:val=&quot;0035111C&quot;/&gt;&lt;wsp:rsid wsp:val=&quot;003819DC&quot;/&gt;&lt;wsp:rsid wsp:val=&quot;00382017&quot;/&gt;&lt;wsp:rsid wsp:val=&quot;003A6BDF&quot;/&gt;&lt;wsp:rsid wsp:val=&quot;003D51A4&quot;/&gt;&lt;wsp:rsid wsp:val=&quot;003F5ED6&quot;/&gt;&lt;wsp:rsid wsp:val=&quot;0040210E&quot;/&gt;&lt;wsp:rsid wsp:val=&quot;00417355&quot;/&gt;&lt;wsp:rsid wsp:val=&quot;00430CEE&quot;/&gt;&lt;wsp:rsid wsp:val=&quot;00462B58&quot;/&gt;&lt;wsp:rsid wsp:val=&quot;00465A80&quot;/&gt;&lt;wsp:rsid wsp:val=&quot;0049351D&quot;/&gt;&lt;wsp:rsid wsp:val=&quot;004947E4&quot;/&gt;&lt;wsp:rsid wsp:val=&quot;004F3329&quot;/&gt;&lt;wsp:rsid wsp:val=&quot;00540925&quot;/&gt;&lt;wsp:rsid wsp:val=&quot;00560F22&quot;/&gt;&lt;wsp:rsid wsp:val=&quot;005B642F&quot;/&gt;&lt;wsp:rsid wsp:val=&quot;005C6F59&quot;/&gt;&lt;wsp:rsid wsp:val=&quot;005F08EA&quot;/&gt;&lt;wsp:rsid wsp:val=&quot;0064108A&quot;/&gt;&lt;wsp:rsid wsp:val=&quot;0065167A&quot;/&gt;&lt;wsp:rsid wsp:val=&quot;00665D4C&quot;/&gt;&lt;wsp:rsid wsp:val=&quot;0067209C&quot;/&gt;&lt;wsp:rsid wsp:val=&quot;006A6876&quot;/&gt;&lt;wsp:rsid wsp:val=&quot;006D44FA&quot;/&gt;&lt;wsp:rsid wsp:val=&quot;006F4C8A&quot;/&gt;&lt;wsp:rsid wsp:val=&quot;006F6DED&quot;/&gt;&lt;wsp:rsid wsp:val=&quot;0072649A&quot;/&gt;&lt;wsp:rsid wsp:val=&quot;00727BEC&quot;/&gt;&lt;wsp:rsid wsp:val=&quot;00730A0C&quot;/&gt;&lt;wsp:rsid wsp:val=&quot;00762E75&quot;/&gt;&lt;wsp:rsid wsp:val=&quot;007747F3&quot;/&gt;&lt;wsp:rsid wsp:val=&quot;00792E02&quot;/&gt;&lt;wsp:rsid wsp:val=&quot;007B3B66&quot;/&gt;&lt;wsp:rsid wsp:val=&quot;007C63BE&quot;/&gt;&lt;wsp:rsid wsp:val=&quot;007F2C64&quot;/&gt;&lt;wsp:rsid wsp:val=&quot;008B4593&quot;/&gt;&lt;wsp:rsid wsp:val=&quot;008B481F&quot;/&gt;&lt;wsp:rsid wsp:val=&quot;008B76AB&quot;/&gt;&lt;wsp:rsid wsp:val=&quot;008C4961&quot;/&gt;&lt;wsp:rsid wsp:val=&quot;00907EF3&quot;/&gt;&lt;wsp:rsid wsp:val=&quot;00915887&quot;/&gt;&lt;wsp:rsid wsp:val=&quot;009203E3&quot;/&gt;&lt;wsp:rsid wsp:val=&quot;00921472&quot;/&gt;&lt;wsp:rsid wsp:val=&quot;009556C1&quot;/&gt;&lt;wsp:rsid wsp:val=&quot;009763B3&quot;/&gt;&lt;wsp:rsid wsp:val=&quot;0098076B&quot;/&gt;&lt;wsp:rsid wsp:val=&quot;0098510E&quot;/&gt;&lt;wsp:rsid wsp:val=&quot;009D16FA&quot;/&gt;&lt;wsp:rsid wsp:val=&quot;009E1FD2&quot;/&gt;&lt;wsp:rsid wsp:val=&quot;009E5798&quot;/&gt;&lt;wsp:rsid wsp:val=&quot;00A100FF&quot;/&gt;&lt;wsp:rsid wsp:val=&quot;00A27F50&quot;/&gt;&lt;wsp:rsid wsp:val=&quot;00A46DB2&quot;/&gt;&lt;wsp:rsid wsp:val=&quot;00A51866&quot;/&gt;&lt;wsp:rsid wsp:val=&quot;00A6634F&quot;/&gt;&lt;wsp:rsid wsp:val=&quot;00A7097A&quot;/&gt;&lt;wsp:rsid wsp:val=&quot;00A77540&quot;/&gt;&lt;wsp:rsid wsp:val=&quot;00A84757&quot;/&gt;&lt;wsp:rsid wsp:val=&quot;00A91D60&quot;/&gt;&lt;wsp:rsid wsp:val=&quot;00A9454C&quot;/&gt;&lt;wsp:rsid wsp:val=&quot;00AA32ED&quot;/&gt;&lt;wsp:rsid wsp:val=&quot;00AB0590&quot;/&gt;&lt;wsp:rsid wsp:val=&quot;00AF4D88&quot;/&gt;&lt;wsp:rsid wsp:val=&quot;00B41B5A&quot;/&gt;&lt;wsp:rsid wsp:val=&quot;00B568CF&quot;/&gt;&lt;wsp:rsid wsp:val=&quot;00B63D72&quot;/&gt;&lt;wsp:rsid wsp:val=&quot;00BA586E&quot;/&gt;&lt;wsp:rsid wsp:val=&quot;00BB2BD4&quot;/&gt;&lt;wsp:rsid wsp:val=&quot;00BB655E&quot;/&gt;&lt;wsp:rsid wsp:val=&quot;00BD3072&quot;/&gt;&lt;wsp:rsid wsp:val=&quot;00BD5C3E&quot;/&gt;&lt;wsp:rsid wsp:val=&quot;00BE26E6&quot;/&gt;&lt;wsp:rsid wsp:val=&quot;00BE4FA4&quot;/&gt;&lt;wsp:rsid wsp:val=&quot;00C036C8&quot;/&gt;&lt;wsp:rsid wsp:val=&quot;00C06952&quot;/&gt;&lt;wsp:rsid wsp:val=&quot;00C60FA4&quot;/&gt;&lt;wsp:rsid wsp:val=&quot;00C71FCB&quot;/&gt;&lt;wsp:rsid wsp:val=&quot;00C7645C&quot;/&gt;&lt;wsp:rsid wsp:val=&quot;00C770CD&quot;/&gt;&lt;wsp:rsid wsp:val=&quot;00C779D6&quot;/&gt;&lt;wsp:rsid wsp:val=&quot;00CC2236&quot;/&gt;&lt;wsp:rsid wsp:val=&quot;00CC7109&quot;/&gt;&lt;wsp:rsid wsp:val=&quot;00CD2F59&quot;/&gt;&lt;wsp:rsid wsp:val=&quot;00D04CFC&quot;/&gt;&lt;wsp:rsid wsp:val=&quot;00D16822&quot;/&gt;&lt;wsp:rsid wsp:val=&quot;00D573F3&quot;/&gt;&lt;wsp:rsid wsp:val=&quot;00D94CAD&quot;/&gt;&lt;wsp:rsid wsp:val=&quot;00DB7494&quot;/&gt;&lt;wsp:rsid wsp:val=&quot;00DD3EB7&quot;/&gt;&lt;wsp:rsid wsp:val=&quot;00DD4282&quot;/&gt;&lt;wsp:rsid wsp:val=&quot;00E05DF5&quot;/&gt;&lt;wsp:rsid wsp:val=&quot;00E16DF7&quot;/&gt;&lt;wsp:rsid wsp:val=&quot;00E27392&quot;/&gt;&lt;wsp:rsid wsp:val=&quot;00E40611&quot;/&gt;&lt;wsp:rsid wsp:val=&quot;00E57274&quot;/&gt;&lt;wsp:rsid wsp:val=&quot;00E6269B&quot;/&gt;&lt;wsp:rsid wsp:val=&quot;00E807CE&quot;/&gt;&lt;wsp:rsid wsp:val=&quot;00E9586B&quot;/&gt;&lt;wsp:rsid wsp:val=&quot;00ED2A1D&quot;/&gt;&lt;wsp:rsid wsp:val=&quot;00ED35F1&quot;/&gt;&lt;wsp:rsid wsp:val=&quot;00F16CF4&quot;/&gt;&lt;wsp:rsid wsp:val=&quot;00F22AE8&quot;/&gt;&lt;wsp:rsid wsp:val=&quot;00F41EC3&quot;/&gt;&lt;wsp:rsid wsp:val=&quot;00F64176&quot;/&gt;&lt;wsp:rsid wsp:val=&quot;00F66BF3&quot;/&gt;&lt;wsp:rsid wsp:val=&quot;00F66CDA&quot;/&gt;&lt;wsp:rsid wsp:val=&quot;00F72953&quot;/&gt;&lt;wsp:rsid wsp:val=&quot;00F75BC1&quot;/&gt;&lt;wsp:rsid wsp:val=&quot;00FA6D1B&quot;/&gt;&lt;wsp:rsid wsp:val=&quot;00FE0ADB&quot;/&gt;&lt;/wsp:rsids&gt;&lt;/w:docPr&gt;&lt;w:body&gt;&lt;wx:sect&gt;&lt;w:p wsp:rsidR=&quot;00A6634F&quot; wsp:rsidRDefault=&quot;00A6634F&quot; wsp:rsidP=&quot;00A6634F&quot;&gt;&lt;m:oMathPara&gt;&lt;m:oMath&gt;&lt;m:sSub&gt;&lt;m:sSubPr&gt;&lt;m:ctrlPr&gt;&lt;w:rPr&gt;&lt;w:rFonts w:ascii=&quot;Cambria Math&quot; w:h-ansi=&quot;Cambria Math&quot;/&gt;&lt;wx:font wx:val=&quot;Cambria Math&quot;/&gt;&lt;w:i/&gt;&lt;w:sz-cs w:val=&quot;21&quot;/&gt;&lt;/w:rPr&gt;&lt;/m:ctrlPr&gt;&lt;/m:sSubPr&gt;&lt;m:e&gt;&lt;m:r&gt;&lt;w:rPr&gt;&lt;w:rFonts w:ascii=&quot;Cambria Math&quot; w:h-ansi=&quot;Cambria Math&quot;/&gt;&lt;wx:font wx:val=&quot;Cambria Math&quot;/&gt;&lt;w:i/&gt;&lt;w:sz-cs w:val=&quot;21&quot;/&gt;&lt;/w:rPr&gt;&lt;m:t&gt;f&lt;/m:t&gt;&lt;/m:r&gt;&lt;/m:e&gt;&lt;m:sub&gt;&lt;m:r&gt;&lt;w:rPr&gt;&lt;w:rFonts w:ascii=&quot;Cambria Math&quot; w:h-ansi=&quot;Cambria Math&quot;/&gt;&lt;wx:font wx:val=&quot;Cambria Math&quot;/&gt;&lt;w:i/&gt;&lt;w:sz-cs w:val=&quot;21&quot;/&gt;&lt;/w:rPr&gt;&lt;m:t&gt;H&lt;/m:t&gt;&lt;/m:r&gt;&lt;/m:sub&gt;&lt;/m:sSub&gt;&lt;m:r&gt;&lt;w:rPr&gt;&lt;w:rFonts w:ascii=&quot;Cambria Math&quot; w:h-ansi=&quot;Cambria Math&quot;/&gt;&lt;wx:font wx:val=&quot;Cambria Math&quot;/&gt;&lt;w:i/&gt;&lt;w:sz-cs w:val=&quot;21&quot;/&gt;&lt;/w:rPr&gt;&lt;m:t&gt;-&lt;/m:t&gt;&lt;/m:r&gt;&lt;m:sSub&gt;&lt;m:sSubPr&gt;&lt;m:ctrlPr&gt;&lt;w:rPr&gt;&lt;w:rFonts w:ascii=&quot;Cambria Math&quot; w:h-ansi=&quot;Cambria Math&quot;/&gt;&lt;wx:font wx:val=&quot;Cambria Math&quot;/&gt;&lt;w:i/&gt;&lt;w:sz-cs w:val=&quot;21&quot;/&gt;&lt;/w:rPr&gt;&lt;/m:ctrlPr&gt;&lt;/m:sSubPr&gt;&lt;m:e&gt;&lt;m:r&gt;&lt;w:rPr&gt;&lt;w:rFonts w:ascii=&quot;Cambria Math&quot; w:h-ansi=&quot;Cambria Math&quot;/&gt;&lt;wx:font wx:val=&quot;Cambria Math&quot;/&gt;&lt;w:i/&gt;&lt;w:sz-cs w:val=&quot;21&quot;/&gt;&lt;/w:rPr&gt;&lt;m:t&gt;f&lt;/m:t&gt;&lt;/m:r&gt;&lt;/m:e&gt;&lt;m:sub&gt;&lt;m:r&gt;&lt;w:rPr&gt;&lt;w:rFonts w:ascii=&quot;Cambria Math&quot; w:h-ansi=&quot;Cambria Math&quot;/&gt;&lt;wx:font wx:val=&quot;Cambria Math&quot;/&gt;&lt;w:i/&gt;&lt;w:sz-cs w:val=&quot;21&quot;/&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1" chromakey="#FFFFFF" o:title=""/>
            <o:lock v:ext="edit" aspectratio="t"/>
            <w10:wrap type="none"/>
            <w10:anchorlock/>
          </v:shape>
        </w:pict>
      </w:r>
      <w:r>
        <w:rPr>
          <w:rFonts w:hint="eastAsia"/>
          <w:sz w:val="21"/>
          <w:szCs w:val="21"/>
          <w:lang w:eastAsia="zh-CN"/>
        </w:rPr>
        <w:fldChar w:fldCharType="end"/>
      </w:r>
      <w:r>
        <w:rPr>
          <w:sz w:val="21"/>
          <w:szCs w:val="21"/>
          <w:lang w:eastAsia="zh-CN"/>
        </w:rPr>
        <w:t>式中</w:t>
      </w:r>
      <w:r>
        <w:rPr>
          <w:rFonts w:hint="eastAsia"/>
          <w:sz w:val="21"/>
          <w:szCs w:val="21"/>
          <w:lang w:eastAsia="zh-CN"/>
        </w:rPr>
        <w:t>,</w:t>
      </w:r>
      <w:r>
        <w:rPr>
          <w:rFonts w:hint="eastAsia"/>
          <w:sz w:val="21"/>
          <w:szCs w:val="21"/>
          <w:lang w:eastAsia="zh-CN"/>
        </w:rPr>
        <w:fldChar w:fldCharType="begin"/>
      </w:r>
      <w:r>
        <w:rPr>
          <w:rFonts w:hint="eastAsia"/>
          <w:sz w:val="21"/>
          <w:szCs w:val="21"/>
          <w:lang w:eastAsia="zh-CN"/>
        </w:rPr>
        <w:instrText xml:space="preserve"> QUOTE </w:instrText>
      </w:r>
      <w:r>
        <w:rPr>
          <w:position w:val="-8"/>
        </w:rPr>
        <w:pict>
          <v:shape id="_x0000_i1034" o:spt="75" type="#_x0000_t75" style="height:15.8pt;width:10.4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6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17085&quot;/&gt;&lt;wsp:rsid wsp:val=&quot;00045CFB&quot;/&gt;&lt;wsp:rsid wsp:val=&quot;00046914&quot;/&gt;&lt;wsp:rsid wsp:val=&quot;00046EB7&quot;/&gt;&lt;wsp:rsid wsp:val=&quot;000477A6&quot;/&gt;&lt;wsp:rsid wsp:val=&quot;00057122&quot;/&gt;&lt;wsp:rsid wsp:val=&quot;00074030&quot;/&gt;&lt;wsp:rsid wsp:val=&quot;000833A4&quot;/&gt;&lt;wsp:rsid wsp:val=&quot;00093726&quot;/&gt;&lt;wsp:rsid wsp:val=&quot;00094B4F&quot;/&gt;&lt;wsp:rsid wsp:val=&quot;000A5789&quot;/&gt;&lt;wsp:rsid wsp:val=&quot;000B36BA&quot;/&gt;&lt;wsp:rsid wsp:val=&quot;000E79B5&quot;/&gt;&lt;wsp:rsid wsp:val=&quot;000F1CF5&quot;/&gt;&lt;wsp:rsid wsp:val=&quot;000F2E44&quot;/&gt;&lt;wsp:rsid wsp:val=&quot;000F3180&quot;/&gt;&lt;wsp:rsid wsp:val=&quot;001132FB&quot;/&gt;&lt;wsp:rsid wsp:val=&quot;00146D56&quot;/&gt;&lt;wsp:rsid wsp:val=&quot;00151386&quot;/&gt;&lt;wsp:rsid wsp:val=&quot;00176145&quot;/&gt;&lt;wsp:rsid wsp:val=&quot;001B0EF6&quot;/&gt;&lt;wsp:rsid wsp:val=&quot;001B639D&quot;/&gt;&lt;wsp:rsid wsp:val=&quot;001C7138&quot;/&gt;&lt;wsp:rsid wsp:val=&quot;001E6596&quot;/&gt;&lt;wsp:rsid wsp:val=&quot;001F167F&quot;/&gt;&lt;wsp:rsid wsp:val=&quot;00203FAB&quot;/&gt;&lt;wsp:rsid wsp:val=&quot;00206CE1&quot;/&gt;&lt;wsp:rsid wsp:val=&quot;00234882&quot;/&gt;&lt;wsp:rsid wsp:val=&quot;00245901&quot;/&gt;&lt;wsp:rsid wsp:val=&quot;00245E6C&quot;/&gt;&lt;wsp:rsid wsp:val=&quot;00262368&quot;/&gt;&lt;wsp:rsid wsp:val=&quot;00280F67&quot;/&gt;&lt;wsp:rsid wsp:val=&quot;00287AD2&quot;/&gt;&lt;wsp:rsid wsp:val=&quot;002B5036&quot;/&gt;&lt;wsp:rsid wsp:val=&quot;002D0CBB&quot;/&gt;&lt;wsp:rsid wsp:val=&quot;002F0925&quot;/&gt;&lt;wsp:rsid wsp:val=&quot;00317F4D&quot;/&gt;&lt;wsp:rsid wsp:val=&quot;00321671&quot;/&gt;&lt;wsp:rsid wsp:val=&quot;003262A4&quot;/&gt;&lt;wsp:rsid wsp:val=&quot;00344E0B&quot;/&gt;&lt;wsp:rsid wsp:val=&quot;0035111C&quot;/&gt;&lt;wsp:rsid wsp:val=&quot;003819DC&quot;/&gt;&lt;wsp:rsid wsp:val=&quot;00382017&quot;/&gt;&lt;wsp:rsid wsp:val=&quot;003A6BDF&quot;/&gt;&lt;wsp:rsid wsp:val=&quot;003D51A4&quot;/&gt;&lt;wsp:rsid wsp:val=&quot;003F5ED6&quot;/&gt;&lt;wsp:rsid wsp:val=&quot;0040210E&quot;/&gt;&lt;wsp:rsid wsp:val=&quot;00417355&quot;/&gt;&lt;wsp:rsid wsp:val=&quot;00430CEE&quot;/&gt;&lt;wsp:rsid wsp:val=&quot;00462B58&quot;/&gt;&lt;wsp:rsid wsp:val=&quot;00465A80&quot;/&gt;&lt;wsp:rsid wsp:val=&quot;0049351D&quot;/&gt;&lt;wsp:rsid wsp:val=&quot;004947E4&quot;/&gt;&lt;wsp:rsid wsp:val=&quot;004F3329&quot;/&gt;&lt;wsp:rsid wsp:val=&quot;00540925&quot;/&gt;&lt;wsp:rsid wsp:val=&quot;00560F22&quot;/&gt;&lt;wsp:rsid wsp:val=&quot;005B642F&quot;/&gt;&lt;wsp:rsid wsp:val=&quot;005C6F59&quot;/&gt;&lt;wsp:rsid wsp:val=&quot;005F08EA&quot;/&gt;&lt;wsp:rsid wsp:val=&quot;0064108A&quot;/&gt;&lt;wsp:rsid wsp:val=&quot;0065167A&quot;/&gt;&lt;wsp:rsid wsp:val=&quot;00665D4C&quot;/&gt;&lt;wsp:rsid wsp:val=&quot;0067209C&quot;/&gt;&lt;wsp:rsid wsp:val=&quot;006A6876&quot;/&gt;&lt;wsp:rsid wsp:val=&quot;006D44FA&quot;/&gt;&lt;wsp:rsid wsp:val=&quot;006F4C8A&quot;/&gt;&lt;wsp:rsid wsp:val=&quot;006F6DED&quot;/&gt;&lt;wsp:rsid wsp:val=&quot;0072649A&quot;/&gt;&lt;wsp:rsid wsp:val=&quot;00727BEC&quot;/&gt;&lt;wsp:rsid wsp:val=&quot;00730A0C&quot;/&gt;&lt;wsp:rsid wsp:val=&quot;00762E75&quot;/&gt;&lt;wsp:rsid wsp:val=&quot;007747F3&quot;/&gt;&lt;wsp:rsid wsp:val=&quot;00792E02&quot;/&gt;&lt;wsp:rsid wsp:val=&quot;007B3B66&quot;/&gt;&lt;wsp:rsid wsp:val=&quot;007C63BE&quot;/&gt;&lt;wsp:rsid wsp:val=&quot;007F2C64&quot;/&gt;&lt;wsp:rsid wsp:val=&quot;008B4593&quot;/&gt;&lt;wsp:rsid wsp:val=&quot;008B481F&quot;/&gt;&lt;wsp:rsid wsp:val=&quot;008B76AB&quot;/&gt;&lt;wsp:rsid wsp:val=&quot;008C4961&quot;/&gt;&lt;wsp:rsid wsp:val=&quot;00907EF3&quot;/&gt;&lt;wsp:rsid wsp:val=&quot;00915887&quot;/&gt;&lt;wsp:rsid wsp:val=&quot;009203E3&quot;/&gt;&lt;wsp:rsid wsp:val=&quot;00921472&quot;/&gt;&lt;wsp:rsid wsp:val=&quot;0094785B&quot;/&gt;&lt;wsp:rsid wsp:val=&quot;009556C1&quot;/&gt;&lt;wsp:rsid wsp:val=&quot;009763B3&quot;/&gt;&lt;wsp:rsid wsp:val=&quot;0098076B&quot;/&gt;&lt;wsp:rsid wsp:val=&quot;0098510E&quot;/&gt;&lt;wsp:rsid wsp:val=&quot;009D16FA&quot;/&gt;&lt;wsp:rsid wsp:val=&quot;009E1FD2&quot;/&gt;&lt;wsp:rsid wsp:val=&quot;009E5798&quot;/&gt;&lt;wsp:rsid wsp:val=&quot;00A100FF&quot;/&gt;&lt;wsp:rsid wsp:val=&quot;00A27F50&quot;/&gt;&lt;wsp:rsid wsp:val=&quot;00A46DB2&quot;/&gt;&lt;wsp:rsid wsp:val=&quot;00A51866&quot;/&gt;&lt;wsp:rsid wsp:val=&quot;00A7097A&quot;/&gt;&lt;wsp:rsid wsp:val=&quot;00A77540&quot;/&gt;&lt;wsp:rsid wsp:val=&quot;00A84757&quot;/&gt;&lt;wsp:rsid wsp:val=&quot;00A91D60&quot;/&gt;&lt;wsp:rsid wsp:val=&quot;00A9454C&quot;/&gt;&lt;wsp:rsid wsp:val=&quot;00AA32ED&quot;/&gt;&lt;wsp:rsid wsp:val=&quot;00AB0590&quot;/&gt;&lt;wsp:rsid wsp:val=&quot;00AF4D88&quot;/&gt;&lt;wsp:rsid wsp:val=&quot;00B41B5A&quot;/&gt;&lt;wsp:rsid wsp:val=&quot;00B568CF&quot;/&gt;&lt;wsp:rsid wsp:val=&quot;00B63D72&quot;/&gt;&lt;wsp:rsid wsp:val=&quot;00BA586E&quot;/&gt;&lt;wsp:rsid wsp:val=&quot;00BB2BD4&quot;/&gt;&lt;wsp:rsid wsp:val=&quot;00BB655E&quot;/&gt;&lt;wsp:rsid wsp:val=&quot;00BD3072&quot;/&gt;&lt;wsp:rsid wsp:val=&quot;00BD5C3E&quot;/&gt;&lt;wsp:rsid wsp:val=&quot;00BE26E6&quot;/&gt;&lt;wsp:rsid wsp:val=&quot;00BE4FA4&quot;/&gt;&lt;wsp:rsid wsp:val=&quot;00C036C8&quot;/&gt;&lt;wsp:rsid wsp:val=&quot;00C06952&quot;/&gt;&lt;wsp:rsid wsp:val=&quot;00C60FA4&quot;/&gt;&lt;wsp:rsid wsp:val=&quot;00C71FCB&quot;/&gt;&lt;wsp:rsid wsp:val=&quot;00C7645C&quot;/&gt;&lt;wsp:rsid wsp:val=&quot;00C770CD&quot;/&gt;&lt;wsp:rsid wsp:val=&quot;00C779D6&quot;/&gt;&lt;wsp:rsid wsp:val=&quot;00CC2236&quot;/&gt;&lt;wsp:rsid wsp:val=&quot;00CC7109&quot;/&gt;&lt;wsp:rsid wsp:val=&quot;00CD2F59&quot;/&gt;&lt;wsp:rsid wsp:val=&quot;00D04CFC&quot;/&gt;&lt;wsp:rsid wsp:val=&quot;00D16822&quot;/&gt;&lt;wsp:rsid wsp:val=&quot;00D573F3&quot;/&gt;&lt;wsp:rsid wsp:val=&quot;00D94CAD&quot;/&gt;&lt;wsp:rsid wsp:val=&quot;00DB7494&quot;/&gt;&lt;wsp:rsid wsp:val=&quot;00DD3EB7&quot;/&gt;&lt;wsp:rsid wsp:val=&quot;00DD4282&quot;/&gt;&lt;wsp:rsid wsp:val=&quot;00E05DF5&quot;/&gt;&lt;wsp:rsid wsp:val=&quot;00E16DF7&quot;/&gt;&lt;wsp:rsid wsp:val=&quot;00E27392&quot;/&gt;&lt;wsp:rsid wsp:val=&quot;00E40611&quot;/&gt;&lt;wsp:rsid wsp:val=&quot;00E57274&quot;/&gt;&lt;wsp:rsid wsp:val=&quot;00E6269B&quot;/&gt;&lt;wsp:rsid wsp:val=&quot;00E807CE&quot;/&gt;&lt;wsp:rsid wsp:val=&quot;00E9586B&quot;/&gt;&lt;wsp:rsid wsp:val=&quot;00ED2A1D&quot;/&gt;&lt;wsp:rsid wsp:val=&quot;00ED35F1&quot;/&gt;&lt;wsp:rsid wsp:val=&quot;00F16CF4&quot;/&gt;&lt;wsp:rsid wsp:val=&quot;00F22AE8&quot;/&gt;&lt;wsp:rsid wsp:val=&quot;00F41EC3&quot;/&gt;&lt;wsp:rsid wsp:val=&quot;00F64176&quot;/&gt;&lt;wsp:rsid wsp:val=&quot;00F66BF3&quot;/&gt;&lt;wsp:rsid wsp:val=&quot;00F66CDA&quot;/&gt;&lt;wsp:rsid wsp:val=&quot;00F72953&quot;/&gt;&lt;wsp:rsid wsp:val=&quot;00F75BC1&quot;/&gt;&lt;wsp:rsid wsp:val=&quot;00FA6D1B&quot;/&gt;&lt;wsp:rsid wsp:val=&quot;00FE0ADB&quot;/&gt;&lt;/wsp:rsids&gt;&lt;/w:docPr&gt;&lt;w:body&gt;&lt;wx:sect&gt;&lt;w:p wsp:rsidR=&quot;0094785B&quot; wsp:rsidRDefault=&quot;0094785B&quot; wsp:rsidP=&quot;0094785B&quot;&gt;&lt;m:oMathPara&gt;&lt;m:oMath&gt;&lt;m:sSub&gt;&lt;m:sSubPr&gt;&lt;m:ctrlPr&gt;&lt;w:rPr&gt;&lt;w:rFonts w:ascii=&quot;Cambria Math&quot; w:h-ansi=&quot;Cambria Math&quot;/&gt;&lt;wx:font wx:val=&quot;Cambria Math&quot;/&gt;&lt;w:i/&gt;&lt;w:sz-cs w:val=&quot;21&quot;/&gt;&lt;/w:rPr&gt;&lt;/m:ctrlPr&gt;&lt;/m:sSubPr&gt;&lt;m:e&gt;&lt;m:r&gt;&lt;w:rPr&gt;&lt;w:rFonts w:ascii=&quot;Cambria Math&quot; w:h-ansi=&quot;Cambria Math&quot;/&gt;&lt;wx:font wx:val=&quot;Cambria Math&quot;/&gt;&lt;w:i/&gt;&lt;w:sz-cs w:val=&quot;21&quot;/&gt;&lt;/w:rPr&gt;&lt;m:t&gt;f&lt;/m:t&gt;&lt;/m:r&gt;&lt;/m:e&gt;&lt;m:sub&gt;&lt;m:r&gt;&lt;w:rPr&gt;&lt;w:rFonts w:ascii=&quot;Cambria Math&quot; w:h-ansi=&quot;Cambria Math&quot;/&gt;&lt;wx:font wx:val=&quot;Cambria Math&quot;/&gt;&lt;w:i/&gt;&lt;w:sz-cs w:val=&quot;21&quot;/&gt;&lt;/w:rPr&gt;&lt;m:t&gt;H&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2" chromakey="#FFFFFF" o:title=""/>
            <o:lock v:ext="edit" aspectratio="t"/>
            <w10:wrap type="none"/>
            <w10:anchorlock/>
          </v:shape>
        </w:pict>
      </w:r>
      <w:r>
        <w:rPr>
          <w:rFonts w:hint="eastAsia"/>
          <w:sz w:val="21"/>
          <w:szCs w:val="21"/>
          <w:lang w:eastAsia="zh-CN"/>
        </w:rPr>
        <w:instrText xml:space="preserve"> </w:instrText>
      </w:r>
      <w:r>
        <w:rPr>
          <w:rFonts w:hint="eastAsia"/>
          <w:sz w:val="21"/>
          <w:szCs w:val="21"/>
          <w:lang w:eastAsia="zh-CN"/>
        </w:rPr>
        <w:fldChar w:fldCharType="separate"/>
      </w:r>
      <w:r>
        <w:rPr>
          <w:position w:val="-8"/>
        </w:rPr>
        <w:pict>
          <v:shape id="_x0000_i1035" o:spt="75" type="#_x0000_t75" style="height:15.8pt;width:10.45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6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17085&quot;/&gt;&lt;wsp:rsid wsp:val=&quot;00045CFB&quot;/&gt;&lt;wsp:rsid wsp:val=&quot;00046914&quot;/&gt;&lt;wsp:rsid wsp:val=&quot;00046EB7&quot;/&gt;&lt;wsp:rsid wsp:val=&quot;000477A6&quot;/&gt;&lt;wsp:rsid wsp:val=&quot;00057122&quot;/&gt;&lt;wsp:rsid wsp:val=&quot;00074030&quot;/&gt;&lt;wsp:rsid wsp:val=&quot;000833A4&quot;/&gt;&lt;wsp:rsid wsp:val=&quot;00093726&quot;/&gt;&lt;wsp:rsid wsp:val=&quot;00094B4F&quot;/&gt;&lt;wsp:rsid wsp:val=&quot;000A5789&quot;/&gt;&lt;wsp:rsid wsp:val=&quot;000B36BA&quot;/&gt;&lt;wsp:rsid wsp:val=&quot;000E79B5&quot;/&gt;&lt;wsp:rsid wsp:val=&quot;000F1CF5&quot;/&gt;&lt;wsp:rsid wsp:val=&quot;000F2E44&quot;/&gt;&lt;wsp:rsid wsp:val=&quot;000F3180&quot;/&gt;&lt;wsp:rsid wsp:val=&quot;001132FB&quot;/&gt;&lt;wsp:rsid wsp:val=&quot;00146D56&quot;/&gt;&lt;wsp:rsid wsp:val=&quot;00151386&quot;/&gt;&lt;wsp:rsid wsp:val=&quot;00176145&quot;/&gt;&lt;wsp:rsid wsp:val=&quot;001B0EF6&quot;/&gt;&lt;wsp:rsid wsp:val=&quot;001B639D&quot;/&gt;&lt;wsp:rsid wsp:val=&quot;001C7138&quot;/&gt;&lt;wsp:rsid wsp:val=&quot;001E6596&quot;/&gt;&lt;wsp:rsid wsp:val=&quot;001F167F&quot;/&gt;&lt;wsp:rsid wsp:val=&quot;00203FAB&quot;/&gt;&lt;wsp:rsid wsp:val=&quot;00206CE1&quot;/&gt;&lt;wsp:rsid wsp:val=&quot;00234882&quot;/&gt;&lt;wsp:rsid wsp:val=&quot;00245901&quot;/&gt;&lt;wsp:rsid wsp:val=&quot;00245E6C&quot;/&gt;&lt;wsp:rsid wsp:val=&quot;00262368&quot;/&gt;&lt;wsp:rsid wsp:val=&quot;00280F67&quot;/&gt;&lt;wsp:rsid wsp:val=&quot;00287AD2&quot;/&gt;&lt;wsp:rsid wsp:val=&quot;002B5036&quot;/&gt;&lt;wsp:rsid wsp:val=&quot;002D0CBB&quot;/&gt;&lt;wsp:rsid wsp:val=&quot;002F0925&quot;/&gt;&lt;wsp:rsid wsp:val=&quot;00317F4D&quot;/&gt;&lt;wsp:rsid wsp:val=&quot;00321671&quot;/&gt;&lt;wsp:rsid wsp:val=&quot;003262A4&quot;/&gt;&lt;wsp:rsid wsp:val=&quot;00344E0B&quot;/&gt;&lt;wsp:rsid wsp:val=&quot;0035111C&quot;/&gt;&lt;wsp:rsid wsp:val=&quot;003819DC&quot;/&gt;&lt;wsp:rsid wsp:val=&quot;00382017&quot;/&gt;&lt;wsp:rsid wsp:val=&quot;003A6BDF&quot;/&gt;&lt;wsp:rsid wsp:val=&quot;003D51A4&quot;/&gt;&lt;wsp:rsid wsp:val=&quot;003F5ED6&quot;/&gt;&lt;wsp:rsid wsp:val=&quot;0040210E&quot;/&gt;&lt;wsp:rsid wsp:val=&quot;00417355&quot;/&gt;&lt;wsp:rsid wsp:val=&quot;00430CEE&quot;/&gt;&lt;wsp:rsid wsp:val=&quot;00462B58&quot;/&gt;&lt;wsp:rsid wsp:val=&quot;00465A80&quot;/&gt;&lt;wsp:rsid wsp:val=&quot;0049351D&quot;/&gt;&lt;wsp:rsid wsp:val=&quot;004947E4&quot;/&gt;&lt;wsp:rsid wsp:val=&quot;004F3329&quot;/&gt;&lt;wsp:rsid wsp:val=&quot;00540925&quot;/&gt;&lt;wsp:rsid wsp:val=&quot;00560F22&quot;/&gt;&lt;wsp:rsid wsp:val=&quot;005B642F&quot;/&gt;&lt;wsp:rsid wsp:val=&quot;005C6F59&quot;/&gt;&lt;wsp:rsid wsp:val=&quot;005F08EA&quot;/&gt;&lt;wsp:rsid wsp:val=&quot;0064108A&quot;/&gt;&lt;wsp:rsid wsp:val=&quot;0065167A&quot;/&gt;&lt;wsp:rsid wsp:val=&quot;00665D4C&quot;/&gt;&lt;wsp:rsid wsp:val=&quot;0067209C&quot;/&gt;&lt;wsp:rsid wsp:val=&quot;006A6876&quot;/&gt;&lt;wsp:rsid wsp:val=&quot;006D44FA&quot;/&gt;&lt;wsp:rsid wsp:val=&quot;006F4C8A&quot;/&gt;&lt;wsp:rsid wsp:val=&quot;006F6DED&quot;/&gt;&lt;wsp:rsid wsp:val=&quot;0072649A&quot;/&gt;&lt;wsp:rsid wsp:val=&quot;00727BEC&quot;/&gt;&lt;wsp:rsid wsp:val=&quot;00730A0C&quot;/&gt;&lt;wsp:rsid wsp:val=&quot;00762E75&quot;/&gt;&lt;wsp:rsid wsp:val=&quot;007747F3&quot;/&gt;&lt;wsp:rsid wsp:val=&quot;00792E02&quot;/&gt;&lt;wsp:rsid wsp:val=&quot;007B3B66&quot;/&gt;&lt;wsp:rsid wsp:val=&quot;007C63BE&quot;/&gt;&lt;wsp:rsid wsp:val=&quot;007F2C64&quot;/&gt;&lt;wsp:rsid wsp:val=&quot;008B4593&quot;/&gt;&lt;wsp:rsid wsp:val=&quot;008B481F&quot;/&gt;&lt;wsp:rsid wsp:val=&quot;008B76AB&quot;/&gt;&lt;wsp:rsid wsp:val=&quot;008C4961&quot;/&gt;&lt;wsp:rsid wsp:val=&quot;00907EF3&quot;/&gt;&lt;wsp:rsid wsp:val=&quot;00915887&quot;/&gt;&lt;wsp:rsid wsp:val=&quot;009203E3&quot;/&gt;&lt;wsp:rsid wsp:val=&quot;00921472&quot;/&gt;&lt;wsp:rsid wsp:val=&quot;0094785B&quot;/&gt;&lt;wsp:rsid wsp:val=&quot;009556C1&quot;/&gt;&lt;wsp:rsid wsp:val=&quot;009763B3&quot;/&gt;&lt;wsp:rsid wsp:val=&quot;0098076B&quot;/&gt;&lt;wsp:rsid wsp:val=&quot;0098510E&quot;/&gt;&lt;wsp:rsid wsp:val=&quot;009D16FA&quot;/&gt;&lt;wsp:rsid wsp:val=&quot;009E1FD2&quot;/&gt;&lt;wsp:rsid wsp:val=&quot;009E5798&quot;/&gt;&lt;wsp:rsid wsp:val=&quot;00A100FF&quot;/&gt;&lt;wsp:rsid wsp:val=&quot;00A27F50&quot;/&gt;&lt;wsp:rsid wsp:val=&quot;00A46DB2&quot;/&gt;&lt;wsp:rsid wsp:val=&quot;00A51866&quot;/&gt;&lt;wsp:rsid wsp:val=&quot;00A7097A&quot;/&gt;&lt;wsp:rsid wsp:val=&quot;00A77540&quot;/&gt;&lt;wsp:rsid wsp:val=&quot;00A84757&quot;/&gt;&lt;wsp:rsid wsp:val=&quot;00A91D60&quot;/&gt;&lt;wsp:rsid wsp:val=&quot;00A9454C&quot;/&gt;&lt;wsp:rsid wsp:val=&quot;00AA32ED&quot;/&gt;&lt;wsp:rsid wsp:val=&quot;00AB0590&quot;/&gt;&lt;wsp:rsid wsp:val=&quot;00AF4D88&quot;/&gt;&lt;wsp:rsid wsp:val=&quot;00B41B5A&quot;/&gt;&lt;wsp:rsid wsp:val=&quot;00B568CF&quot;/&gt;&lt;wsp:rsid wsp:val=&quot;00B63D72&quot;/&gt;&lt;wsp:rsid wsp:val=&quot;00BA586E&quot;/&gt;&lt;wsp:rsid wsp:val=&quot;00BB2BD4&quot;/&gt;&lt;wsp:rsid wsp:val=&quot;00BB655E&quot;/&gt;&lt;wsp:rsid wsp:val=&quot;00BD3072&quot;/&gt;&lt;wsp:rsid wsp:val=&quot;00BD5C3E&quot;/&gt;&lt;wsp:rsid wsp:val=&quot;00BE26E6&quot;/&gt;&lt;wsp:rsid wsp:val=&quot;00BE4FA4&quot;/&gt;&lt;wsp:rsid wsp:val=&quot;00C036C8&quot;/&gt;&lt;wsp:rsid wsp:val=&quot;00C06952&quot;/&gt;&lt;wsp:rsid wsp:val=&quot;00C60FA4&quot;/&gt;&lt;wsp:rsid wsp:val=&quot;00C71FCB&quot;/&gt;&lt;wsp:rsid wsp:val=&quot;00C7645C&quot;/&gt;&lt;wsp:rsid wsp:val=&quot;00C770CD&quot;/&gt;&lt;wsp:rsid wsp:val=&quot;00C779D6&quot;/&gt;&lt;wsp:rsid wsp:val=&quot;00CC2236&quot;/&gt;&lt;wsp:rsid wsp:val=&quot;00CC7109&quot;/&gt;&lt;wsp:rsid wsp:val=&quot;00CD2F59&quot;/&gt;&lt;wsp:rsid wsp:val=&quot;00D04CFC&quot;/&gt;&lt;wsp:rsid wsp:val=&quot;00D16822&quot;/&gt;&lt;wsp:rsid wsp:val=&quot;00D573F3&quot;/&gt;&lt;wsp:rsid wsp:val=&quot;00D94CAD&quot;/&gt;&lt;wsp:rsid wsp:val=&quot;00DB7494&quot;/&gt;&lt;wsp:rsid wsp:val=&quot;00DD3EB7&quot;/&gt;&lt;wsp:rsid wsp:val=&quot;00DD4282&quot;/&gt;&lt;wsp:rsid wsp:val=&quot;00E05DF5&quot;/&gt;&lt;wsp:rsid wsp:val=&quot;00E16DF7&quot;/&gt;&lt;wsp:rsid wsp:val=&quot;00E27392&quot;/&gt;&lt;wsp:rsid wsp:val=&quot;00E40611&quot;/&gt;&lt;wsp:rsid wsp:val=&quot;00E57274&quot;/&gt;&lt;wsp:rsid wsp:val=&quot;00E6269B&quot;/&gt;&lt;wsp:rsid wsp:val=&quot;00E807CE&quot;/&gt;&lt;wsp:rsid wsp:val=&quot;00E9586B&quot;/&gt;&lt;wsp:rsid wsp:val=&quot;00ED2A1D&quot;/&gt;&lt;wsp:rsid wsp:val=&quot;00ED35F1&quot;/&gt;&lt;wsp:rsid wsp:val=&quot;00F16CF4&quot;/&gt;&lt;wsp:rsid wsp:val=&quot;00F22AE8&quot;/&gt;&lt;wsp:rsid wsp:val=&quot;00F41EC3&quot;/&gt;&lt;wsp:rsid wsp:val=&quot;00F64176&quot;/&gt;&lt;wsp:rsid wsp:val=&quot;00F66BF3&quot;/&gt;&lt;wsp:rsid wsp:val=&quot;00F66CDA&quot;/&gt;&lt;wsp:rsid wsp:val=&quot;00F72953&quot;/&gt;&lt;wsp:rsid wsp:val=&quot;00F75BC1&quot;/&gt;&lt;wsp:rsid wsp:val=&quot;00FA6D1B&quot;/&gt;&lt;wsp:rsid wsp:val=&quot;00FE0ADB&quot;/&gt;&lt;/wsp:rsids&gt;&lt;/w:docPr&gt;&lt;w:body&gt;&lt;wx:sect&gt;&lt;w:p wsp:rsidR=&quot;0094785B&quot; wsp:rsidRDefault=&quot;0094785B&quot; wsp:rsidP=&quot;0094785B&quot;&gt;&lt;m:oMathPara&gt;&lt;m:oMath&gt;&lt;m:sSub&gt;&lt;m:sSubPr&gt;&lt;m:ctrlPr&gt;&lt;w:rPr&gt;&lt;w:rFonts w:ascii=&quot;Cambria Math&quot; w:h-ansi=&quot;Cambria Math&quot;/&gt;&lt;wx:font wx:val=&quot;Cambria Math&quot;/&gt;&lt;w:i/&gt;&lt;w:sz-cs w:val=&quot;21&quot;/&gt;&lt;/w:rPr&gt;&lt;/m:ctrlPr&gt;&lt;/m:sSubPr&gt;&lt;m:e&gt;&lt;m:r&gt;&lt;w:rPr&gt;&lt;w:rFonts w:ascii=&quot;Cambria Math&quot; w:h-ansi=&quot;Cambria Math&quot;/&gt;&lt;wx:font wx:val=&quot;Cambria Math&quot;/&gt;&lt;w:i/&gt;&lt;w:sz-cs w:val=&quot;21&quot;/&gt;&lt;/w:rPr&gt;&lt;m:t&gt;f&lt;/m:t&gt;&lt;/m:r&gt;&lt;/m:e&gt;&lt;m:sub&gt;&lt;m:r&gt;&lt;w:rPr&gt;&lt;w:rFonts w:ascii=&quot;Cambria Math&quot; w:h-ansi=&quot;Cambria Math&quot;/&gt;&lt;wx:font wx:val=&quot;Cambria Math&quot;/&gt;&lt;w:i/&gt;&lt;w:sz-cs w:val=&quot;21&quot;/&gt;&lt;/w:rPr&gt;&lt;m:t&gt;H&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2" chromakey="#FFFFFF" o:title=""/>
            <o:lock v:ext="edit" aspectratio="t"/>
            <w10:wrap type="none"/>
            <w10:anchorlock/>
          </v:shape>
        </w:pict>
      </w:r>
      <w:r>
        <w:rPr>
          <w:rFonts w:hint="eastAsia"/>
          <w:sz w:val="21"/>
          <w:szCs w:val="21"/>
          <w:lang w:eastAsia="zh-CN"/>
        </w:rPr>
        <w:fldChar w:fldCharType="end"/>
      </w:r>
      <w:r>
        <w:rPr>
          <w:sz w:val="21"/>
          <w:szCs w:val="21"/>
          <w:lang w:eastAsia="zh-CN"/>
        </w:rPr>
        <w:t>为上限截止频率，主要受晶体管内部结电容及电路的分布电容限制</w:t>
      </w:r>
      <w:r>
        <w:rPr>
          <w:rFonts w:hint="eastAsia"/>
          <w:sz w:val="21"/>
          <w:szCs w:val="21"/>
          <w:lang w:eastAsia="zh-CN"/>
        </w:rPr>
        <w:t>;</w:t>
      </w:r>
      <w:r>
        <w:rPr>
          <w:rFonts w:hint="eastAsia"/>
          <w:sz w:val="21"/>
          <w:szCs w:val="21"/>
          <w:lang w:eastAsia="zh-CN"/>
        </w:rPr>
        <w:fldChar w:fldCharType="begin"/>
      </w:r>
      <w:r>
        <w:rPr>
          <w:rFonts w:hint="eastAsia"/>
          <w:sz w:val="21"/>
          <w:szCs w:val="21"/>
          <w:lang w:eastAsia="zh-CN"/>
        </w:rPr>
        <w:instrText xml:space="preserve"> QUOTE </w:instrText>
      </w:r>
      <w:r>
        <w:rPr>
          <w:position w:val="-8"/>
        </w:rPr>
        <w:pict>
          <v:shape id="_x0000_i1036" o:spt="75" type="#_x0000_t75" style="height:15.8pt;width:9.1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6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17085&quot;/&gt;&lt;wsp:rsid wsp:val=&quot;00045CFB&quot;/&gt;&lt;wsp:rsid wsp:val=&quot;00046914&quot;/&gt;&lt;wsp:rsid wsp:val=&quot;00046EB7&quot;/&gt;&lt;wsp:rsid wsp:val=&quot;000477A6&quot;/&gt;&lt;wsp:rsid wsp:val=&quot;00057122&quot;/&gt;&lt;wsp:rsid wsp:val=&quot;00074030&quot;/&gt;&lt;wsp:rsid wsp:val=&quot;000833A4&quot;/&gt;&lt;wsp:rsid wsp:val=&quot;00093726&quot;/&gt;&lt;wsp:rsid wsp:val=&quot;00094B4F&quot;/&gt;&lt;wsp:rsid wsp:val=&quot;000A5789&quot;/&gt;&lt;wsp:rsid wsp:val=&quot;000B36BA&quot;/&gt;&lt;wsp:rsid wsp:val=&quot;000E79B5&quot;/&gt;&lt;wsp:rsid wsp:val=&quot;000F1CF5&quot;/&gt;&lt;wsp:rsid wsp:val=&quot;000F2E44&quot;/&gt;&lt;wsp:rsid wsp:val=&quot;000F3180&quot;/&gt;&lt;wsp:rsid wsp:val=&quot;001132FB&quot;/&gt;&lt;wsp:rsid wsp:val=&quot;00146D56&quot;/&gt;&lt;wsp:rsid wsp:val=&quot;00151386&quot;/&gt;&lt;wsp:rsid wsp:val=&quot;00176145&quot;/&gt;&lt;wsp:rsid wsp:val=&quot;001B0EF6&quot;/&gt;&lt;wsp:rsid wsp:val=&quot;001B639D&quot;/&gt;&lt;wsp:rsid wsp:val=&quot;001C7138&quot;/&gt;&lt;wsp:rsid wsp:val=&quot;001E6596&quot;/&gt;&lt;wsp:rsid wsp:val=&quot;001F167F&quot;/&gt;&lt;wsp:rsid wsp:val=&quot;00203FAB&quot;/&gt;&lt;wsp:rsid wsp:val=&quot;00206CE1&quot;/&gt;&lt;wsp:rsid wsp:val=&quot;00234882&quot;/&gt;&lt;wsp:rsid wsp:val=&quot;00245901&quot;/&gt;&lt;wsp:rsid wsp:val=&quot;00245E6C&quot;/&gt;&lt;wsp:rsid wsp:val=&quot;00262368&quot;/&gt;&lt;wsp:rsid wsp:val=&quot;00280F67&quot;/&gt;&lt;wsp:rsid wsp:val=&quot;00287AD2&quot;/&gt;&lt;wsp:rsid wsp:val=&quot;002B5036&quot;/&gt;&lt;wsp:rsid wsp:val=&quot;002D0CBB&quot;/&gt;&lt;wsp:rsid wsp:val=&quot;002F0925&quot;/&gt;&lt;wsp:rsid wsp:val=&quot;00317F4D&quot;/&gt;&lt;wsp:rsid wsp:val=&quot;00321671&quot;/&gt;&lt;wsp:rsid wsp:val=&quot;003262A4&quot;/&gt;&lt;wsp:rsid wsp:val=&quot;00344E0B&quot;/&gt;&lt;wsp:rsid wsp:val=&quot;0035111C&quot;/&gt;&lt;wsp:rsid wsp:val=&quot;003819DC&quot;/&gt;&lt;wsp:rsid wsp:val=&quot;00382017&quot;/&gt;&lt;wsp:rsid wsp:val=&quot;003A6BDF&quot;/&gt;&lt;wsp:rsid wsp:val=&quot;003D51A4&quot;/&gt;&lt;wsp:rsid wsp:val=&quot;003F5ED6&quot;/&gt;&lt;wsp:rsid wsp:val=&quot;0040210E&quot;/&gt;&lt;wsp:rsid wsp:val=&quot;00417355&quot;/&gt;&lt;wsp:rsid wsp:val=&quot;00430CEE&quot;/&gt;&lt;wsp:rsid wsp:val=&quot;00462B58&quot;/&gt;&lt;wsp:rsid wsp:val=&quot;00465A80&quot;/&gt;&lt;wsp:rsid wsp:val=&quot;0049351D&quot;/&gt;&lt;wsp:rsid wsp:val=&quot;004947E4&quot;/&gt;&lt;wsp:rsid wsp:val=&quot;004F3329&quot;/&gt;&lt;wsp:rsid wsp:val=&quot;00540925&quot;/&gt;&lt;wsp:rsid wsp:val=&quot;00560F22&quot;/&gt;&lt;wsp:rsid wsp:val=&quot;005B642F&quot;/&gt;&lt;wsp:rsid wsp:val=&quot;005C6F59&quot;/&gt;&lt;wsp:rsid wsp:val=&quot;005F08EA&quot;/&gt;&lt;wsp:rsid wsp:val=&quot;0064108A&quot;/&gt;&lt;wsp:rsid wsp:val=&quot;0065167A&quot;/&gt;&lt;wsp:rsid wsp:val=&quot;00665D4C&quot;/&gt;&lt;wsp:rsid wsp:val=&quot;0067209C&quot;/&gt;&lt;wsp:rsid wsp:val=&quot;006A6876&quot;/&gt;&lt;wsp:rsid wsp:val=&quot;006D44FA&quot;/&gt;&lt;wsp:rsid wsp:val=&quot;006F4C8A&quot;/&gt;&lt;wsp:rsid wsp:val=&quot;006F6DED&quot;/&gt;&lt;wsp:rsid wsp:val=&quot;0072649A&quot;/&gt;&lt;wsp:rsid wsp:val=&quot;00727BEC&quot;/&gt;&lt;wsp:rsid wsp:val=&quot;00730A0C&quot;/&gt;&lt;wsp:rsid wsp:val=&quot;00762E75&quot;/&gt;&lt;wsp:rsid wsp:val=&quot;007747F3&quot;/&gt;&lt;wsp:rsid wsp:val=&quot;00792E02&quot;/&gt;&lt;wsp:rsid wsp:val=&quot;007B3B66&quot;/&gt;&lt;wsp:rsid wsp:val=&quot;007C63BE&quot;/&gt;&lt;wsp:rsid wsp:val=&quot;007F2C64&quot;/&gt;&lt;wsp:rsid wsp:val=&quot;008B4593&quot;/&gt;&lt;wsp:rsid wsp:val=&quot;008B481F&quot;/&gt;&lt;wsp:rsid wsp:val=&quot;008B76AB&quot;/&gt;&lt;wsp:rsid wsp:val=&quot;008C4961&quot;/&gt;&lt;wsp:rsid wsp:val=&quot;00907EF3&quot;/&gt;&lt;wsp:rsid wsp:val=&quot;00915887&quot;/&gt;&lt;wsp:rsid wsp:val=&quot;009203E3&quot;/&gt;&lt;wsp:rsid wsp:val=&quot;00921472&quot;/&gt;&lt;wsp:rsid wsp:val=&quot;009556C1&quot;/&gt;&lt;wsp:rsid wsp:val=&quot;009763B3&quot;/&gt;&lt;wsp:rsid wsp:val=&quot;0098076B&quot;/&gt;&lt;wsp:rsid wsp:val=&quot;0098510E&quot;/&gt;&lt;wsp:rsid wsp:val=&quot;009D16FA&quot;/&gt;&lt;wsp:rsid wsp:val=&quot;009E1FD2&quot;/&gt;&lt;wsp:rsid wsp:val=&quot;009E5798&quot;/&gt;&lt;wsp:rsid wsp:val=&quot;00A100FF&quot;/&gt;&lt;wsp:rsid wsp:val=&quot;00A27F50&quot;/&gt;&lt;wsp:rsid wsp:val=&quot;00A46DB2&quot;/&gt;&lt;wsp:rsid wsp:val=&quot;00A51866&quot;/&gt;&lt;wsp:rsid wsp:val=&quot;00A7097A&quot;/&gt;&lt;wsp:rsid wsp:val=&quot;00A77540&quot;/&gt;&lt;wsp:rsid wsp:val=&quot;00A84757&quot;/&gt;&lt;wsp:rsid wsp:val=&quot;00A91D60&quot;/&gt;&lt;wsp:rsid wsp:val=&quot;00A9454C&quot;/&gt;&lt;wsp:rsid wsp:val=&quot;00AA32ED&quot;/&gt;&lt;wsp:rsid wsp:val=&quot;00AB0590&quot;/&gt;&lt;wsp:rsid wsp:val=&quot;00AF4D88&quot;/&gt;&lt;wsp:rsid wsp:val=&quot;00B41B5A&quot;/&gt;&lt;wsp:rsid wsp:val=&quot;00B568CF&quot;/&gt;&lt;wsp:rsid wsp:val=&quot;00B63D72&quot;/&gt;&lt;wsp:rsid wsp:val=&quot;00BA586E&quot;/&gt;&lt;wsp:rsid wsp:val=&quot;00BB2BD4&quot;/&gt;&lt;wsp:rsid wsp:val=&quot;00BB655E&quot;/&gt;&lt;wsp:rsid wsp:val=&quot;00BD3072&quot;/&gt;&lt;wsp:rsid wsp:val=&quot;00BD5C3E&quot;/&gt;&lt;wsp:rsid wsp:val=&quot;00BE26E6&quot;/&gt;&lt;wsp:rsid wsp:val=&quot;00BE4FA4&quot;/&gt;&lt;wsp:rsid wsp:val=&quot;00C036C8&quot;/&gt;&lt;wsp:rsid wsp:val=&quot;00C06952&quot;/&gt;&lt;wsp:rsid wsp:val=&quot;00C60FA4&quot;/&gt;&lt;wsp:rsid wsp:val=&quot;00C71FCB&quot;/&gt;&lt;wsp:rsid wsp:val=&quot;00C7645C&quot;/&gt;&lt;wsp:rsid wsp:val=&quot;00C770CD&quot;/&gt;&lt;wsp:rsid wsp:val=&quot;00C779D6&quot;/&gt;&lt;wsp:rsid wsp:val=&quot;00CC2236&quot;/&gt;&lt;wsp:rsid wsp:val=&quot;00CC7109&quot;/&gt;&lt;wsp:rsid wsp:val=&quot;00CD2F59&quot;/&gt;&lt;wsp:rsid wsp:val=&quot;00D04CFC&quot;/&gt;&lt;wsp:rsid wsp:val=&quot;00D16822&quot;/&gt;&lt;wsp:rsid wsp:val=&quot;00D573F3&quot;/&gt;&lt;wsp:rsid wsp:val=&quot;00D94CAD&quot;/&gt;&lt;wsp:rsid wsp:val=&quot;00DB7494&quot;/&gt;&lt;wsp:rsid wsp:val=&quot;00DD3EB7&quot;/&gt;&lt;wsp:rsid wsp:val=&quot;00DD4282&quot;/&gt;&lt;wsp:rsid wsp:val=&quot;00E05DF5&quot;/&gt;&lt;wsp:rsid wsp:val=&quot;00E16DF7&quot;/&gt;&lt;wsp:rsid wsp:val=&quot;00E25C6D&quot;/&gt;&lt;wsp:rsid wsp:val=&quot;00E27392&quot;/&gt;&lt;wsp:rsid wsp:val=&quot;00E40611&quot;/&gt;&lt;wsp:rsid wsp:val=&quot;00E57274&quot;/&gt;&lt;wsp:rsid wsp:val=&quot;00E6269B&quot;/&gt;&lt;wsp:rsid wsp:val=&quot;00E807CE&quot;/&gt;&lt;wsp:rsid wsp:val=&quot;00E9586B&quot;/&gt;&lt;wsp:rsid wsp:val=&quot;00ED2A1D&quot;/&gt;&lt;wsp:rsid wsp:val=&quot;00ED35F1&quot;/&gt;&lt;wsp:rsid wsp:val=&quot;00F16CF4&quot;/&gt;&lt;wsp:rsid wsp:val=&quot;00F22AE8&quot;/&gt;&lt;wsp:rsid wsp:val=&quot;00F41EC3&quot;/&gt;&lt;wsp:rsid wsp:val=&quot;00F64176&quot;/&gt;&lt;wsp:rsid wsp:val=&quot;00F66BF3&quot;/&gt;&lt;wsp:rsid wsp:val=&quot;00F66CDA&quot;/&gt;&lt;wsp:rsid wsp:val=&quot;00F72953&quot;/&gt;&lt;wsp:rsid wsp:val=&quot;00F75BC1&quot;/&gt;&lt;wsp:rsid wsp:val=&quot;00FA6D1B&quot;/&gt;&lt;wsp:rsid wsp:val=&quot;00FE0ADB&quot;/&gt;&lt;/wsp:rsids&gt;&lt;/w:docPr&gt;&lt;w:body&gt;&lt;wx:sect&gt;&lt;w:p wsp:rsidR=&quot;00E25C6D&quot; wsp:rsidRDefault=&quot;00E25C6D&quot; wsp:rsidP=&quot;00E25C6D&quot;&gt;&lt;m:oMathPara&gt;&lt;m:oMath&gt;&lt;m:sSub&gt;&lt;m:sSubPr&gt;&lt;m:ctrlPr&gt;&lt;w:rPr&gt;&lt;w:rFonts w:ascii=&quot;Cambria Math&quot; w:h-ansi=&quot;Cambria Math&quot;/&gt;&lt;wx:font wx:val=&quot;Cambria Math&quot;/&gt;&lt;w:i/&gt;&lt;w:sz-cs w:val=&quot;21&quot;/&gt;&lt;/w:rPr&gt;&lt;/m:ctrlPr&gt;&lt;/m:sSubPr&gt;&lt;m:e&gt;&lt;m:r&gt;&lt;w:rPr&gt;&lt;w:rFonts w:ascii=&quot;Cambria Math&quot; w:h-ansi=&quot;Cambria Math&quot;/&gt;&lt;wx:font wx:val=&quot;Cambria Math&quot;/&gt;&lt;w:i/&gt;&lt;w:sz-cs w:val=&quot;21&quot;/&gt;&lt;/w:rPr&gt;&lt;m:t&gt;f&lt;/m:t&gt;&lt;/m:r&gt;&lt;/m:e&gt;&lt;m:sub&gt;&lt;m:r&gt;&lt;w:rPr&gt;&lt;w:rFonts w:ascii=&quot;Cambria Math&quot; w:h-ansi=&quot;Cambria Math&quot;/&gt;&lt;wx:font wx:val=&quot;Cambria Math&quot;/&gt;&lt;w:i/&gt;&lt;w:sz-cs w:val=&quot;21&quot;/&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3" chromakey="#FFFFFF" o:title=""/>
            <o:lock v:ext="edit" aspectratio="t"/>
            <w10:wrap type="none"/>
            <w10:anchorlock/>
          </v:shape>
        </w:pict>
      </w:r>
      <w:r>
        <w:rPr>
          <w:rFonts w:hint="eastAsia"/>
          <w:sz w:val="21"/>
          <w:szCs w:val="21"/>
          <w:lang w:eastAsia="zh-CN"/>
        </w:rPr>
        <w:instrText xml:space="preserve"> </w:instrText>
      </w:r>
      <w:r>
        <w:rPr>
          <w:rFonts w:hint="eastAsia"/>
          <w:sz w:val="21"/>
          <w:szCs w:val="21"/>
          <w:lang w:eastAsia="zh-CN"/>
        </w:rPr>
        <w:fldChar w:fldCharType="separate"/>
      </w:r>
      <w:r>
        <w:rPr>
          <w:position w:val="-8"/>
        </w:rPr>
        <w:pict>
          <v:shape id="_x0000_i1037" o:spt="75" type="#_x0000_t75" style="height:15.8pt;width:9.1pt;" filled="f" o:preferrelative="t" stroked="f" coordsize="21600,21600" equationxml="&lt;?xml version=&quot;1.0&quot; encoding=&quot;UTF-8&quot; standalone=&quot;yes&quot;?&gt;&#10;&lt;?mso-application progid=&quot;Word.Document&quot;?&gt;&#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6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dontAllowFieldEndSelect/&gt;&lt;w:useWord2002TableStyleRules/&gt;&lt;w:useFELayout/&gt;&lt;/w:compat&gt;&lt;wsp:rsids&gt;&lt;wsp:rsidRoot wsp:val=&quot;00BD3072&quot;/&gt;&lt;wsp:rsid wsp:val=&quot;00017085&quot;/&gt;&lt;wsp:rsid wsp:val=&quot;00045CFB&quot;/&gt;&lt;wsp:rsid wsp:val=&quot;00046914&quot;/&gt;&lt;wsp:rsid wsp:val=&quot;00046EB7&quot;/&gt;&lt;wsp:rsid wsp:val=&quot;000477A6&quot;/&gt;&lt;wsp:rsid wsp:val=&quot;00057122&quot;/&gt;&lt;wsp:rsid wsp:val=&quot;00074030&quot;/&gt;&lt;wsp:rsid wsp:val=&quot;000833A4&quot;/&gt;&lt;wsp:rsid wsp:val=&quot;00093726&quot;/&gt;&lt;wsp:rsid wsp:val=&quot;00094B4F&quot;/&gt;&lt;wsp:rsid wsp:val=&quot;000A5789&quot;/&gt;&lt;wsp:rsid wsp:val=&quot;000B36BA&quot;/&gt;&lt;wsp:rsid wsp:val=&quot;000E79B5&quot;/&gt;&lt;wsp:rsid wsp:val=&quot;000F1CF5&quot;/&gt;&lt;wsp:rsid wsp:val=&quot;000F2E44&quot;/&gt;&lt;wsp:rsid wsp:val=&quot;000F3180&quot;/&gt;&lt;wsp:rsid wsp:val=&quot;001132FB&quot;/&gt;&lt;wsp:rsid wsp:val=&quot;00146D56&quot;/&gt;&lt;wsp:rsid wsp:val=&quot;00151386&quot;/&gt;&lt;wsp:rsid wsp:val=&quot;00176145&quot;/&gt;&lt;wsp:rsid wsp:val=&quot;001B0EF6&quot;/&gt;&lt;wsp:rsid wsp:val=&quot;001B639D&quot;/&gt;&lt;wsp:rsid wsp:val=&quot;001C7138&quot;/&gt;&lt;wsp:rsid wsp:val=&quot;001E6596&quot;/&gt;&lt;wsp:rsid wsp:val=&quot;001F167F&quot;/&gt;&lt;wsp:rsid wsp:val=&quot;00203FAB&quot;/&gt;&lt;wsp:rsid wsp:val=&quot;00206CE1&quot;/&gt;&lt;wsp:rsid wsp:val=&quot;00234882&quot;/&gt;&lt;wsp:rsid wsp:val=&quot;00245901&quot;/&gt;&lt;wsp:rsid wsp:val=&quot;00245E6C&quot;/&gt;&lt;wsp:rsid wsp:val=&quot;00262368&quot;/&gt;&lt;wsp:rsid wsp:val=&quot;00280F67&quot;/&gt;&lt;wsp:rsid wsp:val=&quot;00287AD2&quot;/&gt;&lt;wsp:rsid wsp:val=&quot;002B5036&quot;/&gt;&lt;wsp:rsid wsp:val=&quot;002D0CBB&quot;/&gt;&lt;wsp:rsid wsp:val=&quot;002F0925&quot;/&gt;&lt;wsp:rsid wsp:val=&quot;00317F4D&quot;/&gt;&lt;wsp:rsid wsp:val=&quot;00321671&quot;/&gt;&lt;wsp:rsid wsp:val=&quot;003262A4&quot;/&gt;&lt;wsp:rsid wsp:val=&quot;00344E0B&quot;/&gt;&lt;wsp:rsid wsp:val=&quot;0035111C&quot;/&gt;&lt;wsp:rsid wsp:val=&quot;003819DC&quot;/&gt;&lt;wsp:rsid wsp:val=&quot;00382017&quot;/&gt;&lt;wsp:rsid wsp:val=&quot;003A6BDF&quot;/&gt;&lt;wsp:rsid wsp:val=&quot;003D51A4&quot;/&gt;&lt;wsp:rsid wsp:val=&quot;003F5ED6&quot;/&gt;&lt;wsp:rsid wsp:val=&quot;0040210E&quot;/&gt;&lt;wsp:rsid wsp:val=&quot;00417355&quot;/&gt;&lt;wsp:rsid wsp:val=&quot;00430CEE&quot;/&gt;&lt;wsp:rsid wsp:val=&quot;00462B58&quot;/&gt;&lt;wsp:rsid wsp:val=&quot;00465A80&quot;/&gt;&lt;wsp:rsid wsp:val=&quot;0049351D&quot;/&gt;&lt;wsp:rsid wsp:val=&quot;004947E4&quot;/&gt;&lt;wsp:rsid wsp:val=&quot;004F3329&quot;/&gt;&lt;wsp:rsid wsp:val=&quot;00540925&quot;/&gt;&lt;wsp:rsid wsp:val=&quot;00560F22&quot;/&gt;&lt;wsp:rsid wsp:val=&quot;005B642F&quot;/&gt;&lt;wsp:rsid wsp:val=&quot;005C6F59&quot;/&gt;&lt;wsp:rsid wsp:val=&quot;005F08EA&quot;/&gt;&lt;wsp:rsid wsp:val=&quot;0064108A&quot;/&gt;&lt;wsp:rsid wsp:val=&quot;0065167A&quot;/&gt;&lt;wsp:rsid wsp:val=&quot;00665D4C&quot;/&gt;&lt;wsp:rsid wsp:val=&quot;0067209C&quot;/&gt;&lt;wsp:rsid wsp:val=&quot;006A6876&quot;/&gt;&lt;wsp:rsid wsp:val=&quot;006D44FA&quot;/&gt;&lt;wsp:rsid wsp:val=&quot;006F4C8A&quot;/&gt;&lt;wsp:rsid wsp:val=&quot;006F6DED&quot;/&gt;&lt;wsp:rsid wsp:val=&quot;0072649A&quot;/&gt;&lt;wsp:rsid wsp:val=&quot;00727BEC&quot;/&gt;&lt;wsp:rsid wsp:val=&quot;00730A0C&quot;/&gt;&lt;wsp:rsid wsp:val=&quot;00762E75&quot;/&gt;&lt;wsp:rsid wsp:val=&quot;007747F3&quot;/&gt;&lt;wsp:rsid wsp:val=&quot;00792E02&quot;/&gt;&lt;wsp:rsid wsp:val=&quot;007B3B66&quot;/&gt;&lt;wsp:rsid wsp:val=&quot;007C63BE&quot;/&gt;&lt;wsp:rsid wsp:val=&quot;007F2C64&quot;/&gt;&lt;wsp:rsid wsp:val=&quot;008B4593&quot;/&gt;&lt;wsp:rsid wsp:val=&quot;008B481F&quot;/&gt;&lt;wsp:rsid wsp:val=&quot;008B76AB&quot;/&gt;&lt;wsp:rsid wsp:val=&quot;008C4961&quot;/&gt;&lt;wsp:rsid wsp:val=&quot;00907EF3&quot;/&gt;&lt;wsp:rsid wsp:val=&quot;00915887&quot;/&gt;&lt;wsp:rsid wsp:val=&quot;009203E3&quot;/&gt;&lt;wsp:rsid wsp:val=&quot;00921472&quot;/&gt;&lt;wsp:rsid wsp:val=&quot;009556C1&quot;/&gt;&lt;wsp:rsid wsp:val=&quot;009763B3&quot;/&gt;&lt;wsp:rsid wsp:val=&quot;0098076B&quot;/&gt;&lt;wsp:rsid wsp:val=&quot;0098510E&quot;/&gt;&lt;wsp:rsid wsp:val=&quot;009D16FA&quot;/&gt;&lt;wsp:rsid wsp:val=&quot;009E1FD2&quot;/&gt;&lt;wsp:rsid wsp:val=&quot;009E5798&quot;/&gt;&lt;wsp:rsid wsp:val=&quot;00A100FF&quot;/&gt;&lt;wsp:rsid wsp:val=&quot;00A27F50&quot;/&gt;&lt;wsp:rsid wsp:val=&quot;00A46DB2&quot;/&gt;&lt;wsp:rsid wsp:val=&quot;00A51866&quot;/&gt;&lt;wsp:rsid wsp:val=&quot;00A7097A&quot;/&gt;&lt;wsp:rsid wsp:val=&quot;00A77540&quot;/&gt;&lt;wsp:rsid wsp:val=&quot;00A84757&quot;/&gt;&lt;wsp:rsid wsp:val=&quot;00A91D60&quot;/&gt;&lt;wsp:rsid wsp:val=&quot;00A9454C&quot;/&gt;&lt;wsp:rsid wsp:val=&quot;00AA32ED&quot;/&gt;&lt;wsp:rsid wsp:val=&quot;00AB0590&quot;/&gt;&lt;wsp:rsid wsp:val=&quot;00AF4D88&quot;/&gt;&lt;wsp:rsid wsp:val=&quot;00B41B5A&quot;/&gt;&lt;wsp:rsid wsp:val=&quot;00B568CF&quot;/&gt;&lt;wsp:rsid wsp:val=&quot;00B63D72&quot;/&gt;&lt;wsp:rsid wsp:val=&quot;00BA586E&quot;/&gt;&lt;wsp:rsid wsp:val=&quot;00BB2BD4&quot;/&gt;&lt;wsp:rsid wsp:val=&quot;00BB655E&quot;/&gt;&lt;wsp:rsid wsp:val=&quot;00BD3072&quot;/&gt;&lt;wsp:rsid wsp:val=&quot;00BD5C3E&quot;/&gt;&lt;wsp:rsid wsp:val=&quot;00BE26E6&quot;/&gt;&lt;wsp:rsid wsp:val=&quot;00BE4FA4&quot;/&gt;&lt;wsp:rsid wsp:val=&quot;00C036C8&quot;/&gt;&lt;wsp:rsid wsp:val=&quot;00C06952&quot;/&gt;&lt;wsp:rsid wsp:val=&quot;00C60FA4&quot;/&gt;&lt;wsp:rsid wsp:val=&quot;00C71FCB&quot;/&gt;&lt;wsp:rsid wsp:val=&quot;00C7645C&quot;/&gt;&lt;wsp:rsid wsp:val=&quot;00C770CD&quot;/&gt;&lt;wsp:rsid wsp:val=&quot;00C779D6&quot;/&gt;&lt;wsp:rsid wsp:val=&quot;00CC2236&quot;/&gt;&lt;wsp:rsid wsp:val=&quot;00CC7109&quot;/&gt;&lt;wsp:rsid wsp:val=&quot;00CD2F59&quot;/&gt;&lt;wsp:rsid wsp:val=&quot;00D04CFC&quot;/&gt;&lt;wsp:rsid wsp:val=&quot;00D16822&quot;/&gt;&lt;wsp:rsid wsp:val=&quot;00D573F3&quot;/&gt;&lt;wsp:rsid wsp:val=&quot;00D94CAD&quot;/&gt;&lt;wsp:rsid wsp:val=&quot;00DB7494&quot;/&gt;&lt;wsp:rsid wsp:val=&quot;00DD3EB7&quot;/&gt;&lt;wsp:rsid wsp:val=&quot;00DD4282&quot;/&gt;&lt;wsp:rsid wsp:val=&quot;00E05DF5&quot;/&gt;&lt;wsp:rsid wsp:val=&quot;00E16DF7&quot;/&gt;&lt;wsp:rsid wsp:val=&quot;00E25C6D&quot;/&gt;&lt;wsp:rsid wsp:val=&quot;00E27392&quot;/&gt;&lt;wsp:rsid wsp:val=&quot;00E40611&quot;/&gt;&lt;wsp:rsid wsp:val=&quot;00E57274&quot;/&gt;&lt;wsp:rsid wsp:val=&quot;00E6269B&quot;/&gt;&lt;wsp:rsid wsp:val=&quot;00E807CE&quot;/&gt;&lt;wsp:rsid wsp:val=&quot;00E9586B&quot;/&gt;&lt;wsp:rsid wsp:val=&quot;00ED2A1D&quot;/&gt;&lt;wsp:rsid wsp:val=&quot;00ED35F1&quot;/&gt;&lt;wsp:rsid wsp:val=&quot;00F16CF4&quot;/&gt;&lt;wsp:rsid wsp:val=&quot;00F22AE8&quot;/&gt;&lt;wsp:rsid wsp:val=&quot;00F41EC3&quot;/&gt;&lt;wsp:rsid wsp:val=&quot;00F64176&quot;/&gt;&lt;wsp:rsid wsp:val=&quot;00F66BF3&quot;/&gt;&lt;wsp:rsid wsp:val=&quot;00F66CDA&quot;/&gt;&lt;wsp:rsid wsp:val=&quot;00F72953&quot;/&gt;&lt;wsp:rsid wsp:val=&quot;00F75BC1&quot;/&gt;&lt;wsp:rsid wsp:val=&quot;00FA6D1B&quot;/&gt;&lt;wsp:rsid wsp:val=&quot;00FE0ADB&quot;/&gt;&lt;/wsp:rsids&gt;&lt;/w:docPr&gt;&lt;w:body&gt;&lt;wx:sect&gt;&lt;w:p wsp:rsidR=&quot;00E25C6D&quot; wsp:rsidRDefault=&quot;00E25C6D&quot; wsp:rsidP=&quot;00E25C6D&quot;&gt;&lt;m:oMathPara&gt;&lt;m:oMath&gt;&lt;m:sSub&gt;&lt;m:sSubPr&gt;&lt;m:ctrlPr&gt;&lt;w:rPr&gt;&lt;w:rFonts w:ascii=&quot;Cambria Math&quot; w:h-ansi=&quot;Cambria Math&quot;/&gt;&lt;wx:font wx:val=&quot;Cambria Math&quot;/&gt;&lt;w:i/&gt;&lt;w:sz-cs w:val=&quot;21&quot;/&gt;&lt;/w:rPr&gt;&lt;/m:ctrlPr&gt;&lt;/m:sSubPr&gt;&lt;m:e&gt;&lt;m:r&gt;&lt;w:rPr&gt;&lt;w:rFonts w:ascii=&quot;Cambria Math&quot; w:h-ansi=&quot;Cambria Math&quot;/&gt;&lt;wx:font wx:val=&quot;Cambria Math&quot;/&gt;&lt;w:i/&gt;&lt;w:sz-cs w:val=&quot;21&quot;/&gt;&lt;/w:rPr&gt;&lt;m:t&gt;f&lt;/m:t&gt;&lt;/m:r&gt;&lt;/m:e&gt;&lt;m:sub&gt;&lt;m:r&gt;&lt;w:rPr&gt;&lt;w:rFonts w:ascii=&quot;Cambria Math&quot; w:h-ansi=&quot;Cambria Math&quot;/&gt;&lt;wx:font wx:val=&quot;Cambria Math&quot;/&gt;&lt;w:i/&gt;&lt;w:sz-cs w:val=&quot;21&quot;/&gt;&lt;/w:rPr&gt;&lt;m:t&gt;L&lt;/m:t&gt;&lt;/m:r&gt;&lt;/m:sub&gt;&lt;/m:sSub&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joinstyle="miter"/>
            <v:imagedata r:id="rId13" chromakey="#FFFFFF" o:title=""/>
            <o:lock v:ext="edit" aspectratio="t"/>
            <w10:wrap type="none"/>
            <w10:anchorlock/>
          </v:shape>
        </w:pict>
      </w:r>
      <w:r>
        <w:rPr>
          <w:rFonts w:hint="eastAsia"/>
          <w:sz w:val="21"/>
          <w:szCs w:val="21"/>
          <w:lang w:eastAsia="zh-CN"/>
        </w:rPr>
        <w:fldChar w:fldCharType="end"/>
      </w:r>
      <w:r>
        <w:rPr>
          <w:sz w:val="21"/>
          <w:szCs w:val="21"/>
          <w:lang w:eastAsia="zh-CN"/>
        </w:rPr>
        <w:t>为下限截止频率，主要受射极旁路电容CE及耦合电容C1、C2影响。</w:t>
      </w:r>
    </w:p>
    <w:p w14:paraId="5FD58ABC">
      <w:pPr>
        <w:pStyle w:val="2"/>
        <w:spacing w:before="45" w:line="234" w:lineRule="auto"/>
        <w:ind w:firstLine="420"/>
        <w:rPr>
          <w:rFonts w:hint="eastAsia"/>
          <w:sz w:val="21"/>
          <w:szCs w:val="21"/>
          <w:lang w:eastAsia="zh-CN"/>
        </w:rPr>
      </w:pPr>
      <w:r>
        <w:rPr>
          <w:sz w:val="21"/>
          <w:szCs w:val="21"/>
          <w:lang w:eastAsia="zh-CN"/>
        </w:rPr>
        <w:t>要严格计算电容C1、C2及CE同时存在对放大器低频特性的影响较为复杂。工程上常用短路时间常数法进行简化计算。先求出每个电容单独存在时的转折频率ωC1、ωC2、和ωCE，则这些电容同时存在时的下限截止频率为</w:t>
      </w:r>
      <w:r>
        <w:rPr>
          <w:rFonts w:hint="eastAsia"/>
          <w:sz w:val="21"/>
          <w:szCs w:val="21"/>
          <w:lang w:eastAsia="zh-CN"/>
        </w:rPr>
        <w:t>：</w:t>
      </w:r>
    </w:p>
    <w:p w14:paraId="20AFB6DA">
      <w:pPr>
        <w:pStyle w:val="2"/>
        <w:spacing w:before="45" w:line="234" w:lineRule="auto"/>
        <w:ind w:firstLine="420"/>
        <w:jc w:val="center"/>
        <w:rPr>
          <w:rFonts w:hint="eastAsia"/>
          <w:sz w:val="24"/>
          <w:szCs w:val="24"/>
          <w:lang w:eastAsia="zh-CN"/>
        </w:rPr>
      </w:pPr>
      <w:r>
        <w:pict>
          <v:shape id="_x0000_i1038" o:spt="75" type="#_x0000_t75" style="height:36.15pt;width:299.8pt;" filled="f" o:preferrelative="t" stroked="f" coordsize="21600,21600">
            <v:path/>
            <v:fill on="f" focussize="0,0"/>
            <v:stroke on="f" joinstyle="miter"/>
            <v:imagedata r:id="rId14" o:title=""/>
            <o:lock v:ext="edit" aspectratio="t"/>
            <w10:wrap type="none"/>
            <w10:anchorlock/>
          </v:shape>
        </w:pict>
      </w:r>
      <w:r>
        <w:rPr>
          <w:sz w:val="24"/>
          <w:szCs w:val="24"/>
          <w:lang w:eastAsia="zh-CN"/>
        </w:rPr>
        <w:t></w:t>
      </w:r>
    </w:p>
    <w:p w14:paraId="2BE0C8D5">
      <w:pPr>
        <w:rPr>
          <w:snapToGrid w:val="0"/>
          <w:kern w:val="0"/>
          <w:position w:val="6"/>
          <w:szCs w:val="21"/>
        </w:rPr>
      </w:pPr>
      <w:r>
        <w:rPr>
          <w:rFonts w:hint="eastAsia"/>
          <w:snapToGrid w:val="0"/>
          <w:kern w:val="0"/>
          <w:position w:val="6"/>
          <w:szCs w:val="21"/>
        </w:rPr>
        <w:t>四、实验方案设计与参数计算</w:t>
      </w:r>
    </w:p>
    <w:p w14:paraId="69856905">
      <w:pPr>
        <w:rPr>
          <w:snapToGrid w:val="0"/>
          <w:kern w:val="0"/>
          <w:position w:val="6"/>
          <w:szCs w:val="21"/>
        </w:rPr>
      </w:pPr>
      <w:r>
        <w:rPr>
          <w:rFonts w:hint="eastAsia"/>
          <w:snapToGrid w:val="0"/>
          <w:kern w:val="0"/>
          <w:position w:val="6"/>
          <w:szCs w:val="21"/>
        </w:rPr>
        <w:t>（4.1 实验方案总体设计、4.2 各功能电路设计与计算、4.3完整的实验电路……）</w:t>
      </w:r>
    </w:p>
    <w:p w14:paraId="0BCF8D7F">
      <w:pPr>
        <w:rPr>
          <w:snapToGrid w:val="0"/>
          <w:kern w:val="0"/>
          <w:position w:val="6"/>
          <w:szCs w:val="21"/>
        </w:rPr>
      </w:pPr>
    </w:p>
    <w:p w14:paraId="10CCF788">
      <w:pPr>
        <w:rPr>
          <w:snapToGrid w:val="0"/>
          <w:kern w:val="0"/>
          <w:position w:val="6"/>
          <w:szCs w:val="21"/>
        </w:rPr>
      </w:pPr>
      <w:r>
        <w:rPr>
          <w:rFonts w:hint="eastAsia"/>
          <w:snapToGrid w:val="0"/>
          <w:kern w:val="0"/>
          <w:position w:val="6"/>
          <w:szCs w:val="21"/>
        </w:rPr>
        <w:t>1、各功能电路设计与计算过程</w:t>
      </w:r>
    </w:p>
    <w:p w14:paraId="1CB30762">
      <w:pPr>
        <w:jc w:val="center"/>
        <w:rPr>
          <w:snapToGrid w:val="0"/>
          <w:kern w:val="0"/>
          <w:position w:val="6"/>
          <w:szCs w:val="21"/>
        </w:rPr>
      </w:pPr>
      <w:r>
        <w:rPr>
          <w:snapToGrid w:val="0"/>
          <w:kern w:val="0"/>
          <w:position w:val="6"/>
          <w:szCs w:val="21"/>
        </w:rPr>
        <w:pict>
          <v:shape id="_x0000_i1039" o:spt="75" type="#_x0000_t75" style="height:672.35pt;width:456.1pt;" filled="f" o:preferrelative="t" stroked="f" coordsize="21600,21600">
            <v:path/>
            <v:fill on="f" focussize="0,0"/>
            <v:stroke on="f" joinstyle="miter"/>
            <v:imagedata r:id="rId15" o:title="27f6fb30a6d0b8dc0f0eca8e8d39cd63"/>
            <o:lock v:ext="edit" aspectratio="t"/>
            <w10:wrap type="none"/>
            <w10:anchorlock/>
          </v:shape>
        </w:pict>
      </w:r>
    </w:p>
    <w:p w14:paraId="7493E394">
      <w:pPr>
        <w:jc w:val="center"/>
        <w:rPr>
          <w:snapToGrid w:val="0"/>
          <w:kern w:val="0"/>
          <w:position w:val="6"/>
          <w:szCs w:val="21"/>
        </w:rPr>
      </w:pPr>
      <w:r>
        <w:rPr>
          <w:snapToGrid w:val="0"/>
          <w:kern w:val="0"/>
          <w:position w:val="6"/>
          <w:szCs w:val="21"/>
        </w:rPr>
        <w:pict>
          <v:shape id="_x0000_i1040" o:spt="75" type="#_x0000_t75" style="height:451.25pt;width:465.45pt;" filled="f" o:preferrelative="t" stroked="f" coordsize="21600,21600">
            <v:path/>
            <v:fill on="f" focussize="0,0"/>
            <v:stroke on="f" joinstyle="miter"/>
            <v:imagedata r:id="rId16" o:title="f39e7f9ef17f6865a886a3fcf25866a0"/>
            <o:lock v:ext="edit" aspectratio="t"/>
            <w10:wrap type="none"/>
            <w10:anchorlock/>
          </v:shape>
        </w:pict>
      </w:r>
    </w:p>
    <w:p w14:paraId="6823E9DD">
      <w:pPr>
        <w:rPr>
          <w:snapToGrid w:val="0"/>
          <w:kern w:val="0"/>
          <w:position w:val="6"/>
          <w:szCs w:val="21"/>
        </w:rPr>
      </w:pPr>
    </w:p>
    <w:p w14:paraId="6FBC98E7">
      <w:pPr>
        <w:rPr>
          <w:snapToGrid w:val="0"/>
          <w:kern w:val="0"/>
          <w:position w:val="6"/>
          <w:szCs w:val="21"/>
        </w:rPr>
      </w:pPr>
    </w:p>
    <w:p w14:paraId="67FE4465">
      <w:pPr>
        <w:rPr>
          <w:snapToGrid w:val="0"/>
          <w:kern w:val="0"/>
          <w:position w:val="6"/>
          <w:szCs w:val="21"/>
        </w:rPr>
      </w:pPr>
    </w:p>
    <w:p w14:paraId="38E9A7CB">
      <w:pPr>
        <w:rPr>
          <w:snapToGrid w:val="0"/>
          <w:kern w:val="0"/>
          <w:position w:val="6"/>
          <w:szCs w:val="21"/>
        </w:rPr>
      </w:pPr>
    </w:p>
    <w:p w14:paraId="2AF3090B">
      <w:pPr>
        <w:rPr>
          <w:snapToGrid w:val="0"/>
          <w:kern w:val="0"/>
          <w:position w:val="6"/>
          <w:szCs w:val="21"/>
        </w:rPr>
      </w:pPr>
    </w:p>
    <w:p w14:paraId="6F89480A">
      <w:pPr>
        <w:rPr>
          <w:snapToGrid w:val="0"/>
          <w:kern w:val="0"/>
          <w:position w:val="6"/>
          <w:szCs w:val="21"/>
        </w:rPr>
      </w:pPr>
    </w:p>
    <w:p w14:paraId="37AA779E">
      <w:pPr>
        <w:rPr>
          <w:snapToGrid w:val="0"/>
          <w:kern w:val="0"/>
          <w:position w:val="6"/>
          <w:szCs w:val="21"/>
        </w:rPr>
      </w:pPr>
    </w:p>
    <w:p w14:paraId="373D87A8">
      <w:pPr>
        <w:rPr>
          <w:snapToGrid w:val="0"/>
          <w:kern w:val="0"/>
          <w:position w:val="6"/>
          <w:szCs w:val="21"/>
        </w:rPr>
      </w:pPr>
    </w:p>
    <w:p w14:paraId="1FB48284">
      <w:pPr>
        <w:rPr>
          <w:snapToGrid w:val="0"/>
          <w:kern w:val="0"/>
          <w:position w:val="6"/>
          <w:szCs w:val="21"/>
        </w:rPr>
      </w:pPr>
    </w:p>
    <w:p w14:paraId="7266A606">
      <w:pPr>
        <w:rPr>
          <w:snapToGrid w:val="0"/>
          <w:kern w:val="0"/>
          <w:position w:val="6"/>
          <w:szCs w:val="21"/>
        </w:rPr>
      </w:pPr>
    </w:p>
    <w:p w14:paraId="702E167D">
      <w:pPr>
        <w:rPr>
          <w:snapToGrid w:val="0"/>
          <w:kern w:val="0"/>
          <w:position w:val="6"/>
          <w:szCs w:val="21"/>
        </w:rPr>
      </w:pPr>
    </w:p>
    <w:p w14:paraId="2FCC2E81">
      <w:pPr>
        <w:rPr>
          <w:snapToGrid w:val="0"/>
          <w:kern w:val="0"/>
          <w:position w:val="6"/>
          <w:szCs w:val="21"/>
        </w:rPr>
      </w:pPr>
    </w:p>
    <w:p w14:paraId="534EC66F">
      <w:pPr>
        <w:rPr>
          <w:snapToGrid w:val="0"/>
          <w:kern w:val="0"/>
          <w:position w:val="6"/>
          <w:szCs w:val="21"/>
        </w:rPr>
      </w:pPr>
    </w:p>
    <w:p w14:paraId="20DC778F">
      <w:pPr>
        <w:rPr>
          <w:snapToGrid w:val="0"/>
          <w:kern w:val="0"/>
          <w:position w:val="6"/>
          <w:szCs w:val="21"/>
        </w:rPr>
      </w:pPr>
    </w:p>
    <w:p w14:paraId="36DFB728">
      <w:pPr>
        <w:rPr>
          <w:snapToGrid w:val="0"/>
          <w:kern w:val="0"/>
          <w:position w:val="6"/>
          <w:szCs w:val="21"/>
        </w:rPr>
      </w:pPr>
      <w:r>
        <w:rPr>
          <w:rFonts w:hint="eastAsia"/>
          <w:snapToGrid w:val="0"/>
          <w:kern w:val="0"/>
          <w:position w:val="6"/>
          <w:szCs w:val="21"/>
        </w:rPr>
        <w:t>2、验算过程</w:t>
      </w:r>
    </w:p>
    <w:p w14:paraId="0D4C1F50">
      <w:pPr>
        <w:jc w:val="center"/>
        <w:rPr>
          <w:snapToGrid w:val="0"/>
          <w:kern w:val="0"/>
          <w:position w:val="6"/>
          <w:szCs w:val="21"/>
        </w:rPr>
      </w:pPr>
      <w:r>
        <w:rPr>
          <w:snapToGrid w:val="0"/>
          <w:kern w:val="0"/>
          <w:position w:val="6"/>
          <w:szCs w:val="21"/>
        </w:rPr>
        <w:pict>
          <v:shape id="_x0000_i1041" o:spt="75" type="#_x0000_t75" style="height:665.95pt;width:394.25pt;" filled="f" o:preferrelative="t" stroked="f" coordsize="21600,21600">
            <v:path/>
            <v:fill on="f" focussize="0,0"/>
            <v:stroke on="f" joinstyle="miter"/>
            <v:imagedata r:id="rId17" o:title="483a3f7fc4f0205b117f780ad8563f5c"/>
            <o:lock v:ext="edit" aspectratio="t"/>
            <w10:wrap type="none"/>
            <w10:anchorlock/>
          </v:shape>
        </w:pict>
      </w:r>
    </w:p>
    <w:p w14:paraId="601F628C">
      <w:pPr>
        <w:jc w:val="left"/>
        <w:rPr>
          <w:snapToGrid w:val="0"/>
          <w:kern w:val="0"/>
          <w:position w:val="6"/>
          <w:szCs w:val="21"/>
        </w:rPr>
      </w:pPr>
      <w:r>
        <w:rPr>
          <w:rFonts w:hint="eastAsia"/>
          <w:snapToGrid w:val="0"/>
          <w:kern w:val="0"/>
          <w:position w:val="6"/>
          <w:szCs w:val="21"/>
        </w:rPr>
        <w:t>3、完整实验电路</w:t>
      </w:r>
    </w:p>
    <w:p w14:paraId="654BA26F">
      <w:pPr>
        <w:jc w:val="center"/>
        <w:rPr>
          <w:snapToGrid w:val="0"/>
          <w:kern w:val="0"/>
          <w:position w:val="6"/>
          <w:szCs w:val="21"/>
        </w:rPr>
      </w:pPr>
      <w:r>
        <w:rPr>
          <w:kern w:val="0"/>
          <w:position w:val="6"/>
          <w:szCs w:val="21"/>
        </w:rPr>
        <w:pict>
          <v:shape id="_x0000_i1042" o:spt="75" type="#_x0000_t75" style="height:412.45pt;width:275.15pt;rotation:-5898240f;" filled="f" o:preferrelative="t" stroked="f" coordsize="21600,21600">
            <v:path/>
            <v:fill on="f" focussize="0,0"/>
            <v:stroke on="f" joinstyle="miter"/>
            <v:imagedata r:id="rId18" cropleft="7219f" croptop="6151f" cropright="7078f" cropbottom="1647f" o:title=""/>
            <o:lock v:ext="edit" aspectratio="t"/>
            <w10:wrap type="none"/>
            <w10:anchorlock/>
          </v:shape>
        </w:pict>
      </w:r>
    </w:p>
    <w:p w14:paraId="2C4EEB7A">
      <w:pPr>
        <w:rPr>
          <w:snapToGrid w:val="0"/>
          <w:kern w:val="0"/>
          <w:position w:val="6"/>
          <w:szCs w:val="21"/>
        </w:rPr>
      </w:pPr>
    </w:p>
    <w:p w14:paraId="1AC179F4">
      <w:pPr>
        <w:rPr>
          <w:snapToGrid w:val="0"/>
          <w:kern w:val="0"/>
          <w:position w:val="6"/>
          <w:szCs w:val="21"/>
        </w:rPr>
      </w:pPr>
      <w:r>
        <w:rPr>
          <w:rFonts w:hint="eastAsia"/>
          <w:snapToGrid w:val="0"/>
          <w:kern w:val="0"/>
          <w:position w:val="6"/>
          <w:szCs w:val="21"/>
        </w:rPr>
        <w:t>五、实验仪器设备</w:t>
      </w:r>
    </w:p>
    <w:p w14:paraId="11393DFC">
      <w:pPr>
        <w:rPr>
          <w:snapToGrid w:val="0"/>
          <w:kern w:val="0"/>
          <w:position w:val="6"/>
          <w:szCs w:val="21"/>
        </w:rPr>
      </w:pPr>
      <w:r>
        <w:rPr>
          <w:rFonts w:hint="eastAsia"/>
          <w:snapToGrid w:val="0"/>
          <w:kern w:val="0"/>
          <w:position w:val="6"/>
          <w:szCs w:val="21"/>
        </w:rPr>
        <w:t>Orcad、Pspice电路仿真软件，晶体管放大电路实验电路板，示波器，交流电源</w:t>
      </w:r>
    </w:p>
    <w:p w14:paraId="375B6BB4">
      <w:pPr>
        <w:rPr>
          <w:rFonts w:hint="eastAsia"/>
          <w:snapToGrid w:val="0"/>
          <w:kern w:val="0"/>
          <w:position w:val="6"/>
          <w:szCs w:val="21"/>
        </w:rPr>
      </w:pPr>
    </w:p>
    <w:p w14:paraId="269A7BF8">
      <w:pPr>
        <w:rPr>
          <w:snapToGrid w:val="0"/>
          <w:kern w:val="0"/>
          <w:position w:val="6"/>
          <w:szCs w:val="21"/>
        </w:rPr>
      </w:pPr>
      <w:r>
        <w:rPr>
          <w:rFonts w:hint="eastAsia"/>
          <w:snapToGrid w:val="0"/>
          <w:kern w:val="0"/>
          <w:position w:val="6"/>
          <w:szCs w:val="21"/>
        </w:rPr>
        <w:t>六、实验步骤、调试过程、实验数据记录</w:t>
      </w:r>
    </w:p>
    <w:p w14:paraId="3795EF0B">
      <w:pPr>
        <w:rPr>
          <w:snapToGrid w:val="0"/>
          <w:kern w:val="0"/>
          <w:position w:val="6"/>
          <w:szCs w:val="21"/>
        </w:rPr>
      </w:pPr>
      <w:r>
        <w:rPr>
          <w:rFonts w:hint="eastAsia"/>
          <w:snapToGrid w:val="0"/>
          <w:kern w:val="0"/>
          <w:position w:val="6"/>
          <w:szCs w:val="21"/>
        </w:rPr>
        <w:t>1、电路仿真过程</w:t>
      </w:r>
    </w:p>
    <w:p w14:paraId="53CBE312">
      <w:pPr>
        <w:rPr>
          <w:snapToGrid w:val="0"/>
          <w:kern w:val="0"/>
          <w:position w:val="6"/>
          <w:szCs w:val="21"/>
        </w:rPr>
      </w:pPr>
      <w:r>
        <w:rPr>
          <w:rFonts w:hint="eastAsia"/>
          <w:snapToGrid w:val="0"/>
          <w:kern w:val="0"/>
          <w:position w:val="6"/>
          <w:szCs w:val="21"/>
        </w:rPr>
        <w:t>（1）仿真电路图</w:t>
      </w:r>
    </w:p>
    <w:p w14:paraId="7C78CBEE">
      <w:pPr>
        <w:rPr>
          <w:kern w:val="0"/>
          <w:position w:val="6"/>
          <w:szCs w:val="21"/>
        </w:rPr>
      </w:pPr>
      <w:r>
        <w:rPr>
          <w:kern w:val="0"/>
          <w:position w:val="6"/>
          <w:szCs w:val="21"/>
        </w:rPr>
        <w:pict>
          <v:shape id="_x0000_i1043" o:spt="75" type="#_x0000_t75" style="height:224.05pt;width:480.45pt;" filled="f" o:preferrelative="t" stroked="f" coordsize="21600,21600">
            <v:path/>
            <v:fill on="f" focussize="0,0"/>
            <v:stroke on="f" joinstyle="miter"/>
            <v:imagedata r:id="rId19" o:title=""/>
            <o:lock v:ext="edit" aspectratio="t"/>
            <w10:wrap type="none"/>
            <w10:anchorlock/>
          </v:shape>
        </w:pict>
      </w:r>
    </w:p>
    <w:p w14:paraId="66F9894A">
      <w:pPr>
        <w:jc w:val="center"/>
        <w:rPr>
          <w:rFonts w:ascii="仿宋" w:hAnsi="仿宋" w:eastAsia="仿宋"/>
          <w:kern w:val="0"/>
          <w:position w:val="6"/>
          <w:szCs w:val="21"/>
        </w:rPr>
      </w:pPr>
      <w:r>
        <w:rPr>
          <w:rFonts w:hint="eastAsia" w:ascii="仿宋" w:hAnsi="仿宋" w:eastAsia="仿宋"/>
          <w:kern w:val="0"/>
          <w:position w:val="6"/>
          <w:szCs w:val="21"/>
        </w:rPr>
        <w:t>图4 仿真电路图</w:t>
      </w:r>
    </w:p>
    <w:p w14:paraId="61A8450D">
      <w:pPr>
        <w:rPr>
          <w:kern w:val="0"/>
          <w:position w:val="6"/>
          <w:szCs w:val="21"/>
        </w:rPr>
      </w:pPr>
    </w:p>
    <w:p w14:paraId="08CD8177">
      <w:pPr>
        <w:rPr>
          <w:kern w:val="0"/>
          <w:position w:val="6"/>
          <w:szCs w:val="21"/>
        </w:rPr>
      </w:pPr>
    </w:p>
    <w:p w14:paraId="4EBAE352">
      <w:pPr>
        <w:rPr>
          <w:kern w:val="0"/>
          <w:position w:val="6"/>
          <w:szCs w:val="21"/>
        </w:rPr>
      </w:pPr>
      <w:r>
        <w:rPr>
          <w:rFonts w:hint="eastAsia"/>
          <w:kern w:val="0"/>
          <w:position w:val="6"/>
          <w:szCs w:val="21"/>
        </w:rPr>
        <w:t>（2）静态工作点</w:t>
      </w:r>
    </w:p>
    <w:p w14:paraId="734797BE">
      <w:pPr>
        <w:jc w:val="center"/>
        <w:rPr>
          <w:kern w:val="0"/>
          <w:position w:val="6"/>
          <w:szCs w:val="21"/>
        </w:rPr>
      </w:pPr>
    </w:p>
    <w:p w14:paraId="24F8A769">
      <w:pPr>
        <w:jc w:val="center"/>
        <w:rPr>
          <w:kern w:val="0"/>
          <w:position w:val="6"/>
          <w:szCs w:val="21"/>
        </w:rPr>
      </w:pPr>
      <w:r>
        <w:rPr>
          <w:kern w:val="0"/>
          <w:position w:val="6"/>
          <w:szCs w:val="21"/>
        </w:rPr>
        <w:pict>
          <v:shape id="_x0000_i1044" o:spt="75" type="#_x0000_t75" style="height:199.4pt;width:450.75pt;" filled="f" o:preferrelative="t" stroked="f" coordsize="21600,21600">
            <v:path/>
            <v:fill on="f" focussize="0,0"/>
            <v:stroke on="f" joinstyle="miter"/>
            <v:imagedata r:id="rId20" o:title=""/>
            <o:lock v:ext="edit" aspectratio="t"/>
            <w10:wrap type="none"/>
            <w10:anchorlock/>
          </v:shape>
        </w:pict>
      </w:r>
    </w:p>
    <w:p w14:paraId="2C81AF2F">
      <w:pPr>
        <w:jc w:val="center"/>
        <w:rPr>
          <w:rFonts w:ascii="仿宋" w:hAnsi="仿宋" w:eastAsia="仿宋"/>
          <w:kern w:val="0"/>
          <w:position w:val="6"/>
          <w:szCs w:val="21"/>
        </w:rPr>
      </w:pPr>
      <w:r>
        <w:rPr>
          <w:rFonts w:hint="eastAsia" w:ascii="仿宋" w:hAnsi="仿宋" w:eastAsia="仿宋"/>
          <w:kern w:val="0"/>
          <w:position w:val="6"/>
          <w:szCs w:val="21"/>
        </w:rPr>
        <w:t>图5 静态工作点电压显示</w:t>
      </w:r>
    </w:p>
    <w:p w14:paraId="61DAA786">
      <w:pPr>
        <w:jc w:val="center"/>
        <w:rPr>
          <w:kern w:val="0"/>
          <w:position w:val="6"/>
          <w:szCs w:val="21"/>
        </w:rPr>
      </w:pPr>
      <w:r>
        <w:rPr>
          <w:kern w:val="0"/>
          <w:position w:val="6"/>
          <w:szCs w:val="21"/>
        </w:rPr>
        <w:pict>
          <v:shape id="_x0000_i1045" o:spt="75" type="#_x0000_t75" style="height:200.75pt;width:445.1pt;" filled="f" o:preferrelative="t" stroked="f" coordsize="21600,21600">
            <v:path/>
            <v:fill on="f" focussize="0,0"/>
            <v:stroke on="f" joinstyle="miter"/>
            <v:imagedata r:id="rId21" o:title=""/>
            <o:lock v:ext="edit" aspectratio="t"/>
            <w10:wrap type="none"/>
            <w10:anchorlock/>
          </v:shape>
        </w:pict>
      </w:r>
    </w:p>
    <w:p w14:paraId="38660019">
      <w:pPr>
        <w:jc w:val="center"/>
        <w:rPr>
          <w:rFonts w:ascii="仿宋" w:hAnsi="仿宋" w:eastAsia="仿宋"/>
          <w:kern w:val="0"/>
          <w:position w:val="6"/>
          <w:szCs w:val="21"/>
        </w:rPr>
      </w:pPr>
      <w:r>
        <w:rPr>
          <w:rFonts w:hint="eastAsia" w:ascii="仿宋" w:hAnsi="仿宋" w:eastAsia="仿宋"/>
          <w:kern w:val="0"/>
          <w:position w:val="6"/>
          <w:szCs w:val="21"/>
        </w:rPr>
        <w:t>图6 静态工作点电流显示</w:t>
      </w:r>
    </w:p>
    <w:p w14:paraId="46DB287C">
      <w:pPr>
        <w:rPr>
          <w:kern w:val="0"/>
          <w:position w:val="6"/>
          <w:szCs w:val="21"/>
        </w:rPr>
      </w:pPr>
      <w:r>
        <w:rPr>
          <w:rFonts w:hint="eastAsia"/>
          <w:kern w:val="0"/>
          <w:position w:val="6"/>
          <w:szCs w:val="21"/>
        </w:rPr>
        <w:t>（3）电压增益计算</w:t>
      </w:r>
    </w:p>
    <w:p w14:paraId="0CBEBBD0">
      <w:pPr>
        <w:rPr>
          <w:kern w:val="0"/>
          <w:position w:val="6"/>
          <w:szCs w:val="21"/>
        </w:rPr>
      </w:pPr>
      <w:r>
        <w:rPr>
          <w:rFonts w:hint="eastAsia"/>
          <w:kern w:val="0"/>
          <w:position w:val="6"/>
          <w:szCs w:val="21"/>
        </w:rPr>
        <w:t>①</w:t>
      </w:r>
    </w:p>
    <w:p w14:paraId="160A4F0D">
      <w:pPr>
        <w:jc w:val="center"/>
        <w:rPr>
          <w:kern w:val="0"/>
          <w:position w:val="6"/>
          <w:szCs w:val="21"/>
        </w:rPr>
      </w:pPr>
      <w:r>
        <w:rPr>
          <w:kern w:val="0"/>
          <w:position w:val="6"/>
          <w:szCs w:val="21"/>
        </w:rPr>
        <w:pict>
          <v:shape id="_x0000_i1046" o:spt="75" type="#_x0000_t75" style="height:148pt;width:395.35pt;" filled="f" o:preferrelative="t" stroked="f" coordsize="21600,21600">
            <v:path/>
            <v:fill on="f" focussize="0,0"/>
            <v:stroke on="f" joinstyle="miter"/>
            <v:imagedata r:id="rId22" o:title=""/>
            <o:lock v:ext="edit" aspectratio="t"/>
            <w10:wrap type="none"/>
            <w10:anchorlock/>
          </v:shape>
        </w:pict>
      </w:r>
    </w:p>
    <w:p w14:paraId="45840DE1">
      <w:pPr>
        <w:jc w:val="center"/>
        <w:rPr>
          <w:rFonts w:ascii="仿宋" w:hAnsi="仿宋" w:eastAsia="仿宋"/>
          <w:kern w:val="0"/>
          <w:position w:val="6"/>
          <w:szCs w:val="21"/>
        </w:rPr>
      </w:pPr>
      <w:r>
        <w:rPr>
          <w:rFonts w:hint="eastAsia" w:ascii="仿宋" w:hAnsi="仿宋" w:eastAsia="仿宋"/>
          <w:kern w:val="0"/>
          <w:position w:val="6"/>
          <w:szCs w:val="21"/>
        </w:rPr>
        <w:t>图7 电压增益图线</w:t>
      </w:r>
    </w:p>
    <w:p w14:paraId="48DD7CB6">
      <w:pPr>
        <w:rPr>
          <w:kern w:val="0"/>
          <w:position w:val="6"/>
          <w:szCs w:val="21"/>
        </w:rPr>
      </w:pPr>
      <w:r>
        <w:rPr>
          <w:rFonts w:hint="eastAsia"/>
          <w:kern w:val="0"/>
          <w:position w:val="6"/>
          <w:szCs w:val="21"/>
        </w:rPr>
        <w:t>启用标尺，读出频率为1kHz时的电压增益为23.505（如下图7</w:t>
      </w:r>
      <w:r>
        <w:rPr>
          <w:kern w:val="0"/>
          <w:position w:val="6"/>
          <w:szCs w:val="21"/>
        </w:rPr>
        <w:t>’</w:t>
      </w:r>
      <w:r>
        <w:rPr>
          <w:rFonts w:hint="eastAsia"/>
          <w:kern w:val="0"/>
          <w:position w:val="6"/>
          <w:szCs w:val="21"/>
        </w:rPr>
        <w:t>所示）</w:t>
      </w:r>
    </w:p>
    <w:p w14:paraId="10AE5E56">
      <w:pPr>
        <w:jc w:val="center"/>
        <w:rPr>
          <w:kern w:val="0"/>
          <w:position w:val="6"/>
          <w:szCs w:val="21"/>
        </w:rPr>
      </w:pPr>
      <w:r>
        <w:rPr>
          <w:kern w:val="0"/>
          <w:position w:val="6"/>
          <w:szCs w:val="21"/>
        </w:rPr>
        <w:pict>
          <v:shape id="_x0000_i1047" o:spt="75" type="#_x0000_t75" style="height:107.6pt;width:306.2pt;" filled="f" o:preferrelative="t" stroked="f" coordsize="21600,21600">
            <v:path/>
            <v:fill on="f" focussize="0,0"/>
            <v:stroke on="f" joinstyle="miter"/>
            <v:imagedata r:id="rId23" o:title=""/>
            <o:lock v:ext="edit" aspectratio="t"/>
            <w10:wrap type="none"/>
            <w10:anchorlock/>
          </v:shape>
        </w:pict>
      </w:r>
    </w:p>
    <w:p w14:paraId="7DA38D87">
      <w:pPr>
        <w:jc w:val="center"/>
        <w:rPr>
          <w:rFonts w:ascii="仿宋" w:hAnsi="仿宋" w:eastAsia="仿宋"/>
          <w:kern w:val="0"/>
          <w:position w:val="6"/>
          <w:szCs w:val="21"/>
        </w:rPr>
      </w:pPr>
      <w:r>
        <w:rPr>
          <w:rFonts w:hint="eastAsia" w:ascii="仿宋" w:hAnsi="仿宋" w:eastAsia="仿宋"/>
          <w:kern w:val="0"/>
          <w:position w:val="6"/>
          <w:szCs w:val="21"/>
        </w:rPr>
        <w:t>图7</w:t>
      </w:r>
      <w:r>
        <w:rPr>
          <w:rFonts w:ascii="仿宋" w:hAnsi="仿宋" w:eastAsia="仿宋"/>
          <w:kern w:val="0"/>
          <w:position w:val="6"/>
          <w:szCs w:val="21"/>
        </w:rPr>
        <w:t>’</w:t>
      </w:r>
      <w:r>
        <w:rPr>
          <w:rFonts w:hint="eastAsia" w:ascii="仿宋" w:hAnsi="仿宋" w:eastAsia="仿宋"/>
          <w:kern w:val="0"/>
          <w:position w:val="6"/>
          <w:szCs w:val="21"/>
        </w:rPr>
        <w:t xml:space="preserve"> 电压增益读数</w:t>
      </w:r>
    </w:p>
    <w:p w14:paraId="3C0DC0F8">
      <w:pPr>
        <w:rPr>
          <w:kern w:val="0"/>
          <w:position w:val="6"/>
          <w:szCs w:val="21"/>
        </w:rPr>
      </w:pPr>
      <w:r>
        <w:rPr>
          <w:rFonts w:hint="eastAsia"/>
          <w:kern w:val="0"/>
          <w:position w:val="6"/>
          <w:szCs w:val="21"/>
        </w:rPr>
        <w:t>②进行瞬态分析运行后得到输入输出波形，如图8，9所示</w:t>
      </w:r>
    </w:p>
    <w:p w14:paraId="4F1548C0">
      <w:pPr>
        <w:jc w:val="center"/>
        <w:rPr>
          <w:rFonts w:ascii="仿宋" w:hAnsi="仿宋" w:eastAsia="仿宋"/>
          <w:kern w:val="0"/>
          <w:position w:val="6"/>
          <w:szCs w:val="21"/>
        </w:rPr>
      </w:pPr>
      <w:r>
        <w:rPr>
          <w:kern w:val="0"/>
          <w:position w:val="6"/>
          <w:szCs w:val="21"/>
        </w:rPr>
        <w:pict>
          <v:shape id="_x0000_i1048" o:spt="75" type="#_x0000_t75" style="height:192.45pt;width:505.05pt;" filled="f" o:preferrelative="t" stroked="f" coordsize="21600,21600">
            <v:path/>
            <v:fill on="f" focussize="0,0"/>
            <v:stroke on="f" joinstyle="miter"/>
            <v:imagedata r:id="rId24" o:title=""/>
            <o:lock v:ext="edit" aspectratio="t"/>
            <w10:wrap type="none"/>
            <w10:anchorlock/>
          </v:shape>
        </w:pict>
      </w:r>
      <w:r>
        <w:rPr>
          <w:rFonts w:hint="eastAsia" w:ascii="仿宋" w:hAnsi="仿宋" w:eastAsia="仿宋"/>
          <w:kern w:val="0"/>
          <w:position w:val="6"/>
          <w:szCs w:val="21"/>
        </w:rPr>
        <w:t>图8 Vi时域图</w:t>
      </w:r>
    </w:p>
    <w:p w14:paraId="4F4ED2B7">
      <w:pPr>
        <w:jc w:val="center"/>
        <w:rPr>
          <w:rFonts w:ascii="仿宋" w:hAnsi="仿宋" w:eastAsia="仿宋"/>
          <w:kern w:val="0"/>
          <w:position w:val="6"/>
          <w:szCs w:val="21"/>
        </w:rPr>
      </w:pPr>
      <w:r>
        <w:rPr>
          <w:kern w:val="0"/>
          <w:position w:val="6"/>
          <w:szCs w:val="21"/>
        </w:rPr>
        <w:pict>
          <v:shape id="_x0000_i1049" o:spt="75" type="#_x0000_t75" style="height:191.4pt;width:501.85pt;" filled="f" o:preferrelative="t" stroked="f" coordsize="21600,21600">
            <v:path/>
            <v:fill on="f" focussize="0,0"/>
            <v:stroke on="f" joinstyle="miter"/>
            <v:imagedata r:id="rId25" o:title=""/>
            <o:lock v:ext="edit" aspectratio="t"/>
            <w10:wrap type="none"/>
            <w10:anchorlock/>
          </v:shape>
        </w:pict>
      </w:r>
      <w:r>
        <w:rPr>
          <w:rFonts w:hint="eastAsia" w:ascii="仿宋" w:hAnsi="仿宋" w:eastAsia="仿宋"/>
          <w:kern w:val="0"/>
          <w:position w:val="6"/>
          <w:szCs w:val="21"/>
        </w:rPr>
        <w:t>图9 Vo时域图</w:t>
      </w:r>
    </w:p>
    <w:p w14:paraId="7B5BB659">
      <w:pPr>
        <w:rPr>
          <w:kern w:val="0"/>
          <w:position w:val="6"/>
          <w:szCs w:val="21"/>
        </w:rPr>
      </w:pPr>
      <w:r>
        <w:rPr>
          <w:rFonts w:hint="eastAsia"/>
          <w:kern w:val="0"/>
          <w:position w:val="6"/>
          <w:szCs w:val="21"/>
        </w:rPr>
        <w:t>启用标尺读出他们的峰值（如下图8</w:t>
      </w:r>
      <w:r>
        <w:rPr>
          <w:kern w:val="0"/>
          <w:position w:val="6"/>
          <w:szCs w:val="21"/>
        </w:rPr>
        <w:t>’</w:t>
      </w:r>
      <w:r>
        <w:rPr>
          <w:rFonts w:hint="eastAsia"/>
          <w:kern w:val="0"/>
          <w:position w:val="6"/>
          <w:szCs w:val="21"/>
        </w:rPr>
        <w:t>，9</w:t>
      </w:r>
      <w:r>
        <w:rPr>
          <w:kern w:val="0"/>
          <w:position w:val="6"/>
          <w:szCs w:val="21"/>
        </w:rPr>
        <w:t>’</w:t>
      </w:r>
      <w:r>
        <w:rPr>
          <w:rFonts w:hint="eastAsia"/>
          <w:kern w:val="0"/>
          <w:position w:val="6"/>
          <w:szCs w:val="21"/>
        </w:rPr>
        <w:t>所示），分别为Vi=29.999mV, Vo=723.417 mV。二者相除，得到电压增益为24.115.</w:t>
      </w:r>
    </w:p>
    <w:p w14:paraId="2A1D85E4">
      <w:pPr>
        <w:jc w:val="center"/>
        <w:rPr>
          <w:kern w:val="0"/>
          <w:position w:val="6"/>
          <w:szCs w:val="21"/>
        </w:rPr>
      </w:pPr>
      <w:r>
        <w:rPr>
          <w:kern w:val="0"/>
          <w:position w:val="6"/>
          <w:szCs w:val="21"/>
        </w:rPr>
        <w:pict>
          <v:shape id="_x0000_i1050" o:spt="75" type="#_x0000_t75" style="height:93.7pt;width:228.6pt;" filled="f" o:preferrelative="t" stroked="f" coordsize="21600,21600">
            <v:path/>
            <v:fill on="f" focussize="0,0"/>
            <v:stroke on="f" joinstyle="miter"/>
            <v:imagedata r:id="rId26" o:title=""/>
            <o:lock v:ext="edit" aspectratio="t"/>
            <w10:wrap type="none"/>
            <w10:anchorlock/>
          </v:shape>
        </w:pict>
      </w:r>
    </w:p>
    <w:p w14:paraId="157A5E35">
      <w:pPr>
        <w:jc w:val="center"/>
        <w:rPr>
          <w:rFonts w:ascii="仿宋" w:hAnsi="仿宋" w:eastAsia="仿宋"/>
          <w:kern w:val="0"/>
          <w:position w:val="6"/>
          <w:szCs w:val="21"/>
        </w:rPr>
      </w:pPr>
      <w:r>
        <w:rPr>
          <w:rFonts w:hint="eastAsia" w:ascii="仿宋" w:hAnsi="仿宋" w:eastAsia="仿宋"/>
          <w:kern w:val="0"/>
          <w:position w:val="6"/>
          <w:szCs w:val="21"/>
        </w:rPr>
        <w:t>图8</w:t>
      </w:r>
      <w:r>
        <w:rPr>
          <w:rFonts w:ascii="仿宋" w:hAnsi="仿宋" w:eastAsia="仿宋"/>
          <w:kern w:val="0"/>
          <w:position w:val="6"/>
          <w:szCs w:val="21"/>
        </w:rPr>
        <w:t>’</w:t>
      </w:r>
      <w:r>
        <w:rPr>
          <w:rFonts w:hint="eastAsia" w:ascii="仿宋" w:hAnsi="仿宋" w:eastAsia="仿宋"/>
          <w:kern w:val="0"/>
          <w:position w:val="6"/>
          <w:szCs w:val="21"/>
        </w:rPr>
        <w:t xml:space="preserve"> Vi峰值读数</w:t>
      </w:r>
    </w:p>
    <w:p w14:paraId="1893C8E2">
      <w:pPr>
        <w:jc w:val="center"/>
        <w:rPr>
          <w:kern w:val="0"/>
          <w:position w:val="6"/>
          <w:szCs w:val="21"/>
        </w:rPr>
      </w:pPr>
      <w:r>
        <w:rPr>
          <w:kern w:val="0"/>
          <w:position w:val="6"/>
          <w:szCs w:val="21"/>
        </w:rPr>
        <w:pict>
          <v:shape id="_x0000_i1051" o:spt="75" type="#_x0000_t75" style="height:75.2pt;width:232.35pt;" filled="f" o:preferrelative="t" stroked="f" coordsize="21600,21600">
            <v:path/>
            <v:fill on="f" focussize="0,0"/>
            <v:stroke on="f" joinstyle="miter"/>
            <v:imagedata r:id="rId27" o:title=""/>
            <o:lock v:ext="edit" aspectratio="t"/>
            <w10:wrap type="none"/>
            <w10:anchorlock/>
          </v:shape>
        </w:pict>
      </w:r>
    </w:p>
    <w:p w14:paraId="6198F5F9">
      <w:pPr>
        <w:jc w:val="center"/>
        <w:rPr>
          <w:rFonts w:ascii="仿宋" w:hAnsi="仿宋" w:eastAsia="仿宋"/>
          <w:kern w:val="0"/>
          <w:position w:val="6"/>
          <w:szCs w:val="21"/>
        </w:rPr>
      </w:pPr>
      <w:r>
        <w:rPr>
          <w:rFonts w:hint="eastAsia" w:ascii="仿宋" w:hAnsi="仿宋" w:eastAsia="仿宋"/>
          <w:kern w:val="0"/>
          <w:position w:val="6"/>
          <w:szCs w:val="21"/>
        </w:rPr>
        <w:t>图9</w:t>
      </w:r>
      <w:r>
        <w:rPr>
          <w:rFonts w:ascii="仿宋" w:hAnsi="仿宋" w:eastAsia="仿宋"/>
          <w:kern w:val="0"/>
          <w:position w:val="6"/>
          <w:szCs w:val="21"/>
        </w:rPr>
        <w:t>’</w:t>
      </w:r>
      <w:r>
        <w:rPr>
          <w:rFonts w:hint="eastAsia" w:ascii="仿宋" w:hAnsi="仿宋" w:eastAsia="仿宋"/>
          <w:kern w:val="0"/>
          <w:position w:val="6"/>
          <w:szCs w:val="21"/>
        </w:rPr>
        <w:t xml:space="preserve"> Vo峰值读数</w:t>
      </w:r>
    </w:p>
    <w:p w14:paraId="3ED5E713">
      <w:pPr>
        <w:rPr>
          <w:kern w:val="0"/>
          <w:position w:val="6"/>
          <w:szCs w:val="21"/>
        </w:rPr>
      </w:pPr>
      <w:r>
        <w:rPr>
          <w:rFonts w:hint="eastAsia"/>
          <w:kern w:val="0"/>
          <w:position w:val="6"/>
          <w:szCs w:val="21"/>
        </w:rPr>
        <w:t>（4）输入电阻、输出电阻计算</w:t>
      </w:r>
    </w:p>
    <w:p w14:paraId="34DF1D2D">
      <w:pPr>
        <w:rPr>
          <w:kern w:val="0"/>
          <w:position w:val="6"/>
          <w:szCs w:val="21"/>
        </w:rPr>
      </w:pPr>
      <w:r>
        <w:rPr>
          <w:rFonts w:hint="eastAsia"/>
          <w:kern w:val="0"/>
          <w:position w:val="6"/>
          <w:szCs w:val="21"/>
        </w:rPr>
        <w:t>①输入电阻</w:t>
      </w:r>
    </w:p>
    <w:p w14:paraId="04E7DF73">
      <w:pPr>
        <w:jc w:val="center"/>
        <w:rPr>
          <w:kern w:val="0"/>
          <w:position w:val="6"/>
          <w:szCs w:val="21"/>
        </w:rPr>
      </w:pPr>
      <w:r>
        <w:rPr>
          <w:kern w:val="0"/>
          <w:position w:val="6"/>
          <w:szCs w:val="21"/>
        </w:rPr>
        <w:pict>
          <v:shape id="_x0000_i1052" o:spt="75" type="#_x0000_t75" style="height:191.9pt;width:503.45pt;" filled="f" o:preferrelative="t" stroked="f" coordsize="21600,21600">
            <v:path/>
            <v:fill on="f" focussize="0,0"/>
            <v:stroke on="f" joinstyle="miter"/>
            <v:imagedata r:id="rId28" o:title=""/>
            <o:lock v:ext="edit" aspectratio="t"/>
            <w10:wrap type="none"/>
            <w10:anchorlock/>
          </v:shape>
        </w:pict>
      </w:r>
    </w:p>
    <w:p w14:paraId="2A2296A7">
      <w:pPr>
        <w:jc w:val="center"/>
        <w:rPr>
          <w:rFonts w:ascii="仿宋" w:hAnsi="仿宋" w:eastAsia="仿宋"/>
          <w:kern w:val="0"/>
          <w:position w:val="6"/>
          <w:szCs w:val="21"/>
        </w:rPr>
      </w:pPr>
      <w:r>
        <w:rPr>
          <w:rFonts w:hint="eastAsia" w:ascii="仿宋" w:hAnsi="仿宋" w:eastAsia="仿宋"/>
          <w:kern w:val="0"/>
          <w:position w:val="6"/>
          <w:szCs w:val="21"/>
        </w:rPr>
        <w:t>图10 输入电阻Ri频域图</w:t>
      </w:r>
    </w:p>
    <w:p w14:paraId="4664BA43">
      <w:pPr>
        <w:rPr>
          <w:kern w:val="0"/>
          <w:position w:val="6"/>
          <w:szCs w:val="21"/>
        </w:rPr>
      </w:pPr>
      <w:r>
        <w:rPr>
          <w:rFonts w:hint="eastAsia"/>
          <w:kern w:val="0"/>
          <w:position w:val="6"/>
          <w:szCs w:val="21"/>
        </w:rPr>
        <w:t>启用标尺读出频率为1kHz时的Ri=7.0439kΩ（如下图10</w:t>
      </w:r>
      <w:r>
        <w:rPr>
          <w:kern w:val="0"/>
          <w:position w:val="6"/>
          <w:szCs w:val="21"/>
        </w:rPr>
        <w:t>’</w:t>
      </w:r>
      <w:r>
        <w:rPr>
          <w:rFonts w:hint="eastAsia"/>
          <w:kern w:val="0"/>
          <w:position w:val="6"/>
          <w:szCs w:val="21"/>
        </w:rPr>
        <w:t>）</w:t>
      </w:r>
    </w:p>
    <w:p w14:paraId="5950BFF5">
      <w:pPr>
        <w:jc w:val="center"/>
        <w:rPr>
          <w:kern w:val="0"/>
          <w:position w:val="6"/>
          <w:szCs w:val="21"/>
        </w:rPr>
      </w:pPr>
      <w:r>
        <w:rPr>
          <w:kern w:val="0"/>
          <w:position w:val="6"/>
          <w:szCs w:val="21"/>
        </w:rPr>
        <w:pict>
          <v:shape id="_x0000_i1053" o:spt="75" type="#_x0000_t75" style="height:121.5pt;width:344.2pt;" filled="f" o:preferrelative="t" stroked="f" coordsize="21600,21600">
            <v:path/>
            <v:fill on="f" focussize="0,0"/>
            <v:stroke on="f" joinstyle="miter"/>
            <v:imagedata r:id="rId29" o:title=""/>
            <o:lock v:ext="edit" aspectratio="t"/>
            <w10:wrap type="none"/>
            <w10:anchorlock/>
          </v:shape>
        </w:pict>
      </w:r>
    </w:p>
    <w:p w14:paraId="1F8533F4">
      <w:pPr>
        <w:jc w:val="center"/>
        <w:rPr>
          <w:rFonts w:ascii="仿宋" w:hAnsi="仿宋" w:eastAsia="仿宋"/>
          <w:kern w:val="0"/>
          <w:position w:val="6"/>
          <w:szCs w:val="21"/>
        </w:rPr>
      </w:pPr>
      <w:r>
        <w:rPr>
          <w:rFonts w:hint="eastAsia" w:ascii="仿宋" w:hAnsi="仿宋" w:eastAsia="仿宋"/>
          <w:kern w:val="0"/>
          <w:position w:val="6"/>
          <w:szCs w:val="21"/>
        </w:rPr>
        <w:t>图10</w:t>
      </w:r>
      <w:r>
        <w:rPr>
          <w:rFonts w:ascii="仿宋" w:hAnsi="仿宋" w:eastAsia="仿宋"/>
          <w:kern w:val="0"/>
          <w:position w:val="6"/>
          <w:szCs w:val="21"/>
        </w:rPr>
        <w:t>’</w:t>
      </w:r>
      <w:r>
        <w:rPr>
          <w:rFonts w:hint="eastAsia" w:ascii="仿宋" w:hAnsi="仿宋" w:eastAsia="仿宋"/>
          <w:kern w:val="0"/>
          <w:position w:val="6"/>
          <w:szCs w:val="21"/>
        </w:rPr>
        <w:t xml:space="preserve"> 输入电阻Ri读数</w:t>
      </w:r>
    </w:p>
    <w:p w14:paraId="3AE74819">
      <w:pPr>
        <w:rPr>
          <w:kern w:val="0"/>
          <w:position w:val="6"/>
          <w:szCs w:val="21"/>
        </w:rPr>
      </w:pPr>
      <w:r>
        <w:rPr>
          <w:rFonts w:hint="eastAsia"/>
          <w:kern w:val="0"/>
          <w:position w:val="6"/>
          <w:szCs w:val="21"/>
        </w:rPr>
        <w:t>②输出电阻</w:t>
      </w:r>
    </w:p>
    <w:p w14:paraId="15E8EC48">
      <w:pPr>
        <w:jc w:val="left"/>
        <w:rPr>
          <w:snapToGrid w:val="0"/>
          <w:kern w:val="0"/>
          <w:position w:val="6"/>
          <w:szCs w:val="21"/>
        </w:rPr>
      </w:pPr>
      <w:r>
        <w:rPr>
          <w:rFonts w:hint="eastAsia"/>
          <w:snapToGrid w:val="0"/>
          <w:kern w:val="0"/>
          <w:position w:val="6"/>
          <w:szCs w:val="21"/>
        </w:rPr>
        <w:t>将电路的输入端短路，负载开路，在输出端加一信号源V1。（如下图11所示）</w:t>
      </w:r>
    </w:p>
    <w:p w14:paraId="2BA65B45">
      <w:pPr>
        <w:jc w:val="center"/>
        <w:rPr>
          <w:kern w:val="0"/>
          <w:position w:val="6"/>
          <w:szCs w:val="21"/>
        </w:rPr>
      </w:pPr>
      <w:r>
        <w:rPr>
          <w:kern w:val="0"/>
          <w:position w:val="6"/>
          <w:szCs w:val="21"/>
        </w:rPr>
        <w:pict>
          <v:shape id="_x0000_i1054" o:spt="75" type="#_x0000_t75" style="height:232.35pt;width:460.65pt;" filled="f" o:preferrelative="t" stroked="f" coordsize="21600,21600">
            <v:path/>
            <v:fill on="f" focussize="0,0"/>
            <v:stroke on="f" joinstyle="miter"/>
            <v:imagedata r:id="rId30" o:title=""/>
            <o:lock v:ext="edit" aspectratio="t"/>
            <w10:wrap type="none"/>
            <w10:anchorlock/>
          </v:shape>
        </w:pict>
      </w:r>
    </w:p>
    <w:p w14:paraId="1B4742A4">
      <w:pPr>
        <w:jc w:val="center"/>
        <w:rPr>
          <w:rFonts w:ascii="仿宋" w:hAnsi="仿宋" w:eastAsia="仿宋"/>
          <w:kern w:val="0"/>
          <w:position w:val="6"/>
          <w:szCs w:val="21"/>
        </w:rPr>
      </w:pPr>
      <w:r>
        <w:rPr>
          <w:rFonts w:hint="eastAsia" w:ascii="仿宋" w:hAnsi="仿宋" w:eastAsia="仿宋"/>
          <w:kern w:val="0"/>
          <w:position w:val="6"/>
          <w:szCs w:val="21"/>
        </w:rPr>
        <w:t>图11 输出电阻测量仿真电路图</w:t>
      </w:r>
    </w:p>
    <w:p w14:paraId="0A829964">
      <w:pPr>
        <w:jc w:val="center"/>
        <w:rPr>
          <w:rFonts w:ascii="仿宋" w:hAnsi="仿宋" w:eastAsia="仿宋"/>
          <w:kern w:val="0"/>
          <w:position w:val="6"/>
          <w:szCs w:val="21"/>
        </w:rPr>
      </w:pPr>
      <w:r>
        <w:rPr>
          <w:kern w:val="0"/>
          <w:position w:val="6"/>
          <w:szCs w:val="21"/>
        </w:rPr>
        <w:pict>
          <v:shape id="_x0000_i1055" o:spt="75" type="#_x0000_t75" style="height:206.9pt;width:509.6pt;" filled="f" o:preferrelative="t" stroked="f" coordsize="21600,21600">
            <v:path/>
            <v:fill on="f" focussize="0,0"/>
            <v:stroke on="f" joinstyle="miter"/>
            <v:imagedata r:id="rId31" o:title=""/>
            <o:lock v:ext="edit" aspectratio="t"/>
            <w10:wrap type="none"/>
            <w10:anchorlock/>
          </v:shape>
        </w:pict>
      </w:r>
      <w:r>
        <w:rPr>
          <w:rFonts w:hint="eastAsia" w:ascii="仿宋" w:hAnsi="仿宋" w:eastAsia="仿宋"/>
          <w:kern w:val="0"/>
          <w:position w:val="6"/>
          <w:szCs w:val="21"/>
        </w:rPr>
        <w:t>图12 输出电阻频域图</w:t>
      </w:r>
    </w:p>
    <w:p w14:paraId="548E607C">
      <w:pPr>
        <w:rPr>
          <w:kern w:val="0"/>
          <w:position w:val="6"/>
          <w:szCs w:val="21"/>
        </w:rPr>
      </w:pPr>
      <w:r>
        <w:rPr>
          <w:rFonts w:hint="eastAsia"/>
          <w:snapToGrid w:val="0"/>
          <w:kern w:val="0"/>
          <w:position w:val="6"/>
          <w:szCs w:val="21"/>
        </w:rPr>
        <w:t>进行交流分析，</w:t>
      </w:r>
      <w:r>
        <w:rPr>
          <w:rFonts w:hint="eastAsia"/>
          <w:kern w:val="0"/>
          <w:position w:val="6"/>
          <w:szCs w:val="21"/>
        </w:rPr>
        <w:t>启用标尺读出频率为1kHz时的Ro=2.9538kΩ（如下图12</w:t>
      </w:r>
      <w:r>
        <w:rPr>
          <w:kern w:val="0"/>
          <w:position w:val="6"/>
          <w:szCs w:val="21"/>
        </w:rPr>
        <w:t>’</w:t>
      </w:r>
      <w:r>
        <w:rPr>
          <w:rFonts w:hint="eastAsia"/>
          <w:kern w:val="0"/>
          <w:position w:val="6"/>
          <w:szCs w:val="21"/>
        </w:rPr>
        <w:t>）</w:t>
      </w:r>
    </w:p>
    <w:p w14:paraId="1820B0DC">
      <w:pPr>
        <w:jc w:val="center"/>
        <w:rPr>
          <w:kern w:val="0"/>
          <w:position w:val="6"/>
          <w:szCs w:val="21"/>
        </w:rPr>
      </w:pPr>
      <w:r>
        <w:rPr>
          <w:kern w:val="0"/>
          <w:position w:val="6"/>
          <w:szCs w:val="21"/>
        </w:rPr>
        <w:pict>
          <v:shape id="_x0000_i1056" o:spt="75" type="#_x0000_t75" style="height:96.35pt;width:294.4pt;" filled="f" o:preferrelative="t" stroked="f" coordsize="21600,21600">
            <v:path/>
            <v:fill on="f" focussize="0,0"/>
            <v:stroke on="f" joinstyle="miter"/>
            <v:imagedata r:id="rId32" o:title=""/>
            <o:lock v:ext="edit" aspectratio="t"/>
            <w10:wrap type="none"/>
            <w10:anchorlock/>
          </v:shape>
        </w:pict>
      </w:r>
    </w:p>
    <w:p w14:paraId="16C672C8">
      <w:pPr>
        <w:jc w:val="center"/>
        <w:rPr>
          <w:rFonts w:ascii="仿宋" w:hAnsi="仿宋" w:eastAsia="仿宋"/>
          <w:kern w:val="0"/>
          <w:position w:val="6"/>
          <w:szCs w:val="21"/>
        </w:rPr>
      </w:pPr>
      <w:r>
        <w:rPr>
          <w:rFonts w:hint="eastAsia" w:ascii="仿宋" w:hAnsi="仿宋" w:eastAsia="仿宋"/>
          <w:kern w:val="0"/>
          <w:position w:val="6"/>
          <w:szCs w:val="21"/>
        </w:rPr>
        <w:t>图12</w:t>
      </w:r>
      <w:r>
        <w:rPr>
          <w:rFonts w:ascii="仿宋" w:hAnsi="仿宋" w:eastAsia="仿宋"/>
          <w:kern w:val="0"/>
          <w:position w:val="6"/>
          <w:szCs w:val="21"/>
        </w:rPr>
        <w:t>’</w:t>
      </w:r>
      <w:r>
        <w:rPr>
          <w:rFonts w:hint="eastAsia" w:ascii="仿宋" w:hAnsi="仿宋" w:eastAsia="仿宋"/>
          <w:kern w:val="0"/>
          <w:position w:val="6"/>
          <w:szCs w:val="21"/>
        </w:rPr>
        <w:t xml:space="preserve"> 输出电阻读数</w:t>
      </w:r>
    </w:p>
    <w:p w14:paraId="1D60EB96">
      <w:pPr>
        <w:rPr>
          <w:snapToGrid w:val="0"/>
          <w:kern w:val="0"/>
          <w:position w:val="6"/>
          <w:szCs w:val="21"/>
        </w:rPr>
      </w:pPr>
      <w:r>
        <w:rPr>
          <w:rFonts w:hint="eastAsia"/>
          <w:kern w:val="0"/>
          <w:position w:val="6"/>
          <w:szCs w:val="21"/>
        </w:rPr>
        <w:t>（5）</w:t>
      </w:r>
      <w:r>
        <w:rPr>
          <w:rFonts w:hint="eastAsia"/>
          <w:snapToGrid w:val="0"/>
          <w:kern w:val="0"/>
          <w:position w:val="6"/>
          <w:szCs w:val="21"/>
        </w:rPr>
        <w:t>f</w:t>
      </w:r>
      <w:r>
        <w:rPr>
          <w:rFonts w:hint="eastAsia"/>
          <w:snapToGrid w:val="0"/>
          <w:kern w:val="0"/>
          <w:position w:val="6"/>
          <w:szCs w:val="21"/>
          <w:vertAlign w:val="subscript"/>
        </w:rPr>
        <w:t>H</w:t>
      </w:r>
      <w:r>
        <w:rPr>
          <w:rFonts w:hint="eastAsia"/>
          <w:snapToGrid w:val="0"/>
          <w:kern w:val="0"/>
          <w:position w:val="6"/>
          <w:szCs w:val="21"/>
        </w:rPr>
        <w:t>和 f</w:t>
      </w:r>
      <w:r>
        <w:rPr>
          <w:rFonts w:hint="eastAsia"/>
          <w:snapToGrid w:val="0"/>
          <w:kern w:val="0"/>
          <w:position w:val="6"/>
          <w:szCs w:val="21"/>
          <w:vertAlign w:val="subscript"/>
        </w:rPr>
        <w:t>L</w:t>
      </w:r>
      <w:r>
        <w:rPr>
          <w:rFonts w:hint="eastAsia"/>
          <w:snapToGrid w:val="0"/>
          <w:kern w:val="0"/>
          <w:position w:val="6"/>
          <w:szCs w:val="21"/>
        </w:rPr>
        <w:t>计算</w:t>
      </w:r>
    </w:p>
    <w:p w14:paraId="02C97555">
      <w:pPr>
        <w:rPr>
          <w:snapToGrid w:val="0"/>
          <w:kern w:val="0"/>
          <w:position w:val="6"/>
          <w:szCs w:val="21"/>
        </w:rPr>
      </w:pPr>
      <w:r>
        <w:rPr>
          <w:rFonts w:hint="eastAsia"/>
          <w:snapToGrid w:val="0"/>
          <w:kern w:val="0"/>
          <w:position w:val="6"/>
          <w:szCs w:val="21"/>
        </w:rPr>
        <w:t>中频增益为23.505，其0.707倍约为16.618.启动标尺计算，得到f</w:t>
      </w:r>
      <w:r>
        <w:rPr>
          <w:rFonts w:hint="eastAsia"/>
          <w:snapToGrid w:val="0"/>
          <w:kern w:val="0"/>
          <w:position w:val="6"/>
          <w:szCs w:val="21"/>
          <w:vertAlign w:val="subscript"/>
        </w:rPr>
        <w:t>H</w:t>
      </w:r>
      <w:r>
        <w:rPr>
          <w:rFonts w:hint="eastAsia"/>
          <w:snapToGrid w:val="0"/>
          <w:kern w:val="0"/>
          <w:position w:val="6"/>
          <w:szCs w:val="21"/>
        </w:rPr>
        <w:t>=24.605MHz，f</w:t>
      </w:r>
      <w:r>
        <w:rPr>
          <w:rFonts w:hint="eastAsia"/>
          <w:snapToGrid w:val="0"/>
          <w:kern w:val="0"/>
          <w:position w:val="6"/>
          <w:szCs w:val="21"/>
          <w:vertAlign w:val="subscript"/>
        </w:rPr>
        <w:t>L</w:t>
      </w:r>
      <w:r>
        <w:rPr>
          <w:rFonts w:hint="eastAsia"/>
          <w:snapToGrid w:val="0"/>
          <w:kern w:val="0"/>
          <w:position w:val="6"/>
          <w:szCs w:val="21"/>
        </w:rPr>
        <w:t>=46.234Hz.</w:t>
      </w:r>
    </w:p>
    <w:p w14:paraId="6661E2EF">
      <w:pPr>
        <w:rPr>
          <w:rFonts w:hint="eastAsia"/>
          <w:snapToGrid w:val="0"/>
          <w:kern w:val="0"/>
          <w:position w:val="6"/>
          <w:szCs w:val="21"/>
        </w:rPr>
      </w:pPr>
    </w:p>
    <w:p w14:paraId="0C185C25">
      <w:pPr>
        <w:jc w:val="left"/>
        <w:rPr>
          <w:kern w:val="0"/>
          <w:position w:val="6"/>
          <w:szCs w:val="21"/>
        </w:rPr>
      </w:pPr>
      <w:r>
        <w:rPr>
          <w:rFonts w:hint="eastAsia"/>
          <w:kern w:val="0"/>
          <w:position w:val="6"/>
          <w:szCs w:val="21"/>
        </w:rPr>
        <w:t>（6）验算值与仿真值比较</w:t>
      </w:r>
    </w:p>
    <w:p w14:paraId="04B37C26">
      <w:pPr>
        <w:jc w:val="center"/>
        <w:rPr>
          <w:rFonts w:hint="eastAsia" w:ascii="仿宋" w:hAnsi="仿宋" w:eastAsia="仿宋"/>
          <w:kern w:val="0"/>
          <w:position w:val="6"/>
          <w:szCs w:val="21"/>
        </w:rPr>
      </w:pPr>
      <w:r>
        <w:rPr>
          <w:rFonts w:hint="eastAsia" w:ascii="仿宋" w:hAnsi="仿宋" w:eastAsia="仿宋"/>
          <w:kern w:val="0"/>
          <w:position w:val="6"/>
          <w:szCs w:val="21"/>
        </w:rPr>
        <w:t>表1 验算值与仿真值比较表</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4"/>
        <w:gridCol w:w="1404"/>
        <w:gridCol w:w="1404"/>
        <w:gridCol w:w="1405"/>
        <w:gridCol w:w="1405"/>
        <w:gridCol w:w="1405"/>
      </w:tblGrid>
      <w:tr w14:paraId="21373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tcPr>
          <w:p w14:paraId="63E58EB8">
            <w:pPr>
              <w:jc w:val="center"/>
              <w:rPr>
                <w:kern w:val="0"/>
                <w:position w:val="6"/>
                <w:szCs w:val="21"/>
              </w:rPr>
            </w:pPr>
            <w:bookmarkStart w:id="0" w:name="_Hlk216626400"/>
          </w:p>
        </w:tc>
        <w:tc>
          <w:tcPr>
            <w:tcW w:w="1404" w:type="dxa"/>
          </w:tcPr>
          <w:p w14:paraId="78A11257">
            <w:pPr>
              <w:jc w:val="center"/>
              <w:rPr>
                <w:kern w:val="0"/>
                <w:position w:val="6"/>
                <w:szCs w:val="21"/>
              </w:rPr>
            </w:pPr>
            <w:r>
              <w:rPr>
                <w:rFonts w:hint="eastAsia"/>
                <w:kern w:val="0"/>
                <w:position w:val="6"/>
                <w:szCs w:val="21"/>
              </w:rPr>
              <w:t>I</w:t>
            </w:r>
            <w:r>
              <w:rPr>
                <w:rFonts w:hint="eastAsia"/>
                <w:kern w:val="0"/>
                <w:position w:val="6"/>
                <w:szCs w:val="21"/>
                <w:vertAlign w:val="subscript"/>
              </w:rPr>
              <w:t>C</w:t>
            </w:r>
            <w:r>
              <w:rPr>
                <w:rFonts w:hint="eastAsia"/>
                <w:kern w:val="0"/>
                <w:position w:val="6"/>
                <w:szCs w:val="21"/>
              </w:rPr>
              <w:t>(mA)</w:t>
            </w:r>
          </w:p>
        </w:tc>
        <w:tc>
          <w:tcPr>
            <w:tcW w:w="1404" w:type="dxa"/>
          </w:tcPr>
          <w:p w14:paraId="56498A37">
            <w:pPr>
              <w:jc w:val="center"/>
              <w:rPr>
                <w:kern w:val="0"/>
                <w:position w:val="6"/>
                <w:szCs w:val="21"/>
              </w:rPr>
            </w:pPr>
            <w:r>
              <w:rPr>
                <w:rFonts w:hint="eastAsia"/>
                <w:kern w:val="0"/>
                <w:position w:val="6"/>
                <w:szCs w:val="21"/>
              </w:rPr>
              <w:t>V</w:t>
            </w:r>
            <w:r>
              <w:rPr>
                <w:rFonts w:hint="eastAsia"/>
                <w:kern w:val="0"/>
                <w:position w:val="6"/>
                <w:szCs w:val="21"/>
                <w:vertAlign w:val="subscript"/>
              </w:rPr>
              <w:t>CE</w:t>
            </w:r>
            <w:r>
              <w:rPr>
                <w:rFonts w:hint="eastAsia"/>
                <w:kern w:val="0"/>
                <w:position w:val="6"/>
                <w:szCs w:val="21"/>
              </w:rPr>
              <w:t>(V)</w:t>
            </w:r>
          </w:p>
        </w:tc>
        <w:tc>
          <w:tcPr>
            <w:tcW w:w="1405" w:type="dxa"/>
          </w:tcPr>
          <w:p w14:paraId="16F85B45">
            <w:pPr>
              <w:jc w:val="center"/>
              <w:rPr>
                <w:kern w:val="0"/>
                <w:position w:val="6"/>
                <w:szCs w:val="21"/>
              </w:rPr>
            </w:pPr>
            <w:r>
              <w:rPr>
                <w:rFonts w:hint="eastAsia"/>
                <w:kern w:val="0"/>
                <w:position w:val="6"/>
                <w:szCs w:val="21"/>
              </w:rPr>
              <w:t>|A</w:t>
            </w:r>
            <w:r>
              <w:rPr>
                <w:rFonts w:hint="eastAsia"/>
                <w:kern w:val="0"/>
                <w:position w:val="6"/>
                <w:szCs w:val="21"/>
                <w:vertAlign w:val="subscript"/>
              </w:rPr>
              <w:t>V</w:t>
            </w:r>
            <w:r>
              <w:rPr>
                <w:rFonts w:hint="eastAsia"/>
                <w:kern w:val="0"/>
                <w:position w:val="6"/>
                <w:szCs w:val="21"/>
              </w:rPr>
              <w:t>|</w:t>
            </w:r>
          </w:p>
        </w:tc>
        <w:tc>
          <w:tcPr>
            <w:tcW w:w="1405" w:type="dxa"/>
          </w:tcPr>
          <w:p w14:paraId="50D22694">
            <w:pPr>
              <w:jc w:val="center"/>
              <w:rPr>
                <w:kern w:val="0"/>
                <w:position w:val="6"/>
                <w:szCs w:val="21"/>
              </w:rPr>
            </w:pPr>
            <w:r>
              <w:rPr>
                <w:rFonts w:hint="eastAsia"/>
                <w:kern w:val="0"/>
                <w:position w:val="6"/>
                <w:szCs w:val="21"/>
              </w:rPr>
              <w:t>Ri(kΩ)</w:t>
            </w:r>
          </w:p>
        </w:tc>
        <w:tc>
          <w:tcPr>
            <w:tcW w:w="1405" w:type="dxa"/>
          </w:tcPr>
          <w:p w14:paraId="291EE4AB">
            <w:pPr>
              <w:jc w:val="center"/>
              <w:rPr>
                <w:kern w:val="0"/>
                <w:position w:val="6"/>
                <w:szCs w:val="21"/>
              </w:rPr>
            </w:pPr>
            <w:r>
              <w:rPr>
                <w:rFonts w:hint="eastAsia"/>
                <w:kern w:val="0"/>
                <w:position w:val="6"/>
                <w:szCs w:val="21"/>
              </w:rPr>
              <w:t>Ro(kΩ)</w:t>
            </w:r>
          </w:p>
        </w:tc>
      </w:tr>
      <w:bookmarkEnd w:id="0"/>
      <w:tr w14:paraId="7A0A0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tcPr>
          <w:p w14:paraId="5DABD698">
            <w:pPr>
              <w:jc w:val="center"/>
              <w:rPr>
                <w:kern w:val="0"/>
                <w:position w:val="6"/>
                <w:szCs w:val="21"/>
              </w:rPr>
            </w:pPr>
            <w:r>
              <w:rPr>
                <w:rFonts w:hint="eastAsia"/>
                <w:kern w:val="0"/>
                <w:position w:val="6"/>
                <w:szCs w:val="21"/>
              </w:rPr>
              <w:t>验算值</w:t>
            </w:r>
          </w:p>
        </w:tc>
        <w:tc>
          <w:tcPr>
            <w:tcW w:w="1404" w:type="dxa"/>
          </w:tcPr>
          <w:p w14:paraId="24547863">
            <w:pPr>
              <w:jc w:val="center"/>
              <w:rPr>
                <w:kern w:val="0"/>
                <w:position w:val="6"/>
                <w:szCs w:val="21"/>
              </w:rPr>
            </w:pPr>
            <w:r>
              <w:rPr>
                <w:rFonts w:hint="eastAsia"/>
                <w:kern w:val="0"/>
                <w:position w:val="6"/>
                <w:szCs w:val="21"/>
              </w:rPr>
              <w:t>0.959</w:t>
            </w:r>
          </w:p>
        </w:tc>
        <w:tc>
          <w:tcPr>
            <w:tcW w:w="1404" w:type="dxa"/>
          </w:tcPr>
          <w:p w14:paraId="579B2868">
            <w:pPr>
              <w:jc w:val="center"/>
              <w:rPr>
                <w:kern w:val="0"/>
                <w:position w:val="6"/>
                <w:szCs w:val="21"/>
              </w:rPr>
            </w:pPr>
            <w:r>
              <w:rPr>
                <w:rFonts w:hint="eastAsia"/>
                <w:kern w:val="0"/>
                <w:position w:val="6"/>
                <w:szCs w:val="21"/>
              </w:rPr>
              <w:t>5.9112</w:t>
            </w:r>
          </w:p>
        </w:tc>
        <w:tc>
          <w:tcPr>
            <w:tcW w:w="1405" w:type="dxa"/>
          </w:tcPr>
          <w:p w14:paraId="5E35B36D">
            <w:pPr>
              <w:jc w:val="center"/>
              <w:rPr>
                <w:kern w:val="0"/>
                <w:position w:val="6"/>
                <w:szCs w:val="21"/>
              </w:rPr>
            </w:pPr>
            <w:r>
              <w:rPr>
                <w:rFonts w:hint="eastAsia"/>
                <w:kern w:val="0"/>
                <w:position w:val="6"/>
                <w:szCs w:val="21"/>
              </w:rPr>
              <w:t>23.76</w:t>
            </w:r>
          </w:p>
        </w:tc>
        <w:tc>
          <w:tcPr>
            <w:tcW w:w="1405" w:type="dxa"/>
          </w:tcPr>
          <w:p w14:paraId="4D314DD0">
            <w:pPr>
              <w:jc w:val="center"/>
              <w:rPr>
                <w:kern w:val="0"/>
                <w:position w:val="6"/>
                <w:szCs w:val="21"/>
              </w:rPr>
            </w:pPr>
            <w:r>
              <w:rPr>
                <w:rFonts w:hint="eastAsia"/>
                <w:kern w:val="0"/>
                <w:position w:val="6"/>
                <w:szCs w:val="21"/>
              </w:rPr>
              <w:t>8.218</w:t>
            </w:r>
          </w:p>
        </w:tc>
        <w:tc>
          <w:tcPr>
            <w:tcW w:w="1405" w:type="dxa"/>
          </w:tcPr>
          <w:p w14:paraId="77831002">
            <w:pPr>
              <w:jc w:val="center"/>
              <w:rPr>
                <w:kern w:val="0"/>
                <w:position w:val="6"/>
                <w:szCs w:val="21"/>
              </w:rPr>
            </w:pPr>
            <w:r>
              <w:rPr>
                <w:rFonts w:hint="eastAsia"/>
                <w:kern w:val="0"/>
                <w:position w:val="6"/>
                <w:szCs w:val="21"/>
              </w:rPr>
              <w:t>3.00</w:t>
            </w:r>
          </w:p>
        </w:tc>
      </w:tr>
      <w:tr w14:paraId="7423D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04" w:type="dxa"/>
          </w:tcPr>
          <w:p w14:paraId="6DFC8B20">
            <w:pPr>
              <w:jc w:val="center"/>
              <w:rPr>
                <w:kern w:val="0"/>
                <w:position w:val="6"/>
                <w:szCs w:val="21"/>
              </w:rPr>
            </w:pPr>
            <w:r>
              <w:rPr>
                <w:rFonts w:hint="eastAsia"/>
                <w:kern w:val="0"/>
                <w:position w:val="6"/>
                <w:szCs w:val="21"/>
              </w:rPr>
              <w:t>仿真值</w:t>
            </w:r>
          </w:p>
        </w:tc>
        <w:tc>
          <w:tcPr>
            <w:tcW w:w="1404" w:type="dxa"/>
          </w:tcPr>
          <w:p w14:paraId="0C722B36">
            <w:pPr>
              <w:jc w:val="center"/>
              <w:rPr>
                <w:kern w:val="0"/>
                <w:position w:val="6"/>
                <w:szCs w:val="21"/>
              </w:rPr>
            </w:pPr>
            <w:r>
              <w:rPr>
                <w:rFonts w:hint="eastAsia"/>
                <w:kern w:val="0"/>
                <w:position w:val="6"/>
                <w:szCs w:val="21"/>
              </w:rPr>
              <w:t>0.9632</w:t>
            </w:r>
          </w:p>
        </w:tc>
        <w:tc>
          <w:tcPr>
            <w:tcW w:w="1404" w:type="dxa"/>
          </w:tcPr>
          <w:p w14:paraId="12F06F57">
            <w:pPr>
              <w:jc w:val="center"/>
              <w:rPr>
                <w:kern w:val="0"/>
                <w:position w:val="6"/>
                <w:szCs w:val="21"/>
              </w:rPr>
            </w:pPr>
            <w:r>
              <w:rPr>
                <w:rFonts w:hint="eastAsia"/>
                <w:kern w:val="0"/>
                <w:position w:val="6"/>
                <w:szCs w:val="21"/>
              </w:rPr>
              <w:t>5.876</w:t>
            </w:r>
          </w:p>
        </w:tc>
        <w:tc>
          <w:tcPr>
            <w:tcW w:w="1405" w:type="dxa"/>
          </w:tcPr>
          <w:p w14:paraId="7A148610">
            <w:pPr>
              <w:jc w:val="center"/>
              <w:rPr>
                <w:kern w:val="0"/>
                <w:position w:val="6"/>
                <w:szCs w:val="21"/>
              </w:rPr>
            </w:pPr>
            <w:r>
              <w:rPr>
                <w:rFonts w:hint="eastAsia"/>
                <w:kern w:val="0"/>
                <w:position w:val="6"/>
                <w:szCs w:val="21"/>
              </w:rPr>
              <w:t>23.505</w:t>
            </w:r>
          </w:p>
        </w:tc>
        <w:tc>
          <w:tcPr>
            <w:tcW w:w="1405" w:type="dxa"/>
          </w:tcPr>
          <w:p w14:paraId="0067FC44">
            <w:pPr>
              <w:jc w:val="center"/>
              <w:rPr>
                <w:kern w:val="0"/>
                <w:position w:val="6"/>
                <w:szCs w:val="21"/>
              </w:rPr>
            </w:pPr>
            <w:r>
              <w:rPr>
                <w:rFonts w:hint="eastAsia"/>
                <w:kern w:val="0"/>
                <w:position w:val="6"/>
                <w:szCs w:val="21"/>
              </w:rPr>
              <w:t>7.0439</w:t>
            </w:r>
          </w:p>
        </w:tc>
        <w:tc>
          <w:tcPr>
            <w:tcW w:w="1405" w:type="dxa"/>
          </w:tcPr>
          <w:p w14:paraId="30457846">
            <w:pPr>
              <w:jc w:val="center"/>
              <w:rPr>
                <w:kern w:val="0"/>
                <w:position w:val="6"/>
                <w:szCs w:val="21"/>
              </w:rPr>
            </w:pPr>
            <w:r>
              <w:rPr>
                <w:rFonts w:hint="eastAsia"/>
                <w:kern w:val="0"/>
                <w:position w:val="6"/>
                <w:szCs w:val="21"/>
              </w:rPr>
              <w:t>2.9538</w:t>
            </w:r>
          </w:p>
        </w:tc>
      </w:tr>
    </w:tbl>
    <w:p w14:paraId="78585405">
      <w:pPr>
        <w:jc w:val="left"/>
        <w:rPr>
          <w:kern w:val="0"/>
          <w:position w:val="6"/>
          <w:szCs w:val="21"/>
        </w:rPr>
      </w:pPr>
      <w:r>
        <w:rPr>
          <w:rFonts w:hint="eastAsia"/>
          <w:kern w:val="0"/>
          <w:position w:val="6"/>
          <w:szCs w:val="21"/>
        </w:rPr>
        <w:t>分析：可以看到验算值与仿真值基本相近。因此，后续采用仿真结果作为理论值。</w:t>
      </w:r>
    </w:p>
    <w:p w14:paraId="1E9FFE99">
      <w:pPr>
        <w:jc w:val="left"/>
        <w:rPr>
          <w:rFonts w:hint="eastAsia"/>
          <w:kern w:val="0"/>
          <w:position w:val="6"/>
          <w:szCs w:val="21"/>
        </w:rPr>
      </w:pPr>
    </w:p>
    <w:p w14:paraId="14CDCE60">
      <w:pPr>
        <w:jc w:val="left"/>
        <w:rPr>
          <w:kern w:val="0"/>
          <w:position w:val="6"/>
          <w:szCs w:val="21"/>
        </w:rPr>
      </w:pPr>
      <w:r>
        <w:rPr>
          <w:rFonts w:hint="eastAsia"/>
          <w:kern w:val="0"/>
          <w:position w:val="6"/>
          <w:szCs w:val="21"/>
        </w:rPr>
        <w:t>2、电路测试过程</w:t>
      </w:r>
    </w:p>
    <w:p w14:paraId="5728974E">
      <w:pPr>
        <w:jc w:val="left"/>
        <w:rPr>
          <w:kern w:val="0"/>
          <w:position w:val="6"/>
          <w:szCs w:val="21"/>
        </w:rPr>
      </w:pPr>
      <w:r>
        <w:rPr>
          <w:rFonts w:hint="eastAsia"/>
          <w:kern w:val="0"/>
          <w:position w:val="6"/>
          <w:szCs w:val="21"/>
        </w:rPr>
        <w:t>（</w:t>
      </w:r>
      <w:r>
        <w:rPr>
          <w:kern w:val="0"/>
          <w:position w:val="6"/>
          <w:szCs w:val="21"/>
        </w:rPr>
        <w:pict>
          <v:shape id="_x0000_s2076" o:spid="_x0000_s2076" o:spt="202" type="#_x0000_t202" style="position:absolute;left:0pt;margin-left:-38.25pt;margin-top:146.75pt;height:95.05pt;width:27pt;z-index:251659264;mso-width-relative:page;mso-height-relative:page;" stroked="f" coordsize="21600,21600">
            <v:path/>
            <v:fill focussize="0,0"/>
            <v:stroke on="f" joinstyle="miter"/>
            <v:imagedata o:title=""/>
            <o:lock v:ext="edit"/>
            <v:textbox style="layout-flow:vertical-ideographic;">
              <w:txbxContent>
                <w:p w14:paraId="56E75380">
                  <w:pPr>
                    <w:jc w:val="center"/>
                  </w:pPr>
                  <w:r>
                    <w:rPr>
                      <w:rFonts w:hint="eastAsia"/>
                    </w:rPr>
                    <w:t>装    订    线</w:t>
                  </w:r>
                </w:p>
              </w:txbxContent>
            </v:textbox>
          </v:shape>
        </w:pict>
      </w:r>
      <w:r>
        <w:rPr>
          <w:kern w:val="0"/>
          <w:position w:val="6"/>
          <w:szCs w:val="21"/>
        </w:rPr>
        <w:pict>
          <v:line id="_x0000_s2073" o:spid="_x0000_s2073" o:spt="20" style="position:absolute;left:0pt;margin-left:-27pt;margin-top:241.8pt;height:296.4pt;width:0pt;z-index:251659264;mso-width-relative:page;mso-height-relative:page;" coordsize="21600,21600">
            <v:path arrowok="t"/>
            <v:fill focussize="0,0"/>
            <v:stroke weight="1.5pt" dashstyle="1 1" endcap="round"/>
            <v:imagedata o:title=""/>
            <o:lock v:ext="edit"/>
          </v:line>
        </w:pict>
      </w:r>
      <w:r>
        <w:rPr>
          <w:kern w:val="0"/>
          <w:position w:val="6"/>
          <w:szCs w:val="21"/>
        </w:rPr>
        <w:pict>
          <v:line id="_x0000_s2071" o:spid="_x0000_s2071" o:spt="20" style="position:absolute;left:0pt;margin-left:-27pt;margin-top:-118.45pt;height:265.2pt;width:0pt;z-index:251659264;mso-width-relative:page;mso-height-relative:page;" coordsize="21600,21600">
            <v:path arrowok="t"/>
            <v:fill focussize="0,0"/>
            <v:stroke weight="1.5pt" dashstyle="1 1" endcap="round"/>
            <v:imagedata o:title=""/>
            <o:lock v:ext="edit"/>
          </v:line>
        </w:pict>
      </w:r>
      <w:r>
        <w:rPr>
          <w:rFonts w:hint="eastAsia"/>
          <w:kern w:val="0"/>
          <w:position w:val="6"/>
          <w:szCs w:val="21"/>
        </w:rPr>
        <w:t>1）静态工作点的调整和测量</w:t>
      </w:r>
    </w:p>
    <w:p w14:paraId="523274D1">
      <w:pPr>
        <w:widowControl/>
        <w:jc w:val="left"/>
        <w:rPr>
          <w:rFonts w:ascii="宋体" w:hAnsi="宋体"/>
          <w:szCs w:val="21"/>
        </w:rPr>
      </w:pPr>
      <w:r>
        <w:rPr>
          <w:rFonts w:hint="eastAsia" w:ascii="宋体" w:hAnsi="宋体"/>
          <w:kern w:val="0"/>
          <w:position w:val="6"/>
          <w:szCs w:val="21"/>
        </w:rPr>
        <w:t>①</w:t>
      </w:r>
      <w:r>
        <w:rPr>
          <w:rFonts w:hint="eastAsia" w:ascii="宋体" w:hAnsi="宋体" w:cs="宋体"/>
          <w:color w:val="000000"/>
          <w:kern w:val="0"/>
          <w:szCs w:val="21"/>
          <w:lang w:bidi="ar"/>
        </w:rPr>
        <w:t xml:space="preserve">按元器件参数安装、连接电路。 </w:t>
      </w:r>
    </w:p>
    <w:p w14:paraId="74B85861">
      <w:pPr>
        <w:widowControl/>
        <w:jc w:val="left"/>
        <w:rPr>
          <w:rFonts w:ascii="宋体" w:hAnsi="宋体"/>
          <w:szCs w:val="21"/>
        </w:rPr>
      </w:pPr>
      <w:r>
        <w:rPr>
          <w:rFonts w:hint="eastAsia" w:ascii="宋体" w:hAnsi="宋体" w:cs="宋体"/>
          <w:color w:val="000000"/>
          <w:kern w:val="0"/>
          <w:szCs w:val="21"/>
          <w:lang w:bidi="ar"/>
        </w:rPr>
        <w:t>②不加输入信号。调节</w:t>
      </w:r>
      <w:r>
        <w:rPr>
          <w:rFonts w:ascii="宋体" w:hAnsi="宋体"/>
          <w:color w:val="000000"/>
          <w:kern w:val="0"/>
          <w:szCs w:val="21"/>
          <w:lang w:bidi="ar"/>
        </w:rPr>
        <w:t>RW1</w:t>
      </w:r>
      <w:r>
        <w:rPr>
          <w:rFonts w:hint="eastAsia" w:ascii="宋体" w:hAnsi="宋体" w:cs="宋体"/>
          <w:color w:val="000000"/>
          <w:kern w:val="0"/>
          <w:szCs w:val="21"/>
          <w:lang w:bidi="ar"/>
        </w:rPr>
        <w:t>，使</w:t>
      </w:r>
      <w:r>
        <w:rPr>
          <w:rFonts w:ascii="宋体" w:hAnsi="宋体"/>
          <w:color w:val="000000"/>
          <w:kern w:val="0"/>
          <w:szCs w:val="21"/>
          <w:lang w:bidi="ar"/>
        </w:rPr>
        <w:t>IC</w:t>
      </w:r>
      <w:r>
        <w:rPr>
          <w:rFonts w:hint="eastAsia" w:ascii="宋体" w:hAnsi="宋体" w:cs="宋体"/>
          <w:color w:val="000000"/>
          <w:kern w:val="0"/>
          <w:szCs w:val="21"/>
          <w:lang w:bidi="ar"/>
        </w:rPr>
        <w:t>为设计值（测量电阻</w:t>
      </w:r>
      <w:r>
        <w:rPr>
          <w:rFonts w:ascii="宋体" w:hAnsi="宋体"/>
          <w:color w:val="000000"/>
          <w:kern w:val="0"/>
          <w:szCs w:val="21"/>
          <w:lang w:bidi="ar"/>
        </w:rPr>
        <w:t>RC</w:t>
      </w:r>
      <w:r>
        <w:rPr>
          <w:rFonts w:hint="eastAsia" w:ascii="宋体" w:hAnsi="宋体" w:cs="宋体"/>
          <w:color w:val="000000"/>
          <w:kern w:val="0"/>
          <w:szCs w:val="21"/>
          <w:lang w:bidi="ar"/>
        </w:rPr>
        <w:t>两端的压降</w:t>
      </w:r>
      <w:r>
        <w:rPr>
          <w:rFonts w:ascii="宋体" w:hAnsi="宋体"/>
          <w:color w:val="000000"/>
          <w:kern w:val="0"/>
          <w:szCs w:val="21"/>
          <w:lang w:bidi="ar"/>
        </w:rPr>
        <w:t>VRc</w:t>
      </w:r>
      <w:r>
        <w:rPr>
          <w:rFonts w:hint="eastAsia" w:ascii="宋体" w:hAnsi="宋体" w:cs="宋体"/>
          <w:color w:val="000000"/>
          <w:kern w:val="0"/>
          <w:szCs w:val="21"/>
          <w:lang w:bidi="ar"/>
        </w:rPr>
        <w:t xml:space="preserve">）。 </w:t>
      </w:r>
    </w:p>
    <w:p w14:paraId="5F237500">
      <w:pPr>
        <w:widowControl/>
        <w:jc w:val="left"/>
        <w:rPr>
          <w:rFonts w:ascii="宋体" w:hAnsi="宋体"/>
          <w:szCs w:val="21"/>
        </w:rPr>
      </w:pPr>
      <w:r>
        <w:rPr>
          <w:rFonts w:hint="eastAsia" w:ascii="宋体" w:hAnsi="宋体" w:cs="宋体"/>
          <w:color w:val="000000"/>
          <w:kern w:val="0"/>
          <w:szCs w:val="21"/>
          <w:lang w:bidi="ar"/>
        </w:rPr>
        <w:t>③测量放大电路的静态工作点，并将理论估算值与测量值记录在下表中。</w:t>
      </w:r>
    </w:p>
    <w:p w14:paraId="008B1169">
      <w:pPr>
        <w:jc w:val="center"/>
        <w:rPr>
          <w:rFonts w:ascii="仿宋" w:hAnsi="仿宋" w:eastAsia="仿宋"/>
          <w:kern w:val="0"/>
          <w:position w:val="6"/>
          <w:szCs w:val="21"/>
        </w:rPr>
      </w:pPr>
      <w:r>
        <w:rPr>
          <w:rFonts w:hint="eastAsia" w:ascii="仿宋" w:hAnsi="仿宋" w:eastAsia="仿宋"/>
          <w:kern w:val="0"/>
          <w:position w:val="6"/>
          <w:szCs w:val="21"/>
        </w:rPr>
        <w:t>表2 静态工作点测量</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gridCol w:w="1966"/>
        <w:gridCol w:w="1966"/>
        <w:gridCol w:w="1966"/>
        <w:gridCol w:w="1967"/>
      </w:tblGrid>
      <w:tr w14:paraId="76195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tcPr>
          <w:p w14:paraId="3D9BBB7C">
            <w:pPr>
              <w:jc w:val="left"/>
              <w:rPr>
                <w:snapToGrid w:val="0"/>
                <w:kern w:val="0"/>
                <w:position w:val="6"/>
                <w:szCs w:val="21"/>
              </w:rPr>
            </w:pPr>
            <w:r>
              <w:rPr>
                <w:rFonts w:hint="eastAsia"/>
                <w:snapToGrid w:val="0"/>
                <w:kern w:val="0"/>
                <w:position w:val="6"/>
                <w:szCs w:val="21"/>
              </w:rPr>
              <w:t>(mA、V)</w:t>
            </w:r>
          </w:p>
        </w:tc>
        <w:tc>
          <w:tcPr>
            <w:tcW w:w="1966" w:type="dxa"/>
          </w:tcPr>
          <w:p w14:paraId="1A744982">
            <w:pPr>
              <w:jc w:val="left"/>
              <w:rPr>
                <w:snapToGrid w:val="0"/>
                <w:kern w:val="0"/>
                <w:position w:val="6"/>
                <w:szCs w:val="21"/>
              </w:rPr>
            </w:pPr>
            <w:r>
              <w:rPr>
                <w:rFonts w:hint="eastAsia"/>
                <w:snapToGrid w:val="0"/>
                <w:kern w:val="0"/>
                <w:position w:val="6"/>
                <w:szCs w:val="21"/>
              </w:rPr>
              <w:t>I</w:t>
            </w:r>
            <w:r>
              <w:rPr>
                <w:rFonts w:hint="eastAsia"/>
                <w:snapToGrid w:val="0"/>
                <w:kern w:val="0"/>
                <w:position w:val="6"/>
                <w:szCs w:val="21"/>
                <w:vertAlign w:val="subscript"/>
              </w:rPr>
              <w:t>C</w:t>
            </w:r>
          </w:p>
        </w:tc>
        <w:tc>
          <w:tcPr>
            <w:tcW w:w="1966" w:type="dxa"/>
          </w:tcPr>
          <w:p w14:paraId="7A34C24F">
            <w:pPr>
              <w:jc w:val="left"/>
              <w:rPr>
                <w:snapToGrid w:val="0"/>
                <w:kern w:val="0"/>
                <w:position w:val="6"/>
                <w:szCs w:val="21"/>
              </w:rPr>
            </w:pPr>
            <w:r>
              <w:rPr>
                <w:rFonts w:hint="eastAsia"/>
                <w:snapToGrid w:val="0"/>
                <w:kern w:val="0"/>
                <w:position w:val="6"/>
                <w:szCs w:val="21"/>
              </w:rPr>
              <w:t>V</w:t>
            </w:r>
            <w:r>
              <w:rPr>
                <w:rFonts w:hint="eastAsia"/>
                <w:snapToGrid w:val="0"/>
                <w:kern w:val="0"/>
                <w:position w:val="6"/>
                <w:szCs w:val="21"/>
                <w:vertAlign w:val="subscript"/>
              </w:rPr>
              <w:t>CE</w:t>
            </w:r>
          </w:p>
        </w:tc>
        <w:tc>
          <w:tcPr>
            <w:tcW w:w="1966" w:type="dxa"/>
          </w:tcPr>
          <w:p w14:paraId="550F58D8">
            <w:pPr>
              <w:jc w:val="left"/>
              <w:rPr>
                <w:snapToGrid w:val="0"/>
                <w:kern w:val="0"/>
                <w:position w:val="6"/>
                <w:szCs w:val="21"/>
              </w:rPr>
            </w:pPr>
            <w:r>
              <w:rPr>
                <w:rFonts w:hint="eastAsia"/>
                <w:snapToGrid w:val="0"/>
                <w:kern w:val="0"/>
                <w:position w:val="6"/>
                <w:szCs w:val="21"/>
              </w:rPr>
              <w:t>V</w:t>
            </w:r>
            <w:r>
              <w:rPr>
                <w:rFonts w:hint="eastAsia"/>
                <w:snapToGrid w:val="0"/>
                <w:kern w:val="0"/>
                <w:position w:val="6"/>
                <w:szCs w:val="21"/>
                <w:vertAlign w:val="subscript"/>
              </w:rPr>
              <w:t>BE</w:t>
            </w:r>
          </w:p>
        </w:tc>
        <w:tc>
          <w:tcPr>
            <w:tcW w:w="1967" w:type="dxa"/>
          </w:tcPr>
          <w:p w14:paraId="48D031F5">
            <w:pPr>
              <w:jc w:val="left"/>
              <w:rPr>
                <w:snapToGrid w:val="0"/>
                <w:kern w:val="0"/>
                <w:position w:val="6"/>
                <w:szCs w:val="21"/>
              </w:rPr>
            </w:pPr>
            <w:r>
              <w:rPr>
                <w:rFonts w:hint="eastAsia"/>
                <w:snapToGrid w:val="0"/>
                <w:kern w:val="0"/>
                <w:position w:val="6"/>
                <w:szCs w:val="21"/>
              </w:rPr>
              <w:t>V</w:t>
            </w:r>
            <w:r>
              <w:rPr>
                <w:rFonts w:hint="eastAsia"/>
                <w:snapToGrid w:val="0"/>
                <w:kern w:val="0"/>
                <w:position w:val="6"/>
                <w:szCs w:val="21"/>
                <w:vertAlign w:val="subscript"/>
              </w:rPr>
              <w:t>B</w:t>
            </w:r>
          </w:p>
        </w:tc>
      </w:tr>
      <w:tr w14:paraId="5A664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tcPr>
          <w:p w14:paraId="44F2E77F">
            <w:pPr>
              <w:jc w:val="left"/>
              <w:rPr>
                <w:snapToGrid w:val="0"/>
                <w:kern w:val="0"/>
                <w:position w:val="6"/>
                <w:szCs w:val="21"/>
              </w:rPr>
            </w:pPr>
            <w:r>
              <w:rPr>
                <w:rFonts w:hint="eastAsia"/>
                <w:snapToGrid w:val="0"/>
                <w:kern w:val="0"/>
                <w:position w:val="6"/>
                <w:szCs w:val="21"/>
              </w:rPr>
              <w:t>理论值</w:t>
            </w:r>
          </w:p>
        </w:tc>
        <w:tc>
          <w:tcPr>
            <w:tcW w:w="1966" w:type="dxa"/>
          </w:tcPr>
          <w:p w14:paraId="35A7C9AE">
            <w:pPr>
              <w:jc w:val="left"/>
              <w:rPr>
                <w:snapToGrid w:val="0"/>
                <w:kern w:val="0"/>
                <w:position w:val="6"/>
                <w:szCs w:val="21"/>
              </w:rPr>
            </w:pPr>
            <w:r>
              <w:rPr>
                <w:rFonts w:hint="eastAsia"/>
                <w:kern w:val="0"/>
                <w:position w:val="6"/>
                <w:szCs w:val="21"/>
              </w:rPr>
              <w:t>0.9632</w:t>
            </w:r>
          </w:p>
        </w:tc>
        <w:tc>
          <w:tcPr>
            <w:tcW w:w="1966" w:type="dxa"/>
          </w:tcPr>
          <w:p w14:paraId="00F0EA30">
            <w:pPr>
              <w:jc w:val="left"/>
              <w:rPr>
                <w:snapToGrid w:val="0"/>
                <w:kern w:val="0"/>
                <w:position w:val="6"/>
                <w:szCs w:val="21"/>
              </w:rPr>
            </w:pPr>
            <w:r>
              <w:rPr>
                <w:rFonts w:hint="eastAsia"/>
                <w:kern w:val="0"/>
                <w:position w:val="6"/>
                <w:szCs w:val="21"/>
              </w:rPr>
              <w:t>5.876</w:t>
            </w:r>
          </w:p>
        </w:tc>
        <w:tc>
          <w:tcPr>
            <w:tcW w:w="1966" w:type="dxa"/>
          </w:tcPr>
          <w:p w14:paraId="3554DBFA">
            <w:pPr>
              <w:jc w:val="left"/>
              <w:rPr>
                <w:snapToGrid w:val="0"/>
                <w:kern w:val="0"/>
                <w:position w:val="6"/>
                <w:szCs w:val="21"/>
              </w:rPr>
            </w:pPr>
            <w:r>
              <w:rPr>
                <w:rFonts w:hint="eastAsia"/>
                <w:snapToGrid w:val="0"/>
                <w:kern w:val="0"/>
                <w:position w:val="6"/>
                <w:szCs w:val="21"/>
              </w:rPr>
              <w:t>0.643</w:t>
            </w:r>
          </w:p>
        </w:tc>
        <w:tc>
          <w:tcPr>
            <w:tcW w:w="1967" w:type="dxa"/>
          </w:tcPr>
          <w:p w14:paraId="1387C391">
            <w:pPr>
              <w:jc w:val="left"/>
              <w:rPr>
                <w:snapToGrid w:val="0"/>
                <w:kern w:val="0"/>
                <w:position w:val="6"/>
                <w:szCs w:val="21"/>
              </w:rPr>
            </w:pPr>
            <w:r>
              <w:rPr>
                <w:rFonts w:hint="eastAsia"/>
                <w:snapToGrid w:val="0"/>
                <w:kern w:val="0"/>
                <w:position w:val="6"/>
                <w:szCs w:val="21"/>
              </w:rPr>
              <w:t>3.877</w:t>
            </w:r>
          </w:p>
        </w:tc>
      </w:tr>
      <w:tr w14:paraId="0B8B9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tcPr>
          <w:p w14:paraId="204E0CB8">
            <w:pPr>
              <w:jc w:val="left"/>
              <w:rPr>
                <w:snapToGrid w:val="0"/>
                <w:kern w:val="0"/>
                <w:position w:val="6"/>
                <w:szCs w:val="21"/>
              </w:rPr>
            </w:pPr>
            <w:r>
              <w:rPr>
                <w:rFonts w:hint="eastAsia"/>
                <w:snapToGrid w:val="0"/>
                <w:kern w:val="0"/>
                <w:position w:val="6"/>
                <w:szCs w:val="21"/>
              </w:rPr>
              <w:t>测量值</w:t>
            </w:r>
          </w:p>
        </w:tc>
        <w:tc>
          <w:tcPr>
            <w:tcW w:w="1966" w:type="dxa"/>
          </w:tcPr>
          <w:p w14:paraId="6D4AA40A">
            <w:pPr>
              <w:jc w:val="left"/>
              <w:rPr>
                <w:snapToGrid w:val="0"/>
                <w:kern w:val="0"/>
                <w:position w:val="6"/>
                <w:szCs w:val="21"/>
              </w:rPr>
            </w:pPr>
            <w:r>
              <w:rPr>
                <w:rFonts w:hint="eastAsia"/>
                <w:snapToGrid w:val="0"/>
                <w:kern w:val="0"/>
                <w:position w:val="6"/>
                <w:szCs w:val="21"/>
              </w:rPr>
              <w:t>0.9633</w:t>
            </w:r>
          </w:p>
        </w:tc>
        <w:tc>
          <w:tcPr>
            <w:tcW w:w="1966" w:type="dxa"/>
          </w:tcPr>
          <w:p w14:paraId="6384127C">
            <w:pPr>
              <w:jc w:val="left"/>
              <w:rPr>
                <w:snapToGrid w:val="0"/>
                <w:kern w:val="0"/>
                <w:position w:val="6"/>
                <w:szCs w:val="21"/>
              </w:rPr>
            </w:pPr>
            <w:r>
              <w:rPr>
                <w:rFonts w:hint="eastAsia"/>
                <w:snapToGrid w:val="0"/>
                <w:kern w:val="0"/>
                <w:position w:val="6"/>
                <w:szCs w:val="21"/>
              </w:rPr>
              <w:t>5.87</w:t>
            </w:r>
          </w:p>
        </w:tc>
        <w:tc>
          <w:tcPr>
            <w:tcW w:w="1966" w:type="dxa"/>
          </w:tcPr>
          <w:p w14:paraId="5CC60CD1">
            <w:pPr>
              <w:jc w:val="left"/>
              <w:rPr>
                <w:snapToGrid w:val="0"/>
                <w:kern w:val="0"/>
                <w:position w:val="6"/>
                <w:szCs w:val="21"/>
              </w:rPr>
            </w:pPr>
            <w:r>
              <w:rPr>
                <w:rFonts w:hint="eastAsia"/>
                <w:snapToGrid w:val="0"/>
                <w:kern w:val="0"/>
                <w:position w:val="6"/>
                <w:szCs w:val="21"/>
              </w:rPr>
              <w:t>0.61</w:t>
            </w:r>
          </w:p>
        </w:tc>
        <w:tc>
          <w:tcPr>
            <w:tcW w:w="1967" w:type="dxa"/>
          </w:tcPr>
          <w:p w14:paraId="34E68BBD">
            <w:pPr>
              <w:jc w:val="left"/>
              <w:rPr>
                <w:snapToGrid w:val="0"/>
                <w:kern w:val="0"/>
                <w:position w:val="6"/>
                <w:szCs w:val="21"/>
              </w:rPr>
            </w:pPr>
            <w:r>
              <w:rPr>
                <w:rFonts w:hint="eastAsia"/>
                <w:snapToGrid w:val="0"/>
                <w:kern w:val="0"/>
                <w:position w:val="6"/>
                <w:szCs w:val="21"/>
              </w:rPr>
              <w:t>3.85</w:t>
            </w:r>
          </w:p>
        </w:tc>
      </w:tr>
    </w:tbl>
    <w:p w14:paraId="46243152">
      <w:pPr>
        <w:jc w:val="left"/>
        <w:rPr>
          <w:snapToGrid w:val="0"/>
          <w:kern w:val="0"/>
          <w:position w:val="6"/>
          <w:szCs w:val="21"/>
        </w:rPr>
      </w:pPr>
      <w:r>
        <w:rPr>
          <w:rFonts w:hint="eastAsia"/>
          <w:snapToGrid w:val="0"/>
          <w:kern w:val="0"/>
          <w:position w:val="6"/>
          <w:szCs w:val="21"/>
        </w:rPr>
        <w:t>2、电压增益测量</w:t>
      </w:r>
    </w:p>
    <w:p w14:paraId="06125A75">
      <w:pPr>
        <w:jc w:val="left"/>
        <w:rPr>
          <w:snapToGrid w:val="0"/>
          <w:kern w:val="0"/>
          <w:position w:val="6"/>
          <w:szCs w:val="21"/>
        </w:rPr>
      </w:pPr>
      <w:r>
        <w:rPr>
          <w:rFonts w:hint="eastAsia"/>
          <w:snapToGrid w:val="0"/>
          <w:kern w:val="0"/>
          <w:position w:val="6"/>
          <w:szCs w:val="21"/>
        </w:rPr>
        <w:t>①</w:t>
      </w:r>
      <w:r>
        <w:rPr>
          <w:rFonts w:hint="eastAsia" w:ascii="宋体" w:hAnsi="宋体" w:cs="宋体"/>
          <w:color w:val="000000"/>
          <w:kern w:val="0"/>
          <w:szCs w:val="21"/>
          <w:lang w:bidi="ar"/>
        </w:rPr>
        <w:t>保持</w:t>
      </w:r>
      <w:r>
        <w:rPr>
          <w:color w:val="000000"/>
          <w:kern w:val="0"/>
          <w:szCs w:val="21"/>
          <w:lang w:bidi="ar"/>
        </w:rPr>
        <w:t>I</w:t>
      </w:r>
      <w:r>
        <w:rPr>
          <w:color w:val="000000"/>
          <w:kern w:val="0"/>
          <w:sz w:val="13"/>
          <w:szCs w:val="13"/>
          <w:lang w:bidi="ar"/>
        </w:rPr>
        <w:t>C</w:t>
      </w:r>
      <w:r>
        <w:rPr>
          <w:rFonts w:hint="eastAsia" w:ascii="宋体" w:hAnsi="宋体" w:cs="宋体"/>
          <w:color w:val="000000"/>
          <w:kern w:val="0"/>
          <w:szCs w:val="21"/>
          <w:lang w:bidi="ar"/>
        </w:rPr>
        <w:t>不变，调节信号源，使输出</w:t>
      </w:r>
      <w:r>
        <w:rPr>
          <w:color w:val="000000"/>
          <w:kern w:val="0"/>
          <w:szCs w:val="21"/>
          <w:lang w:bidi="ar"/>
        </w:rPr>
        <w:t>1kHz</w:t>
      </w:r>
      <w:r>
        <w:rPr>
          <w:rFonts w:hint="eastAsia" w:ascii="宋体" w:hAnsi="宋体" w:cs="宋体"/>
          <w:color w:val="000000"/>
          <w:kern w:val="0"/>
          <w:szCs w:val="21"/>
          <w:lang w:bidi="ar"/>
        </w:rPr>
        <w:t>正弦波，加至放大电路输入端，使输入电压</w:t>
      </w:r>
      <w:r>
        <w:rPr>
          <w:color w:val="000000"/>
          <w:kern w:val="0"/>
          <w:szCs w:val="21"/>
          <w:lang w:bidi="ar"/>
        </w:rPr>
        <w:t>vi</w:t>
      </w:r>
      <w:r>
        <w:rPr>
          <w:rFonts w:hint="eastAsia" w:ascii="宋体" w:hAnsi="宋体" w:cs="宋体"/>
          <w:color w:val="000000"/>
          <w:kern w:val="0"/>
          <w:szCs w:val="21"/>
          <w:lang w:bidi="ar"/>
        </w:rPr>
        <w:t>幅度</w:t>
      </w:r>
      <w:r>
        <w:rPr>
          <w:color w:val="000000"/>
          <w:kern w:val="0"/>
          <w:szCs w:val="21"/>
          <w:lang w:bidi="ar"/>
        </w:rPr>
        <w:t>30mV</w:t>
      </w:r>
    </w:p>
    <w:p w14:paraId="7FAAF5D9">
      <w:pPr>
        <w:widowControl/>
        <w:jc w:val="left"/>
        <w:rPr>
          <w:rFonts w:hint="eastAsia" w:ascii="宋体" w:hAnsi="宋体" w:cs="宋体"/>
          <w:color w:val="000000"/>
          <w:kern w:val="0"/>
          <w:szCs w:val="21"/>
          <w:lang w:bidi="ar"/>
        </w:rPr>
      </w:pPr>
      <w:r>
        <w:rPr>
          <w:rFonts w:hint="eastAsia" w:ascii="宋体" w:hAnsi="宋体" w:cs="宋体"/>
          <w:color w:val="000000"/>
          <w:kern w:val="0"/>
          <w:szCs w:val="21"/>
          <w:lang w:bidi="ar"/>
        </w:rPr>
        <w:t>（以示波器显示为准）。</w:t>
      </w:r>
    </w:p>
    <w:p w14:paraId="0924F181">
      <w:pPr>
        <w:widowControl/>
        <w:jc w:val="left"/>
      </w:pPr>
      <w:r>
        <w:rPr>
          <w:rFonts w:hint="eastAsia" w:ascii="宋体" w:hAnsi="宋体" w:cs="宋体"/>
          <w:color w:val="000000"/>
          <w:kern w:val="0"/>
          <w:szCs w:val="21"/>
          <w:lang w:bidi="ar"/>
        </w:rPr>
        <w:t>不接负载电阻，即：</w:t>
      </w:r>
      <w:r>
        <w:rPr>
          <w:color w:val="000000"/>
          <w:kern w:val="0"/>
          <w:szCs w:val="21"/>
          <w:lang w:bidi="ar"/>
        </w:rPr>
        <w:t>R</w:t>
      </w:r>
      <w:r>
        <w:rPr>
          <w:color w:val="000000"/>
          <w:kern w:val="0"/>
          <w:sz w:val="13"/>
          <w:szCs w:val="13"/>
          <w:lang w:bidi="ar"/>
        </w:rPr>
        <w:t>L</w:t>
      </w:r>
      <w:r>
        <w:rPr>
          <w:rFonts w:hint="eastAsia" w:ascii="宋体" w:hAnsi="宋体" w:cs="宋体"/>
          <w:color w:val="000000"/>
          <w:kern w:val="0"/>
          <w:szCs w:val="21"/>
          <w:lang w:bidi="ar"/>
        </w:rPr>
        <w:t>＝∞</w:t>
      </w:r>
      <w:r>
        <w:rPr>
          <w:color w:val="000000"/>
          <w:kern w:val="0"/>
          <w:szCs w:val="21"/>
          <w:lang w:bidi="ar"/>
        </w:rPr>
        <w:t>(</w:t>
      </w:r>
      <w:r>
        <w:rPr>
          <w:rFonts w:hint="eastAsia" w:ascii="宋体" w:hAnsi="宋体" w:cs="宋体"/>
          <w:color w:val="000000"/>
          <w:kern w:val="0"/>
          <w:szCs w:val="21"/>
          <w:lang w:bidi="ar"/>
        </w:rPr>
        <w:t>开路</w:t>
      </w:r>
      <w:r>
        <w:rPr>
          <w:color w:val="000000"/>
          <w:kern w:val="0"/>
          <w:szCs w:val="21"/>
          <w:lang w:bidi="ar"/>
        </w:rPr>
        <w:t>)</w:t>
      </w:r>
      <w:r>
        <w:rPr>
          <w:rFonts w:hint="eastAsia" w:ascii="宋体" w:hAnsi="宋体" w:cs="宋体"/>
          <w:color w:val="000000"/>
          <w:kern w:val="0"/>
          <w:szCs w:val="21"/>
          <w:lang w:bidi="ar"/>
        </w:rPr>
        <w:t xml:space="preserve">。输入、输出波形用双踪显示观察，指出它们的相位关系。当输出波形无失真时，分别读出 </w:t>
      </w:r>
      <w:r>
        <w:rPr>
          <w:color w:val="000000"/>
          <w:kern w:val="0"/>
          <w:szCs w:val="21"/>
          <w:lang w:bidi="ar"/>
        </w:rPr>
        <w:t>v</w:t>
      </w:r>
      <w:r>
        <w:rPr>
          <w:color w:val="000000"/>
          <w:kern w:val="0"/>
          <w:sz w:val="13"/>
          <w:szCs w:val="13"/>
          <w:lang w:bidi="ar"/>
        </w:rPr>
        <w:t xml:space="preserve">i </w:t>
      </w:r>
      <w:r>
        <w:rPr>
          <w:rFonts w:hint="eastAsia" w:ascii="宋体" w:hAnsi="宋体" w:cs="宋体"/>
          <w:color w:val="000000"/>
          <w:kern w:val="0"/>
          <w:szCs w:val="21"/>
          <w:lang w:bidi="ar"/>
        </w:rPr>
        <w:t>、</w:t>
      </w:r>
      <w:r>
        <w:rPr>
          <w:color w:val="000000"/>
          <w:kern w:val="0"/>
          <w:szCs w:val="21"/>
          <w:lang w:bidi="ar"/>
        </w:rPr>
        <w:t>v</w:t>
      </w:r>
      <w:r>
        <w:rPr>
          <w:color w:val="000000"/>
          <w:kern w:val="0"/>
          <w:sz w:val="13"/>
          <w:szCs w:val="13"/>
          <w:lang w:bidi="ar"/>
        </w:rPr>
        <w:t xml:space="preserve">o </w:t>
      </w:r>
      <w:r>
        <w:rPr>
          <w:rFonts w:hint="eastAsia" w:ascii="宋体" w:hAnsi="宋体" w:cs="宋体"/>
          <w:color w:val="000000"/>
          <w:kern w:val="0"/>
          <w:szCs w:val="21"/>
          <w:lang w:bidi="ar"/>
        </w:rPr>
        <w:t>的峰</w:t>
      </w:r>
      <w:r>
        <w:rPr>
          <w:color w:val="000000"/>
          <w:kern w:val="0"/>
          <w:szCs w:val="21"/>
          <w:lang w:bidi="ar"/>
        </w:rPr>
        <w:t>-</w:t>
      </w:r>
      <w:r>
        <w:rPr>
          <w:rFonts w:hint="eastAsia" w:ascii="宋体" w:hAnsi="宋体" w:cs="宋体"/>
          <w:color w:val="000000"/>
          <w:kern w:val="0"/>
          <w:szCs w:val="21"/>
          <w:lang w:bidi="ar"/>
        </w:rPr>
        <w:t xml:space="preserve">峰值，记入下表。 </w:t>
      </w:r>
    </w:p>
    <w:p w14:paraId="7BB826CE">
      <w:pPr>
        <w:widowControl/>
        <w:jc w:val="left"/>
      </w:pPr>
      <w:r>
        <w:rPr>
          <w:rFonts w:hint="eastAsia" w:ascii="宋体" w:hAnsi="宋体" w:cs="宋体"/>
          <w:color w:val="000000"/>
          <w:kern w:val="0"/>
          <w:szCs w:val="21"/>
          <w:lang w:bidi="ar"/>
        </w:rPr>
        <w:t>②</w:t>
      </w:r>
      <w:r>
        <w:rPr>
          <w:rFonts w:hint="eastAsia"/>
          <w:snapToGrid w:val="0"/>
          <w:kern w:val="0"/>
          <w:position w:val="6"/>
          <w:szCs w:val="21"/>
        </w:rPr>
        <w:t>恢复电容C</w:t>
      </w:r>
      <w:r>
        <w:rPr>
          <w:rFonts w:hint="eastAsia"/>
          <w:snapToGrid w:val="0"/>
          <w:kern w:val="0"/>
          <w:position w:val="6"/>
          <w:szCs w:val="21"/>
          <w:vertAlign w:val="subscript"/>
        </w:rPr>
        <w:t>E</w:t>
      </w:r>
      <w:r>
        <w:rPr>
          <w:rFonts w:hint="eastAsia"/>
          <w:snapToGrid w:val="0"/>
          <w:kern w:val="0"/>
          <w:position w:val="6"/>
          <w:szCs w:val="21"/>
        </w:rPr>
        <w:t>插入状态，</w:t>
      </w:r>
      <w:r>
        <w:rPr>
          <w:snapToGrid w:val="0"/>
          <w:kern w:val="0"/>
          <w:position w:val="6"/>
          <w:szCs w:val="21"/>
        </w:rPr>
        <w:t>逐渐</w:t>
      </w:r>
      <w:r>
        <w:rPr>
          <w:rFonts w:hint="eastAsia" w:ascii="宋体" w:hAnsi="宋体" w:cs="宋体"/>
          <w:color w:val="000000"/>
          <w:kern w:val="0"/>
          <w:szCs w:val="21"/>
          <w:lang w:bidi="ar"/>
        </w:rPr>
        <w:t>增大输入信号幅度，用示波器监视输出波形。使输出波形出现失真，记下此时输出波形草图。测出最大不失真输出电压峰</w:t>
      </w:r>
      <w:r>
        <w:rPr>
          <w:color w:val="000000"/>
          <w:kern w:val="0"/>
          <w:szCs w:val="21"/>
          <w:lang w:bidi="ar"/>
        </w:rPr>
        <w:t>-</w:t>
      </w:r>
      <w:r>
        <w:rPr>
          <w:rFonts w:hint="eastAsia" w:ascii="宋体" w:hAnsi="宋体" w:cs="宋体"/>
          <w:color w:val="000000"/>
          <w:kern w:val="0"/>
          <w:szCs w:val="21"/>
          <w:lang w:bidi="ar"/>
        </w:rPr>
        <w:t>峰值，记入下表</w:t>
      </w:r>
    </w:p>
    <w:p w14:paraId="1B3605D0">
      <w:pPr>
        <w:jc w:val="center"/>
        <w:rPr>
          <w:rFonts w:ascii="仿宋" w:hAnsi="仿宋" w:eastAsia="仿宋"/>
          <w:kern w:val="0"/>
          <w:position w:val="6"/>
          <w:szCs w:val="21"/>
        </w:rPr>
      </w:pPr>
      <w:r>
        <w:rPr>
          <w:rFonts w:hint="eastAsia" w:ascii="仿宋" w:hAnsi="仿宋" w:eastAsia="仿宋"/>
          <w:kern w:val="0"/>
          <w:position w:val="6"/>
          <w:szCs w:val="21"/>
        </w:rPr>
        <w:t>表3 输出电压峰峰值测量</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8"/>
        <w:gridCol w:w="1638"/>
        <w:gridCol w:w="1638"/>
        <w:gridCol w:w="1639"/>
        <w:gridCol w:w="1639"/>
        <w:gridCol w:w="1639"/>
      </w:tblGrid>
      <w:tr w14:paraId="1BD2E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vMerge w:val="restart"/>
          </w:tcPr>
          <w:p w14:paraId="6CDC9293">
            <w:pPr>
              <w:jc w:val="left"/>
              <w:rPr>
                <w:snapToGrid w:val="0"/>
                <w:kern w:val="0"/>
                <w:position w:val="6"/>
                <w:szCs w:val="21"/>
              </w:rPr>
            </w:pPr>
            <w:r>
              <w:rPr>
                <w:rFonts w:hint="eastAsia"/>
                <w:snapToGrid w:val="0"/>
                <w:kern w:val="0"/>
                <w:position w:val="6"/>
                <w:szCs w:val="21"/>
              </w:rPr>
              <w:t>测试条件</w:t>
            </w:r>
          </w:p>
        </w:tc>
        <w:tc>
          <w:tcPr>
            <w:tcW w:w="6554" w:type="dxa"/>
            <w:gridSpan w:val="4"/>
          </w:tcPr>
          <w:p w14:paraId="2EE452D2">
            <w:pPr>
              <w:jc w:val="left"/>
              <w:rPr>
                <w:snapToGrid w:val="0"/>
                <w:kern w:val="0"/>
                <w:position w:val="6"/>
                <w:szCs w:val="21"/>
              </w:rPr>
            </w:pPr>
            <w:r>
              <w:rPr>
                <w:rFonts w:hint="eastAsia"/>
                <w:snapToGrid w:val="0"/>
                <w:kern w:val="0"/>
                <w:position w:val="6"/>
                <w:szCs w:val="21"/>
              </w:rPr>
              <w:t>实测值</w:t>
            </w:r>
          </w:p>
        </w:tc>
        <w:tc>
          <w:tcPr>
            <w:tcW w:w="1639" w:type="dxa"/>
          </w:tcPr>
          <w:p w14:paraId="084A0C9F">
            <w:pPr>
              <w:jc w:val="left"/>
              <w:rPr>
                <w:snapToGrid w:val="0"/>
                <w:kern w:val="0"/>
                <w:position w:val="6"/>
                <w:szCs w:val="21"/>
              </w:rPr>
            </w:pPr>
            <w:r>
              <w:rPr>
                <w:rFonts w:hint="eastAsia"/>
                <w:snapToGrid w:val="0"/>
                <w:kern w:val="0"/>
                <w:position w:val="6"/>
                <w:szCs w:val="21"/>
              </w:rPr>
              <w:t>理论值</w:t>
            </w:r>
          </w:p>
        </w:tc>
      </w:tr>
      <w:tr w14:paraId="3FC33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vMerge w:val="continue"/>
          </w:tcPr>
          <w:p w14:paraId="0578606C">
            <w:pPr>
              <w:jc w:val="left"/>
              <w:rPr>
                <w:snapToGrid w:val="0"/>
                <w:kern w:val="0"/>
                <w:position w:val="6"/>
                <w:szCs w:val="21"/>
              </w:rPr>
            </w:pPr>
          </w:p>
        </w:tc>
        <w:tc>
          <w:tcPr>
            <w:tcW w:w="1638" w:type="dxa"/>
          </w:tcPr>
          <w:p w14:paraId="7617B645">
            <w:pPr>
              <w:jc w:val="left"/>
              <w:rPr>
                <w:snapToGrid w:val="0"/>
                <w:kern w:val="0"/>
                <w:position w:val="6"/>
                <w:szCs w:val="21"/>
              </w:rPr>
            </w:pPr>
            <w:r>
              <w:rPr>
                <w:rFonts w:hint="eastAsia"/>
                <w:snapToGrid w:val="0"/>
                <w:kern w:val="0"/>
                <w:position w:val="6"/>
                <w:szCs w:val="21"/>
              </w:rPr>
              <w:t>V</w:t>
            </w:r>
            <w:r>
              <w:rPr>
                <w:rFonts w:hint="eastAsia"/>
                <w:snapToGrid w:val="0"/>
                <w:kern w:val="0"/>
                <w:position w:val="6"/>
                <w:szCs w:val="21"/>
                <w:vertAlign w:val="subscript"/>
              </w:rPr>
              <w:t>iP-P</w:t>
            </w:r>
            <w:r>
              <w:rPr>
                <w:rFonts w:hint="eastAsia"/>
                <w:snapToGrid w:val="0"/>
                <w:kern w:val="0"/>
                <w:position w:val="6"/>
                <w:szCs w:val="21"/>
              </w:rPr>
              <w:t>（mV）</w:t>
            </w:r>
          </w:p>
        </w:tc>
        <w:tc>
          <w:tcPr>
            <w:tcW w:w="1638" w:type="dxa"/>
          </w:tcPr>
          <w:p w14:paraId="06B86743">
            <w:pPr>
              <w:jc w:val="left"/>
              <w:rPr>
                <w:snapToGrid w:val="0"/>
                <w:kern w:val="0"/>
                <w:position w:val="6"/>
                <w:szCs w:val="21"/>
              </w:rPr>
            </w:pPr>
            <w:r>
              <w:rPr>
                <w:rFonts w:hint="eastAsia"/>
                <w:snapToGrid w:val="0"/>
                <w:kern w:val="0"/>
                <w:position w:val="6"/>
                <w:szCs w:val="21"/>
              </w:rPr>
              <w:t>V</w:t>
            </w:r>
            <w:r>
              <w:rPr>
                <w:rFonts w:hint="eastAsia"/>
                <w:snapToGrid w:val="0"/>
                <w:kern w:val="0"/>
                <w:position w:val="6"/>
                <w:szCs w:val="21"/>
                <w:vertAlign w:val="subscript"/>
              </w:rPr>
              <w:t>oP-P</w:t>
            </w:r>
            <w:r>
              <w:rPr>
                <w:rFonts w:hint="eastAsia"/>
                <w:snapToGrid w:val="0"/>
                <w:kern w:val="0"/>
                <w:position w:val="6"/>
                <w:szCs w:val="21"/>
              </w:rPr>
              <w:t>（mV）</w:t>
            </w:r>
          </w:p>
        </w:tc>
        <w:tc>
          <w:tcPr>
            <w:tcW w:w="1639" w:type="dxa"/>
          </w:tcPr>
          <w:p w14:paraId="6B5E21EB">
            <w:pPr>
              <w:jc w:val="left"/>
              <w:rPr>
                <w:snapToGrid w:val="0"/>
                <w:kern w:val="0"/>
                <w:position w:val="6"/>
                <w:szCs w:val="21"/>
              </w:rPr>
            </w:pPr>
            <w:r>
              <w:rPr>
                <w:rFonts w:hint="eastAsia"/>
                <w:snapToGrid w:val="0"/>
                <w:kern w:val="0"/>
                <w:position w:val="6"/>
                <w:szCs w:val="21"/>
              </w:rPr>
              <w:t>V</w:t>
            </w:r>
            <w:r>
              <w:rPr>
                <w:rFonts w:hint="eastAsia"/>
                <w:snapToGrid w:val="0"/>
                <w:kern w:val="0"/>
                <w:position w:val="6"/>
                <w:szCs w:val="21"/>
                <w:vertAlign w:val="subscript"/>
              </w:rPr>
              <w:t>oP-Pmax</w:t>
            </w:r>
            <w:r>
              <w:rPr>
                <w:rFonts w:hint="eastAsia"/>
                <w:snapToGrid w:val="0"/>
                <w:kern w:val="0"/>
                <w:position w:val="6"/>
                <w:szCs w:val="21"/>
              </w:rPr>
              <w:t>(V)</w:t>
            </w:r>
          </w:p>
        </w:tc>
        <w:tc>
          <w:tcPr>
            <w:tcW w:w="1639" w:type="dxa"/>
          </w:tcPr>
          <w:p w14:paraId="15483780">
            <w:pPr>
              <w:jc w:val="left"/>
              <w:rPr>
                <w:snapToGrid w:val="0"/>
                <w:kern w:val="0"/>
                <w:position w:val="6"/>
                <w:szCs w:val="21"/>
              </w:rPr>
            </w:pPr>
            <w:r>
              <w:rPr>
                <w:rFonts w:hint="eastAsia"/>
                <w:snapToGrid w:val="0"/>
                <w:kern w:val="0"/>
                <w:position w:val="6"/>
                <w:szCs w:val="21"/>
              </w:rPr>
              <w:t>|A</w:t>
            </w:r>
            <w:r>
              <w:rPr>
                <w:rFonts w:hint="eastAsia"/>
                <w:snapToGrid w:val="0"/>
                <w:kern w:val="0"/>
                <w:position w:val="6"/>
                <w:szCs w:val="21"/>
                <w:vertAlign w:val="subscript"/>
              </w:rPr>
              <w:t>V</w:t>
            </w:r>
            <w:r>
              <w:rPr>
                <w:rFonts w:hint="eastAsia"/>
                <w:snapToGrid w:val="0"/>
                <w:kern w:val="0"/>
                <w:position w:val="6"/>
                <w:szCs w:val="21"/>
              </w:rPr>
              <w:t>|</w:t>
            </w:r>
          </w:p>
        </w:tc>
        <w:tc>
          <w:tcPr>
            <w:tcW w:w="1639" w:type="dxa"/>
          </w:tcPr>
          <w:p w14:paraId="0E85D82F">
            <w:pPr>
              <w:jc w:val="left"/>
              <w:rPr>
                <w:snapToGrid w:val="0"/>
                <w:kern w:val="0"/>
                <w:position w:val="6"/>
                <w:szCs w:val="21"/>
              </w:rPr>
            </w:pPr>
            <w:r>
              <w:rPr>
                <w:rFonts w:hint="eastAsia"/>
                <w:snapToGrid w:val="0"/>
                <w:kern w:val="0"/>
                <w:position w:val="6"/>
                <w:szCs w:val="21"/>
              </w:rPr>
              <w:t>|A</w:t>
            </w:r>
            <w:r>
              <w:rPr>
                <w:rFonts w:hint="eastAsia"/>
                <w:snapToGrid w:val="0"/>
                <w:kern w:val="0"/>
                <w:position w:val="6"/>
                <w:szCs w:val="21"/>
                <w:vertAlign w:val="subscript"/>
              </w:rPr>
              <w:t>V</w:t>
            </w:r>
            <w:r>
              <w:rPr>
                <w:rFonts w:hint="eastAsia"/>
                <w:snapToGrid w:val="0"/>
                <w:kern w:val="0"/>
                <w:position w:val="6"/>
                <w:szCs w:val="21"/>
              </w:rPr>
              <w:t>|</w:t>
            </w:r>
          </w:p>
        </w:tc>
      </w:tr>
      <w:tr w14:paraId="045E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3FFF2629">
            <w:pPr>
              <w:jc w:val="left"/>
              <w:rPr>
                <w:snapToGrid w:val="0"/>
                <w:kern w:val="0"/>
                <w:position w:val="6"/>
                <w:szCs w:val="21"/>
              </w:rPr>
            </w:pPr>
            <w:r>
              <w:rPr>
                <w:rFonts w:hint="eastAsia"/>
                <w:snapToGrid w:val="0"/>
                <w:kern w:val="0"/>
                <w:position w:val="6"/>
                <w:szCs w:val="21"/>
              </w:rPr>
              <w:t>R</w:t>
            </w:r>
            <w:r>
              <w:rPr>
                <w:rFonts w:hint="eastAsia"/>
                <w:snapToGrid w:val="0"/>
                <w:kern w:val="0"/>
                <w:position w:val="6"/>
                <w:szCs w:val="21"/>
                <w:vertAlign w:val="subscript"/>
              </w:rPr>
              <w:t>L</w:t>
            </w:r>
            <w:r>
              <w:rPr>
                <w:rFonts w:hint="eastAsia"/>
                <w:snapToGrid w:val="0"/>
                <w:kern w:val="0"/>
                <w:position w:val="6"/>
                <w:szCs w:val="21"/>
              </w:rPr>
              <w:t>=∞、有C</w:t>
            </w:r>
            <w:r>
              <w:rPr>
                <w:rFonts w:hint="eastAsia"/>
                <w:snapToGrid w:val="0"/>
                <w:kern w:val="0"/>
                <w:position w:val="6"/>
                <w:szCs w:val="21"/>
                <w:vertAlign w:val="subscript"/>
              </w:rPr>
              <w:t>E</w:t>
            </w:r>
          </w:p>
        </w:tc>
        <w:tc>
          <w:tcPr>
            <w:tcW w:w="1638" w:type="dxa"/>
          </w:tcPr>
          <w:p w14:paraId="3A67CF82">
            <w:pPr>
              <w:jc w:val="left"/>
              <w:rPr>
                <w:snapToGrid w:val="0"/>
                <w:kern w:val="0"/>
                <w:position w:val="6"/>
                <w:szCs w:val="21"/>
              </w:rPr>
            </w:pPr>
            <w:r>
              <w:rPr>
                <w:rFonts w:hint="eastAsia"/>
                <w:snapToGrid w:val="0"/>
                <w:kern w:val="0"/>
                <w:position w:val="6"/>
                <w:szCs w:val="21"/>
              </w:rPr>
              <w:t>19.815</w:t>
            </w:r>
          </w:p>
        </w:tc>
        <w:tc>
          <w:tcPr>
            <w:tcW w:w="1638" w:type="dxa"/>
          </w:tcPr>
          <w:p w14:paraId="3B90752F">
            <w:pPr>
              <w:jc w:val="left"/>
              <w:rPr>
                <w:snapToGrid w:val="0"/>
                <w:kern w:val="0"/>
                <w:position w:val="6"/>
                <w:szCs w:val="21"/>
              </w:rPr>
            </w:pPr>
            <w:r>
              <w:rPr>
                <w:rFonts w:hint="eastAsia"/>
                <w:snapToGrid w:val="0"/>
                <w:kern w:val="0"/>
                <w:position w:val="6"/>
                <w:szCs w:val="21"/>
              </w:rPr>
              <w:t>956.20</w:t>
            </w:r>
          </w:p>
        </w:tc>
        <w:tc>
          <w:tcPr>
            <w:tcW w:w="1639" w:type="dxa"/>
          </w:tcPr>
          <w:p w14:paraId="2FEC6670">
            <w:pPr>
              <w:jc w:val="left"/>
              <w:rPr>
                <w:snapToGrid w:val="0"/>
                <w:kern w:val="0"/>
                <w:position w:val="6"/>
                <w:szCs w:val="21"/>
              </w:rPr>
            </w:pPr>
            <w:r>
              <w:rPr>
                <w:rFonts w:hint="eastAsia"/>
                <w:snapToGrid w:val="0"/>
                <w:kern w:val="0"/>
                <w:position w:val="6"/>
                <w:szCs w:val="21"/>
              </w:rPr>
              <w:t>4.1101</w:t>
            </w:r>
          </w:p>
        </w:tc>
        <w:tc>
          <w:tcPr>
            <w:tcW w:w="1639" w:type="dxa"/>
          </w:tcPr>
          <w:p w14:paraId="1B22B2C7">
            <w:pPr>
              <w:jc w:val="left"/>
              <w:rPr>
                <w:snapToGrid w:val="0"/>
                <w:kern w:val="0"/>
                <w:position w:val="6"/>
                <w:szCs w:val="21"/>
              </w:rPr>
            </w:pPr>
            <w:r>
              <w:rPr>
                <w:rFonts w:hint="eastAsia"/>
                <w:snapToGrid w:val="0"/>
                <w:kern w:val="0"/>
                <w:position w:val="6"/>
                <w:szCs w:val="21"/>
              </w:rPr>
              <w:t>48.256</w:t>
            </w:r>
          </w:p>
        </w:tc>
        <w:tc>
          <w:tcPr>
            <w:tcW w:w="1639" w:type="dxa"/>
          </w:tcPr>
          <w:p w14:paraId="1D3138D6">
            <w:pPr>
              <w:jc w:val="left"/>
              <w:rPr>
                <w:snapToGrid w:val="0"/>
                <w:kern w:val="0"/>
                <w:position w:val="6"/>
                <w:szCs w:val="21"/>
              </w:rPr>
            </w:pPr>
            <w:r>
              <w:rPr>
                <w:rFonts w:hint="eastAsia"/>
                <w:snapToGrid w:val="0"/>
                <w:kern w:val="0"/>
                <w:position w:val="6"/>
                <w:szCs w:val="21"/>
              </w:rPr>
              <w:t>47.529</w:t>
            </w:r>
          </w:p>
        </w:tc>
      </w:tr>
      <w:tr w14:paraId="44ADA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2DFA8C52">
            <w:pPr>
              <w:jc w:val="left"/>
              <w:rPr>
                <w:snapToGrid w:val="0"/>
                <w:kern w:val="0"/>
                <w:position w:val="6"/>
                <w:szCs w:val="21"/>
              </w:rPr>
            </w:pPr>
            <w:r>
              <w:rPr>
                <w:rFonts w:hint="eastAsia"/>
                <w:snapToGrid w:val="0"/>
                <w:kern w:val="0"/>
                <w:position w:val="6"/>
                <w:szCs w:val="21"/>
              </w:rPr>
              <w:t>R</w:t>
            </w:r>
            <w:r>
              <w:rPr>
                <w:rFonts w:hint="eastAsia"/>
                <w:snapToGrid w:val="0"/>
                <w:kern w:val="0"/>
                <w:position w:val="6"/>
                <w:szCs w:val="21"/>
                <w:vertAlign w:val="subscript"/>
              </w:rPr>
              <w:t>L</w:t>
            </w:r>
            <w:r>
              <w:rPr>
                <w:rFonts w:hint="eastAsia"/>
                <w:snapToGrid w:val="0"/>
                <w:kern w:val="0"/>
                <w:position w:val="6"/>
                <w:szCs w:val="21"/>
              </w:rPr>
              <w:t>=∞、无C</w:t>
            </w:r>
            <w:r>
              <w:rPr>
                <w:rFonts w:hint="eastAsia"/>
                <w:snapToGrid w:val="0"/>
                <w:kern w:val="0"/>
                <w:position w:val="6"/>
                <w:szCs w:val="21"/>
                <w:vertAlign w:val="subscript"/>
              </w:rPr>
              <w:t>E</w:t>
            </w:r>
          </w:p>
        </w:tc>
        <w:tc>
          <w:tcPr>
            <w:tcW w:w="1638" w:type="dxa"/>
          </w:tcPr>
          <w:p w14:paraId="7FE5FAFB">
            <w:pPr>
              <w:jc w:val="left"/>
              <w:rPr>
                <w:snapToGrid w:val="0"/>
                <w:kern w:val="0"/>
                <w:position w:val="6"/>
                <w:szCs w:val="21"/>
              </w:rPr>
            </w:pPr>
            <w:r>
              <w:rPr>
                <w:rFonts w:hint="eastAsia"/>
                <w:snapToGrid w:val="0"/>
                <w:kern w:val="0"/>
                <w:position w:val="6"/>
                <w:szCs w:val="21"/>
              </w:rPr>
              <w:t>19.909</w:t>
            </w:r>
          </w:p>
        </w:tc>
        <w:tc>
          <w:tcPr>
            <w:tcW w:w="1638" w:type="dxa"/>
          </w:tcPr>
          <w:p w14:paraId="34DA5D2E">
            <w:pPr>
              <w:jc w:val="left"/>
              <w:rPr>
                <w:snapToGrid w:val="0"/>
                <w:kern w:val="0"/>
                <w:position w:val="6"/>
                <w:szCs w:val="21"/>
              </w:rPr>
            </w:pPr>
            <w:r>
              <w:rPr>
                <w:rFonts w:hint="eastAsia"/>
                <w:snapToGrid w:val="0"/>
                <w:kern w:val="0"/>
                <w:position w:val="6"/>
                <w:szCs w:val="21"/>
              </w:rPr>
              <w:t>21.701</w:t>
            </w:r>
          </w:p>
        </w:tc>
        <w:tc>
          <w:tcPr>
            <w:tcW w:w="1639" w:type="dxa"/>
          </w:tcPr>
          <w:p w14:paraId="38357A10">
            <w:pPr>
              <w:jc w:val="left"/>
              <w:rPr>
                <w:snapToGrid w:val="0"/>
                <w:kern w:val="0"/>
                <w:position w:val="6"/>
                <w:szCs w:val="21"/>
              </w:rPr>
            </w:pPr>
            <w:r>
              <w:rPr>
                <w:rFonts w:hint="eastAsia"/>
                <w:snapToGrid w:val="0"/>
                <w:kern w:val="0"/>
                <w:position w:val="6"/>
                <w:szCs w:val="21"/>
              </w:rPr>
              <w:t>×</w:t>
            </w:r>
          </w:p>
        </w:tc>
        <w:tc>
          <w:tcPr>
            <w:tcW w:w="1639" w:type="dxa"/>
          </w:tcPr>
          <w:p w14:paraId="7698952C">
            <w:pPr>
              <w:jc w:val="left"/>
              <w:rPr>
                <w:snapToGrid w:val="0"/>
                <w:kern w:val="0"/>
                <w:position w:val="6"/>
                <w:szCs w:val="21"/>
              </w:rPr>
            </w:pPr>
            <w:r>
              <w:rPr>
                <w:rFonts w:hint="eastAsia"/>
                <w:snapToGrid w:val="0"/>
                <w:kern w:val="0"/>
                <w:position w:val="6"/>
                <w:szCs w:val="21"/>
              </w:rPr>
              <w:t>1.090</w:t>
            </w:r>
          </w:p>
        </w:tc>
        <w:tc>
          <w:tcPr>
            <w:tcW w:w="1639" w:type="dxa"/>
          </w:tcPr>
          <w:p w14:paraId="569F9F43">
            <w:pPr>
              <w:jc w:val="left"/>
              <w:rPr>
                <w:snapToGrid w:val="0"/>
                <w:kern w:val="0"/>
                <w:position w:val="6"/>
                <w:szCs w:val="21"/>
              </w:rPr>
            </w:pPr>
            <w:r>
              <w:rPr>
                <w:rFonts w:hint="eastAsia"/>
                <w:snapToGrid w:val="0"/>
                <w:kern w:val="0"/>
                <w:position w:val="6"/>
                <w:szCs w:val="21"/>
              </w:rPr>
              <w:t>1.089</w:t>
            </w:r>
          </w:p>
        </w:tc>
      </w:tr>
      <w:tr w14:paraId="3BEFD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38" w:type="dxa"/>
          </w:tcPr>
          <w:p w14:paraId="549D2543">
            <w:pPr>
              <w:jc w:val="left"/>
              <w:rPr>
                <w:snapToGrid w:val="0"/>
                <w:kern w:val="0"/>
                <w:position w:val="6"/>
                <w:szCs w:val="21"/>
              </w:rPr>
            </w:pPr>
            <w:r>
              <w:rPr>
                <w:rFonts w:hint="eastAsia"/>
                <w:snapToGrid w:val="0"/>
                <w:kern w:val="0"/>
                <w:position w:val="6"/>
                <w:szCs w:val="21"/>
              </w:rPr>
              <w:t>R</w:t>
            </w:r>
            <w:r>
              <w:rPr>
                <w:rFonts w:hint="eastAsia"/>
                <w:snapToGrid w:val="0"/>
                <w:kern w:val="0"/>
                <w:position w:val="6"/>
                <w:szCs w:val="21"/>
                <w:vertAlign w:val="subscript"/>
              </w:rPr>
              <w:t>L</w:t>
            </w:r>
            <w:r>
              <w:rPr>
                <w:rFonts w:hint="eastAsia"/>
                <w:snapToGrid w:val="0"/>
                <w:kern w:val="0"/>
                <w:position w:val="6"/>
                <w:szCs w:val="21"/>
              </w:rPr>
              <w:t>（5.1k</w:t>
            </w:r>
            <w:r>
              <w:rPr>
                <w:rFonts w:hint="eastAsia"/>
                <w:kern w:val="0"/>
                <w:position w:val="6"/>
                <w:szCs w:val="21"/>
              </w:rPr>
              <w:t>Ω</w:t>
            </w:r>
            <w:r>
              <w:rPr>
                <w:rFonts w:hint="eastAsia"/>
                <w:snapToGrid w:val="0"/>
                <w:kern w:val="0"/>
                <w:position w:val="6"/>
                <w:szCs w:val="21"/>
              </w:rPr>
              <w:t>）、有C</w:t>
            </w:r>
            <w:r>
              <w:rPr>
                <w:rFonts w:hint="eastAsia"/>
                <w:snapToGrid w:val="0"/>
                <w:kern w:val="0"/>
                <w:position w:val="6"/>
                <w:szCs w:val="21"/>
                <w:vertAlign w:val="subscript"/>
              </w:rPr>
              <w:t>E</w:t>
            </w:r>
          </w:p>
        </w:tc>
        <w:tc>
          <w:tcPr>
            <w:tcW w:w="1638" w:type="dxa"/>
          </w:tcPr>
          <w:p w14:paraId="2BAB5D46">
            <w:pPr>
              <w:jc w:val="left"/>
              <w:rPr>
                <w:snapToGrid w:val="0"/>
                <w:kern w:val="0"/>
                <w:position w:val="6"/>
                <w:szCs w:val="21"/>
              </w:rPr>
            </w:pPr>
            <w:r>
              <w:rPr>
                <w:rFonts w:hint="eastAsia"/>
                <w:snapToGrid w:val="0"/>
                <w:kern w:val="0"/>
                <w:position w:val="6"/>
                <w:szCs w:val="21"/>
              </w:rPr>
              <w:t>19.548</w:t>
            </w:r>
          </w:p>
        </w:tc>
        <w:tc>
          <w:tcPr>
            <w:tcW w:w="1638" w:type="dxa"/>
          </w:tcPr>
          <w:p w14:paraId="6826096A">
            <w:pPr>
              <w:jc w:val="left"/>
              <w:rPr>
                <w:snapToGrid w:val="0"/>
                <w:kern w:val="0"/>
                <w:position w:val="6"/>
                <w:szCs w:val="21"/>
              </w:rPr>
            </w:pPr>
            <w:r>
              <w:rPr>
                <w:rFonts w:hint="eastAsia"/>
                <w:snapToGrid w:val="0"/>
                <w:kern w:val="0"/>
                <w:position w:val="6"/>
                <w:szCs w:val="21"/>
              </w:rPr>
              <w:t>602.15</w:t>
            </w:r>
          </w:p>
        </w:tc>
        <w:tc>
          <w:tcPr>
            <w:tcW w:w="1639" w:type="dxa"/>
          </w:tcPr>
          <w:p w14:paraId="1644102F">
            <w:pPr>
              <w:jc w:val="left"/>
              <w:rPr>
                <w:snapToGrid w:val="0"/>
                <w:kern w:val="0"/>
                <w:position w:val="6"/>
                <w:szCs w:val="21"/>
              </w:rPr>
            </w:pPr>
            <w:r>
              <w:rPr>
                <w:rFonts w:hint="eastAsia"/>
                <w:snapToGrid w:val="0"/>
                <w:kern w:val="0"/>
                <w:position w:val="6"/>
                <w:szCs w:val="21"/>
              </w:rPr>
              <w:t>×</w:t>
            </w:r>
          </w:p>
        </w:tc>
        <w:tc>
          <w:tcPr>
            <w:tcW w:w="1639" w:type="dxa"/>
          </w:tcPr>
          <w:p w14:paraId="4C2DAB66">
            <w:pPr>
              <w:jc w:val="left"/>
              <w:rPr>
                <w:snapToGrid w:val="0"/>
                <w:kern w:val="0"/>
                <w:position w:val="6"/>
                <w:szCs w:val="21"/>
              </w:rPr>
            </w:pPr>
            <w:r>
              <w:rPr>
                <w:rFonts w:hint="eastAsia"/>
                <w:snapToGrid w:val="0"/>
                <w:kern w:val="0"/>
                <w:position w:val="6"/>
                <w:szCs w:val="21"/>
              </w:rPr>
              <w:t>30.804</w:t>
            </w:r>
          </w:p>
        </w:tc>
        <w:tc>
          <w:tcPr>
            <w:tcW w:w="1639" w:type="dxa"/>
          </w:tcPr>
          <w:p w14:paraId="0F15371B">
            <w:pPr>
              <w:jc w:val="left"/>
              <w:rPr>
                <w:snapToGrid w:val="0"/>
                <w:kern w:val="0"/>
                <w:position w:val="6"/>
                <w:szCs w:val="21"/>
              </w:rPr>
            </w:pPr>
            <w:r>
              <w:rPr>
                <w:rFonts w:hint="eastAsia"/>
                <w:snapToGrid w:val="0"/>
                <w:kern w:val="0"/>
                <w:position w:val="6"/>
                <w:szCs w:val="21"/>
              </w:rPr>
              <w:t>29.926</w:t>
            </w:r>
          </w:p>
        </w:tc>
      </w:tr>
    </w:tbl>
    <w:p w14:paraId="5981B8A5">
      <w:pPr>
        <w:jc w:val="left"/>
        <w:rPr>
          <w:snapToGrid w:val="0"/>
          <w:kern w:val="0"/>
          <w:position w:val="6"/>
          <w:szCs w:val="21"/>
        </w:rPr>
      </w:pPr>
      <w:r>
        <w:rPr>
          <w:rFonts w:hint="eastAsia"/>
          <w:snapToGrid w:val="0"/>
          <w:kern w:val="0"/>
          <w:position w:val="6"/>
          <w:szCs w:val="21"/>
        </w:rPr>
        <w:t>3、输入电阻的测量</w:t>
      </w:r>
    </w:p>
    <w:p w14:paraId="1C2F6C93">
      <w:pPr>
        <w:widowControl/>
        <w:jc w:val="left"/>
        <w:rPr>
          <w:rFonts w:hint="eastAsia" w:ascii="宋体" w:hAnsi="宋体" w:cs="宋体"/>
          <w:color w:val="000000"/>
          <w:kern w:val="0"/>
          <w:szCs w:val="21"/>
          <w:lang w:bidi="ar"/>
        </w:rPr>
      </w:pPr>
      <w:r>
        <w:rPr>
          <w:rFonts w:hint="eastAsia" w:ascii="宋体" w:hAnsi="宋体" w:cs="宋体"/>
          <w:color w:val="000000"/>
          <w:kern w:val="0"/>
          <w:szCs w:val="21"/>
          <w:lang w:bidi="ar"/>
        </w:rPr>
        <w:t>在信号源与被测放大器之间</w:t>
      </w:r>
      <w:r>
        <w:rPr>
          <w:rFonts w:hint="eastAsia"/>
          <w:snapToGrid w:val="0"/>
          <w:kern w:val="0"/>
          <w:position w:val="6"/>
          <w:szCs w:val="21"/>
        </w:rPr>
        <w:t>串入已知电阻R=5k</w:t>
      </w:r>
      <w:r>
        <w:rPr>
          <w:rFonts w:hint="eastAsia"/>
          <w:kern w:val="0"/>
          <w:position w:val="6"/>
          <w:szCs w:val="21"/>
        </w:rPr>
        <w:t>Ω</w:t>
      </w:r>
      <w:r>
        <w:rPr>
          <w:rFonts w:ascii="TimesNewRomanPS-ItalicMT" w:hAnsi="TimesNewRomanPS-ItalicMT" w:eastAsia="TimesNewRomanPS-ItalicMT" w:cs="TimesNewRomanPS-ItalicMT"/>
          <w:i/>
          <w:iCs/>
          <w:color w:val="000000"/>
          <w:kern w:val="0"/>
          <w:szCs w:val="21"/>
          <w:lang w:bidi="ar"/>
        </w:rPr>
        <w:t xml:space="preserve"> </w:t>
      </w:r>
      <w:r>
        <w:rPr>
          <w:rFonts w:hint="eastAsia" w:ascii="宋体" w:hAnsi="宋体" w:cs="宋体"/>
          <w:color w:val="000000"/>
          <w:kern w:val="0"/>
          <w:szCs w:val="21"/>
          <w:lang w:bidi="ar"/>
        </w:rPr>
        <w:t>，在输出波形不失真的情况下，分别测出v</w:t>
      </w:r>
      <w:r>
        <w:rPr>
          <w:color w:val="000000"/>
          <w:kern w:val="0"/>
          <w:sz w:val="13"/>
          <w:szCs w:val="13"/>
          <w:lang w:bidi="ar"/>
        </w:rPr>
        <w:t xml:space="preserve">s </w:t>
      </w:r>
      <w:r>
        <w:rPr>
          <w:rFonts w:hint="eastAsia" w:ascii="宋体" w:hAnsi="宋体" w:cs="宋体"/>
          <w:color w:val="000000"/>
          <w:kern w:val="0"/>
          <w:szCs w:val="21"/>
          <w:lang w:bidi="ar"/>
        </w:rPr>
        <w:t>和v</w:t>
      </w:r>
      <w:r>
        <w:rPr>
          <w:color w:val="000000"/>
          <w:kern w:val="0"/>
          <w:sz w:val="13"/>
          <w:szCs w:val="13"/>
          <w:lang w:bidi="ar"/>
        </w:rPr>
        <w:t xml:space="preserve">i </w:t>
      </w:r>
      <w:r>
        <w:rPr>
          <w:rFonts w:hint="eastAsia" w:ascii="宋体" w:hAnsi="宋体" w:cs="宋体"/>
          <w:color w:val="000000"/>
          <w:kern w:val="0"/>
          <w:szCs w:val="21"/>
          <w:lang w:bidi="ar"/>
        </w:rPr>
        <w:t>，则放大器的输入电阻为</w:t>
      </w:r>
    </w:p>
    <w:p w14:paraId="527ABD9F">
      <w:pPr>
        <w:jc w:val="left"/>
      </w:pPr>
      <w:r>
        <w:pict>
          <v:shape id="_x0000_i1057" o:spt="75" type="#_x0000_t75" style="height:35.05pt;width:235.8pt;" filled="f" o:preferrelative="t" stroked="f" coordsize="21600,21600">
            <v:path/>
            <v:fill on="f" focussize="0,0"/>
            <v:stroke on="f" joinstyle="miter"/>
            <v:imagedata r:id="rId33" o:title=""/>
            <o:lock v:ext="edit" aspectratio="t"/>
            <w10:wrap type="none"/>
            <w10:anchorlock/>
          </v:shape>
        </w:pict>
      </w:r>
    </w:p>
    <w:p w14:paraId="2F4E0F44">
      <w:pPr>
        <w:jc w:val="center"/>
        <w:rPr>
          <w:rFonts w:hint="eastAsia" w:ascii="仿宋" w:hAnsi="仿宋" w:eastAsia="仿宋"/>
          <w:kern w:val="0"/>
          <w:position w:val="6"/>
          <w:szCs w:val="21"/>
        </w:rPr>
      </w:pPr>
      <w:r>
        <w:rPr>
          <w:rFonts w:hint="eastAsia" w:ascii="仿宋" w:hAnsi="仿宋" w:eastAsia="仿宋"/>
          <w:kern w:val="0"/>
          <w:position w:val="6"/>
          <w:szCs w:val="21"/>
        </w:rPr>
        <w:t>表4 输入电阻测量数据</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6"/>
        <w:gridCol w:w="1966"/>
        <w:gridCol w:w="1966"/>
        <w:gridCol w:w="1966"/>
        <w:gridCol w:w="1967"/>
      </w:tblGrid>
      <w:tr w14:paraId="615E0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tcPr>
          <w:p w14:paraId="61B91914">
            <w:pPr>
              <w:jc w:val="left"/>
              <w:rPr>
                <w:snapToGrid w:val="0"/>
                <w:kern w:val="0"/>
                <w:position w:val="6"/>
                <w:szCs w:val="21"/>
              </w:rPr>
            </w:pPr>
            <w:r>
              <w:rPr>
                <w:rFonts w:hint="eastAsia"/>
                <w:snapToGrid w:val="0"/>
                <w:kern w:val="0"/>
                <w:position w:val="6"/>
                <w:szCs w:val="21"/>
              </w:rPr>
              <w:t>Ri（理论值）</w:t>
            </w:r>
          </w:p>
        </w:tc>
        <w:tc>
          <w:tcPr>
            <w:tcW w:w="1966" w:type="dxa"/>
          </w:tcPr>
          <w:p w14:paraId="1503FA2C">
            <w:pPr>
              <w:jc w:val="left"/>
              <w:rPr>
                <w:snapToGrid w:val="0"/>
                <w:kern w:val="0"/>
                <w:position w:val="6"/>
                <w:szCs w:val="21"/>
              </w:rPr>
            </w:pPr>
            <w:r>
              <w:rPr>
                <w:rFonts w:hint="eastAsia"/>
                <w:snapToGrid w:val="0"/>
                <w:kern w:val="0"/>
                <w:position w:val="6"/>
                <w:szCs w:val="21"/>
              </w:rPr>
              <w:t>R</w:t>
            </w:r>
          </w:p>
        </w:tc>
        <w:tc>
          <w:tcPr>
            <w:tcW w:w="1966" w:type="dxa"/>
          </w:tcPr>
          <w:p w14:paraId="54A11EA8">
            <w:pPr>
              <w:jc w:val="left"/>
              <w:rPr>
                <w:snapToGrid w:val="0"/>
                <w:kern w:val="0"/>
                <w:position w:val="6"/>
                <w:szCs w:val="21"/>
              </w:rPr>
            </w:pPr>
            <w:r>
              <w:rPr>
                <w:rFonts w:hint="eastAsia"/>
                <w:snapToGrid w:val="0"/>
                <w:kern w:val="0"/>
                <w:position w:val="6"/>
                <w:szCs w:val="21"/>
              </w:rPr>
              <w:t>Vs</w:t>
            </w:r>
          </w:p>
        </w:tc>
        <w:tc>
          <w:tcPr>
            <w:tcW w:w="1966" w:type="dxa"/>
          </w:tcPr>
          <w:p w14:paraId="44220778">
            <w:pPr>
              <w:jc w:val="left"/>
              <w:rPr>
                <w:snapToGrid w:val="0"/>
                <w:kern w:val="0"/>
                <w:position w:val="6"/>
                <w:szCs w:val="21"/>
              </w:rPr>
            </w:pPr>
            <w:r>
              <w:rPr>
                <w:rFonts w:hint="eastAsia"/>
                <w:snapToGrid w:val="0"/>
                <w:kern w:val="0"/>
                <w:position w:val="6"/>
                <w:szCs w:val="21"/>
              </w:rPr>
              <w:t>Vi</w:t>
            </w:r>
          </w:p>
        </w:tc>
        <w:tc>
          <w:tcPr>
            <w:tcW w:w="1967" w:type="dxa"/>
          </w:tcPr>
          <w:p w14:paraId="68856AC5">
            <w:pPr>
              <w:jc w:val="left"/>
              <w:rPr>
                <w:snapToGrid w:val="0"/>
                <w:kern w:val="0"/>
                <w:position w:val="6"/>
                <w:szCs w:val="21"/>
              </w:rPr>
            </w:pPr>
            <w:r>
              <w:rPr>
                <w:rFonts w:hint="eastAsia"/>
                <w:snapToGrid w:val="0"/>
                <w:kern w:val="0"/>
                <w:position w:val="6"/>
                <w:szCs w:val="21"/>
              </w:rPr>
              <w:t>Ri（实测值）</w:t>
            </w:r>
          </w:p>
        </w:tc>
      </w:tr>
      <w:tr w14:paraId="112F2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6" w:type="dxa"/>
          </w:tcPr>
          <w:p w14:paraId="6E854BEF">
            <w:pPr>
              <w:jc w:val="left"/>
              <w:rPr>
                <w:snapToGrid w:val="0"/>
                <w:kern w:val="0"/>
                <w:position w:val="6"/>
                <w:szCs w:val="21"/>
              </w:rPr>
            </w:pPr>
            <w:r>
              <w:rPr>
                <w:rFonts w:hint="eastAsia"/>
                <w:kern w:val="0"/>
                <w:position w:val="6"/>
                <w:szCs w:val="21"/>
              </w:rPr>
              <w:t>7.0439</w:t>
            </w:r>
            <w:r>
              <w:rPr>
                <w:rFonts w:hint="eastAsia"/>
                <w:snapToGrid w:val="0"/>
                <w:kern w:val="0"/>
                <w:position w:val="6"/>
                <w:szCs w:val="21"/>
              </w:rPr>
              <w:t>k</w:t>
            </w:r>
            <w:r>
              <w:rPr>
                <w:rFonts w:hint="eastAsia"/>
                <w:kern w:val="0"/>
                <w:position w:val="6"/>
                <w:szCs w:val="21"/>
              </w:rPr>
              <w:t>Ω</w:t>
            </w:r>
          </w:p>
        </w:tc>
        <w:tc>
          <w:tcPr>
            <w:tcW w:w="1966" w:type="dxa"/>
          </w:tcPr>
          <w:p w14:paraId="0ABF11C1">
            <w:pPr>
              <w:jc w:val="left"/>
              <w:rPr>
                <w:snapToGrid w:val="0"/>
                <w:kern w:val="0"/>
                <w:position w:val="6"/>
                <w:szCs w:val="21"/>
              </w:rPr>
            </w:pPr>
            <w:r>
              <w:rPr>
                <w:rFonts w:hint="eastAsia"/>
                <w:snapToGrid w:val="0"/>
                <w:kern w:val="0"/>
                <w:position w:val="6"/>
                <w:szCs w:val="21"/>
              </w:rPr>
              <w:t>5k</w:t>
            </w:r>
            <w:r>
              <w:rPr>
                <w:rFonts w:hint="eastAsia"/>
                <w:kern w:val="0"/>
                <w:position w:val="6"/>
                <w:szCs w:val="21"/>
              </w:rPr>
              <w:t>Ω</w:t>
            </w:r>
          </w:p>
        </w:tc>
        <w:tc>
          <w:tcPr>
            <w:tcW w:w="1966" w:type="dxa"/>
          </w:tcPr>
          <w:p w14:paraId="5F18CB63">
            <w:pPr>
              <w:jc w:val="left"/>
              <w:rPr>
                <w:snapToGrid w:val="0"/>
                <w:kern w:val="0"/>
                <w:position w:val="6"/>
                <w:szCs w:val="21"/>
              </w:rPr>
            </w:pPr>
            <w:r>
              <w:rPr>
                <w:rFonts w:hint="eastAsia"/>
                <w:snapToGrid w:val="0"/>
                <w:kern w:val="0"/>
                <w:position w:val="6"/>
                <w:szCs w:val="21"/>
              </w:rPr>
              <w:t>39.839mV</w:t>
            </w:r>
          </w:p>
        </w:tc>
        <w:tc>
          <w:tcPr>
            <w:tcW w:w="1966" w:type="dxa"/>
          </w:tcPr>
          <w:p w14:paraId="553F9098">
            <w:pPr>
              <w:jc w:val="left"/>
              <w:rPr>
                <w:snapToGrid w:val="0"/>
                <w:kern w:val="0"/>
                <w:position w:val="6"/>
                <w:szCs w:val="21"/>
              </w:rPr>
            </w:pPr>
            <w:r>
              <w:rPr>
                <w:rFonts w:hint="eastAsia"/>
                <w:snapToGrid w:val="0"/>
                <w:kern w:val="0"/>
                <w:position w:val="6"/>
                <w:szCs w:val="21"/>
              </w:rPr>
              <w:t>23.149mV</w:t>
            </w:r>
          </w:p>
        </w:tc>
        <w:tc>
          <w:tcPr>
            <w:tcW w:w="1967" w:type="dxa"/>
          </w:tcPr>
          <w:p w14:paraId="029B0C30">
            <w:pPr>
              <w:jc w:val="left"/>
              <w:rPr>
                <w:snapToGrid w:val="0"/>
                <w:kern w:val="0"/>
                <w:position w:val="6"/>
                <w:szCs w:val="21"/>
              </w:rPr>
            </w:pPr>
            <w:r>
              <w:rPr>
                <w:rFonts w:hint="eastAsia"/>
                <w:snapToGrid w:val="0"/>
                <w:kern w:val="0"/>
                <w:position w:val="6"/>
                <w:szCs w:val="21"/>
              </w:rPr>
              <w:t>6.935k</w:t>
            </w:r>
            <w:r>
              <w:rPr>
                <w:rFonts w:hint="eastAsia"/>
                <w:kern w:val="0"/>
                <w:position w:val="6"/>
                <w:szCs w:val="21"/>
              </w:rPr>
              <w:t>Ω</w:t>
            </w:r>
          </w:p>
        </w:tc>
      </w:tr>
    </w:tbl>
    <w:p w14:paraId="2AD0E187">
      <w:pPr>
        <w:jc w:val="left"/>
        <w:rPr>
          <w:snapToGrid w:val="0"/>
          <w:kern w:val="0"/>
          <w:position w:val="6"/>
          <w:szCs w:val="21"/>
        </w:rPr>
      </w:pPr>
    </w:p>
    <w:p w14:paraId="696004A0">
      <w:pPr>
        <w:jc w:val="left"/>
        <w:rPr>
          <w:snapToGrid w:val="0"/>
          <w:kern w:val="0"/>
          <w:position w:val="6"/>
          <w:szCs w:val="21"/>
        </w:rPr>
      </w:pPr>
      <w:r>
        <w:rPr>
          <w:rFonts w:hint="eastAsia"/>
          <w:snapToGrid w:val="0"/>
          <w:kern w:val="0"/>
          <w:position w:val="6"/>
          <w:szCs w:val="21"/>
        </w:rPr>
        <w:t>4、上限截止频率f</w:t>
      </w:r>
      <w:r>
        <w:rPr>
          <w:rFonts w:hint="eastAsia"/>
          <w:snapToGrid w:val="0"/>
          <w:kern w:val="0"/>
          <w:position w:val="6"/>
          <w:szCs w:val="21"/>
          <w:vertAlign w:val="subscript"/>
        </w:rPr>
        <w:t>H</w:t>
      </w:r>
      <w:r>
        <w:rPr>
          <w:rFonts w:hint="eastAsia"/>
          <w:snapToGrid w:val="0"/>
          <w:kern w:val="0"/>
          <w:position w:val="6"/>
          <w:szCs w:val="21"/>
        </w:rPr>
        <w:t>、下限截止频率f</w:t>
      </w:r>
      <w:r>
        <w:rPr>
          <w:rFonts w:hint="eastAsia"/>
          <w:snapToGrid w:val="0"/>
          <w:kern w:val="0"/>
          <w:position w:val="6"/>
          <w:szCs w:val="21"/>
          <w:vertAlign w:val="subscript"/>
        </w:rPr>
        <w:t>L</w:t>
      </w:r>
      <w:r>
        <w:rPr>
          <w:rFonts w:hint="eastAsia"/>
          <w:snapToGrid w:val="0"/>
          <w:kern w:val="0"/>
          <w:position w:val="6"/>
          <w:szCs w:val="21"/>
        </w:rPr>
        <w:t>测量</w:t>
      </w:r>
    </w:p>
    <w:p w14:paraId="18C5FD70">
      <w:pPr>
        <w:jc w:val="left"/>
        <w:rPr>
          <w:snapToGrid w:val="0"/>
          <w:kern w:val="0"/>
          <w:position w:val="6"/>
          <w:szCs w:val="21"/>
        </w:rPr>
      </w:pPr>
      <w:r>
        <w:rPr>
          <w:rFonts w:hint="eastAsia"/>
          <w:snapToGrid w:val="0"/>
          <w:kern w:val="0"/>
          <w:position w:val="6"/>
          <w:szCs w:val="21"/>
        </w:rPr>
        <w:t>（1）在I</w:t>
      </w:r>
      <w:r>
        <w:rPr>
          <w:rFonts w:hint="eastAsia"/>
          <w:snapToGrid w:val="0"/>
          <w:kern w:val="0"/>
          <w:position w:val="6"/>
          <w:szCs w:val="21"/>
          <w:vertAlign w:val="subscript"/>
        </w:rPr>
        <w:t>C</w:t>
      </w:r>
      <w:r>
        <w:rPr>
          <w:rFonts w:hint="eastAsia"/>
          <w:snapToGrid w:val="0"/>
          <w:kern w:val="0"/>
          <w:position w:val="6"/>
          <w:szCs w:val="21"/>
        </w:rPr>
        <w:t>为设计值、R</w:t>
      </w:r>
      <w:r>
        <w:rPr>
          <w:rFonts w:hint="eastAsia"/>
          <w:snapToGrid w:val="0"/>
          <w:kern w:val="0"/>
          <w:position w:val="6"/>
          <w:szCs w:val="21"/>
          <w:vertAlign w:val="subscript"/>
        </w:rPr>
        <w:t>L</w:t>
      </w:r>
      <w:r>
        <w:rPr>
          <w:rFonts w:hint="eastAsia"/>
          <w:snapToGrid w:val="0"/>
          <w:kern w:val="0"/>
          <w:position w:val="6"/>
          <w:szCs w:val="21"/>
        </w:rPr>
        <w:t>=（5.1k</w:t>
      </w:r>
      <w:r>
        <w:rPr>
          <w:rFonts w:hint="eastAsia"/>
          <w:kern w:val="0"/>
          <w:position w:val="6"/>
          <w:szCs w:val="21"/>
        </w:rPr>
        <w:t>Ω</w:t>
      </w:r>
      <w:r>
        <w:rPr>
          <w:rFonts w:hint="eastAsia"/>
          <w:snapToGrid w:val="0"/>
          <w:kern w:val="0"/>
          <w:position w:val="6"/>
          <w:szCs w:val="21"/>
        </w:rPr>
        <w:t>）情况下，输入v</w:t>
      </w:r>
      <w:r>
        <w:rPr>
          <w:rFonts w:hint="eastAsia"/>
          <w:snapToGrid w:val="0"/>
          <w:kern w:val="0"/>
          <w:position w:val="6"/>
          <w:szCs w:val="21"/>
          <w:vertAlign w:val="subscript"/>
        </w:rPr>
        <w:t>_i</w:t>
      </w:r>
      <w:r>
        <w:rPr>
          <w:rFonts w:hint="eastAsia"/>
          <w:snapToGrid w:val="0"/>
          <w:kern w:val="0"/>
          <w:position w:val="6"/>
          <w:szCs w:val="21"/>
        </w:rPr>
        <w:t>频率2kHz、幅度10mV正弦信号，读出并记录输出电压峰-峰值V</w:t>
      </w:r>
      <w:r>
        <w:rPr>
          <w:rFonts w:hint="eastAsia"/>
          <w:snapToGrid w:val="0"/>
          <w:kern w:val="0"/>
          <w:position w:val="6"/>
          <w:szCs w:val="21"/>
          <w:vertAlign w:val="subscript"/>
        </w:rPr>
        <w:t>oP-P</w:t>
      </w:r>
      <w:r>
        <w:rPr>
          <w:rFonts w:hint="eastAsia"/>
          <w:snapToGrid w:val="0"/>
          <w:kern w:val="0"/>
          <w:position w:val="6"/>
          <w:szCs w:val="21"/>
        </w:rPr>
        <w:t>=609.10mV，计算得0.707 V</w:t>
      </w:r>
      <w:r>
        <w:rPr>
          <w:rFonts w:hint="eastAsia"/>
          <w:snapToGrid w:val="0"/>
          <w:kern w:val="0"/>
          <w:position w:val="6"/>
          <w:szCs w:val="21"/>
          <w:vertAlign w:val="subscript"/>
        </w:rPr>
        <w:t>oP-P</w:t>
      </w:r>
      <w:r>
        <w:rPr>
          <w:rFonts w:hint="eastAsia"/>
          <w:snapToGrid w:val="0"/>
          <w:kern w:val="0"/>
          <w:position w:val="6"/>
          <w:szCs w:val="21"/>
        </w:rPr>
        <w:t>=430.634mV。</w:t>
      </w:r>
    </w:p>
    <w:p w14:paraId="3A142F69">
      <w:pPr>
        <w:jc w:val="left"/>
        <w:rPr>
          <w:snapToGrid w:val="0"/>
          <w:kern w:val="0"/>
          <w:position w:val="6"/>
          <w:szCs w:val="21"/>
        </w:rPr>
      </w:pPr>
      <w:r>
        <w:rPr>
          <w:rFonts w:hint="eastAsia"/>
          <w:snapToGrid w:val="0"/>
          <w:kern w:val="0"/>
          <w:position w:val="6"/>
          <w:szCs w:val="21"/>
        </w:rPr>
        <w:t>（2）保持输入信号v</w:t>
      </w:r>
      <w:r>
        <w:rPr>
          <w:rFonts w:hint="eastAsia"/>
          <w:snapToGrid w:val="0"/>
          <w:kern w:val="0"/>
          <w:position w:val="6"/>
          <w:szCs w:val="21"/>
          <w:vertAlign w:val="subscript"/>
        </w:rPr>
        <w:t>_i</w:t>
      </w:r>
      <w:r>
        <w:rPr>
          <w:rFonts w:hint="eastAsia"/>
          <w:snapToGrid w:val="0"/>
          <w:kern w:val="0"/>
          <w:position w:val="6"/>
          <w:szCs w:val="21"/>
        </w:rPr>
        <w:t>幅度不变，改变信号源输出频率（增加或减小），当输出电压值达到0.707 V</w:t>
      </w:r>
      <w:r>
        <w:rPr>
          <w:rFonts w:hint="eastAsia"/>
          <w:snapToGrid w:val="0"/>
          <w:kern w:val="0"/>
          <w:position w:val="6"/>
          <w:szCs w:val="21"/>
          <w:vertAlign w:val="subscript"/>
        </w:rPr>
        <w:t>oP-P</w:t>
      </w:r>
      <w:r>
        <w:rPr>
          <w:rFonts w:hint="eastAsia"/>
          <w:snapToGrid w:val="0"/>
          <w:kern w:val="0"/>
          <w:position w:val="6"/>
          <w:szCs w:val="21"/>
        </w:rPr>
        <w:t>值时，停止信号源频率的改变，读出此时信号源所对应的输出频率，即f</w:t>
      </w:r>
      <w:r>
        <w:rPr>
          <w:rFonts w:hint="eastAsia"/>
          <w:snapToGrid w:val="0"/>
          <w:kern w:val="0"/>
          <w:position w:val="6"/>
          <w:szCs w:val="21"/>
          <w:vertAlign w:val="subscript"/>
        </w:rPr>
        <w:t>H</w:t>
      </w:r>
      <w:r>
        <w:rPr>
          <w:rFonts w:hint="eastAsia"/>
          <w:snapToGrid w:val="0"/>
          <w:kern w:val="0"/>
          <w:position w:val="6"/>
          <w:szCs w:val="21"/>
        </w:rPr>
        <w:t>=754.5kHz, f</w:t>
      </w:r>
      <w:r>
        <w:rPr>
          <w:rFonts w:hint="eastAsia"/>
          <w:snapToGrid w:val="0"/>
          <w:kern w:val="0"/>
          <w:position w:val="6"/>
          <w:szCs w:val="21"/>
          <w:vertAlign w:val="subscript"/>
        </w:rPr>
        <w:t>L</w:t>
      </w:r>
      <w:r>
        <w:rPr>
          <w:rFonts w:hint="eastAsia"/>
          <w:snapToGrid w:val="0"/>
          <w:kern w:val="0"/>
          <w:position w:val="6"/>
          <w:szCs w:val="21"/>
        </w:rPr>
        <w:t>=49.2Hz.</w:t>
      </w:r>
    </w:p>
    <w:p w14:paraId="336B9B33">
      <w:pPr>
        <w:jc w:val="left"/>
        <w:rPr>
          <w:snapToGrid w:val="0"/>
          <w:kern w:val="0"/>
          <w:position w:val="6"/>
          <w:szCs w:val="21"/>
        </w:rPr>
      </w:pPr>
      <w:r>
        <w:rPr>
          <w:rFonts w:hint="eastAsia"/>
          <w:snapToGrid w:val="0"/>
          <w:kern w:val="0"/>
          <w:position w:val="6"/>
          <w:szCs w:val="21"/>
        </w:rPr>
        <w:t>（3）插入电容Cu=30pF，测量并记录上限截止频率f</w:t>
      </w:r>
      <w:r>
        <w:rPr>
          <w:rFonts w:hint="eastAsia"/>
          <w:snapToGrid w:val="0"/>
          <w:kern w:val="0"/>
          <w:position w:val="6"/>
          <w:szCs w:val="21"/>
          <w:vertAlign w:val="subscript"/>
        </w:rPr>
        <w:t>H（Cu）</w:t>
      </w:r>
      <w:r>
        <w:rPr>
          <w:rFonts w:hint="eastAsia"/>
          <w:snapToGrid w:val="0"/>
          <w:kern w:val="0"/>
          <w:position w:val="6"/>
          <w:szCs w:val="21"/>
        </w:rPr>
        <w:t>=517.8kHz.</w:t>
      </w:r>
    </w:p>
    <w:p w14:paraId="4A379743">
      <w:pPr>
        <w:rPr>
          <w:snapToGrid w:val="0"/>
          <w:kern w:val="0"/>
          <w:position w:val="6"/>
          <w:szCs w:val="21"/>
        </w:rPr>
      </w:pPr>
    </w:p>
    <w:p w14:paraId="51B2D176">
      <w:pPr>
        <w:rPr>
          <w:snapToGrid w:val="0"/>
          <w:kern w:val="0"/>
          <w:position w:val="6"/>
          <w:szCs w:val="21"/>
        </w:rPr>
      </w:pPr>
      <w:r>
        <w:rPr>
          <w:rFonts w:hint="eastAsia"/>
          <w:snapToGrid w:val="0"/>
          <w:kern w:val="0"/>
          <w:position w:val="6"/>
          <w:szCs w:val="21"/>
        </w:rPr>
        <w:t>七、数据分析与讨论</w:t>
      </w:r>
    </w:p>
    <w:p w14:paraId="510D32FD">
      <w:pPr>
        <w:rPr>
          <w:snapToGrid w:val="0"/>
          <w:kern w:val="0"/>
          <w:position w:val="6"/>
          <w:szCs w:val="21"/>
        </w:rPr>
      </w:pPr>
      <w:r>
        <w:rPr>
          <w:rFonts w:hint="eastAsia"/>
          <w:snapToGrid w:val="0"/>
          <w:kern w:val="0"/>
          <w:position w:val="6"/>
          <w:szCs w:val="21"/>
        </w:rPr>
        <w:t>通过结果可见，设计验证、仿真验证与实际测试的误差都在较小范围内。</w:t>
      </w:r>
    </w:p>
    <w:p w14:paraId="2DED9A7E">
      <w:pPr>
        <w:rPr>
          <w:snapToGrid w:val="0"/>
          <w:kern w:val="0"/>
          <w:position w:val="6"/>
          <w:szCs w:val="21"/>
        </w:rPr>
      </w:pPr>
      <w:r>
        <w:rPr>
          <w:rFonts w:hint="eastAsia"/>
          <w:snapToGrid w:val="0"/>
          <w:kern w:val="0"/>
          <w:position w:val="6"/>
          <w:szCs w:val="21"/>
        </w:rPr>
        <w:t>可能的误差产生原因分析如下：</w:t>
      </w:r>
    </w:p>
    <w:p w14:paraId="6003308F">
      <w:pPr>
        <w:rPr>
          <w:snapToGrid w:val="0"/>
          <w:kern w:val="0"/>
          <w:position w:val="6"/>
          <w:szCs w:val="21"/>
        </w:rPr>
      </w:pPr>
      <w:r>
        <w:rPr>
          <w:rFonts w:hint="eastAsia"/>
          <w:snapToGrid w:val="0"/>
          <w:kern w:val="0"/>
          <w:position w:val="6"/>
          <w:szCs w:val="21"/>
        </w:rPr>
        <w:t>①系统误差：</w:t>
      </w:r>
    </w:p>
    <w:p w14:paraId="0648A237">
      <w:pPr>
        <w:rPr>
          <w:snapToGrid w:val="0"/>
          <w:kern w:val="0"/>
          <w:position w:val="6"/>
          <w:szCs w:val="21"/>
        </w:rPr>
      </w:pPr>
      <w:r>
        <w:rPr>
          <w:rFonts w:hint="eastAsia"/>
          <w:snapToGrid w:val="0"/>
          <w:kern w:val="0"/>
          <w:position w:val="6"/>
          <w:szCs w:val="21"/>
        </w:rPr>
        <w:t>各个测量仪器本身存在精度误差；实际使用的三极管β值与理论计算假设值存在差异，且不同批次晶体管的参数离散性较大；导线间存在一定阻值；电路中电容的容抗在交流测量时会导致电流电压相位差，使测得的电阻值偏小。</w:t>
      </w:r>
    </w:p>
    <w:p w14:paraId="70D813A0">
      <w:pPr>
        <w:rPr>
          <w:snapToGrid w:val="0"/>
          <w:kern w:val="0"/>
          <w:position w:val="6"/>
          <w:szCs w:val="21"/>
        </w:rPr>
      </w:pPr>
      <w:r>
        <w:rPr>
          <w:rFonts w:hint="eastAsia"/>
          <w:snapToGrid w:val="0"/>
          <w:kern w:val="0"/>
          <w:position w:val="6"/>
          <w:szCs w:val="21"/>
        </w:rPr>
        <w:t>②偶然误差：</w:t>
      </w:r>
    </w:p>
    <w:p w14:paraId="5803E319">
      <w:pPr>
        <w:rPr>
          <w:snapToGrid w:val="0"/>
          <w:kern w:val="0"/>
          <w:position w:val="6"/>
          <w:szCs w:val="21"/>
        </w:rPr>
      </w:pPr>
      <w:r>
        <w:rPr>
          <w:rFonts w:hint="eastAsia"/>
          <w:snapToGrid w:val="0"/>
          <w:kern w:val="0"/>
          <w:position w:val="6"/>
          <w:szCs w:val="21"/>
        </w:rPr>
        <w:t>长时间工作导致温度升高，晶体管和电阻的阻值可能发生变化；负载电阻插入接触不良会产生额外接触电阻；电表示数波动，人眼读数存在主观误差。</w:t>
      </w:r>
    </w:p>
    <w:p w14:paraId="11EF80C9">
      <w:pPr>
        <w:rPr>
          <w:rFonts w:hint="eastAsia"/>
          <w:snapToGrid w:val="0"/>
          <w:kern w:val="0"/>
          <w:position w:val="6"/>
          <w:szCs w:val="21"/>
        </w:rPr>
      </w:pPr>
    </w:p>
    <w:p w14:paraId="541A79D4">
      <w:pPr>
        <w:rPr>
          <w:snapToGrid w:val="0"/>
          <w:kern w:val="0"/>
          <w:position w:val="6"/>
          <w:szCs w:val="21"/>
        </w:rPr>
      </w:pPr>
      <w:r>
        <w:rPr>
          <w:rFonts w:hint="eastAsia"/>
          <w:snapToGrid w:val="0"/>
          <w:kern w:val="0"/>
          <w:position w:val="6"/>
          <w:szCs w:val="21"/>
        </w:rPr>
        <w:t>八、结论</w:t>
      </w:r>
    </w:p>
    <w:p w14:paraId="26072BAC">
      <w:pPr>
        <w:rPr>
          <w:snapToGrid w:val="0"/>
          <w:kern w:val="0"/>
          <w:position w:val="6"/>
          <w:szCs w:val="21"/>
        </w:rPr>
      </w:pPr>
      <w:r>
        <w:rPr>
          <w:rFonts w:hint="eastAsia"/>
          <w:snapToGrid w:val="0"/>
          <w:kern w:val="0"/>
          <w:position w:val="6"/>
          <w:szCs w:val="21"/>
        </w:rPr>
        <w:t>实验结果表明，理论分析、软件仿真与实际测量三者基本吻合，成功实现了电压放大功能。</w:t>
      </w:r>
    </w:p>
    <w:p w14:paraId="3D3A2EBB">
      <w:pPr>
        <w:rPr>
          <w:rFonts w:hint="eastAsia"/>
          <w:snapToGrid w:val="0"/>
          <w:kern w:val="0"/>
          <w:position w:val="6"/>
          <w:szCs w:val="21"/>
        </w:rPr>
      </w:pPr>
    </w:p>
    <w:p w14:paraId="73AD58F9">
      <w:pPr>
        <w:rPr>
          <w:snapToGrid w:val="0"/>
          <w:kern w:val="0"/>
          <w:position w:val="6"/>
          <w:szCs w:val="21"/>
        </w:rPr>
      </w:pPr>
      <w:r>
        <w:rPr>
          <w:rFonts w:hint="eastAsia"/>
          <w:snapToGrid w:val="0"/>
          <w:kern w:val="0"/>
          <w:position w:val="6"/>
          <w:szCs w:val="21"/>
        </w:rPr>
        <w:t>九、心得与体会</w:t>
      </w:r>
    </w:p>
    <w:p w14:paraId="552A76AC">
      <w:pPr>
        <w:ind w:firstLine="420" w:firstLineChars="200"/>
        <w:rPr>
          <w:snapToGrid w:val="0"/>
          <w:kern w:val="0"/>
          <w:position w:val="6"/>
          <w:szCs w:val="21"/>
        </w:rPr>
      </w:pPr>
      <w:r>
        <w:rPr>
          <w:rFonts w:hint="eastAsia"/>
          <w:snapToGrid w:val="0"/>
          <w:kern w:val="0"/>
          <w:position w:val="6"/>
          <w:szCs w:val="21"/>
        </w:rPr>
        <w:t>本次实验的仿真过程让我对Orcad/Pspice这些电路仿真软件的使用更加熟练；</w:t>
      </w:r>
    </w:p>
    <w:p w14:paraId="6F550A34">
      <w:pPr>
        <w:ind w:firstLine="420" w:firstLineChars="200"/>
        <w:rPr>
          <w:snapToGrid w:val="0"/>
          <w:kern w:val="0"/>
          <w:position w:val="6"/>
          <w:szCs w:val="21"/>
        </w:rPr>
      </w:pPr>
      <w:r>
        <w:rPr>
          <w:rFonts w:hint="eastAsia"/>
          <w:snapToGrid w:val="0"/>
          <w:kern w:val="0"/>
          <w:position w:val="6"/>
          <w:szCs w:val="21"/>
        </w:rPr>
        <w:t>而测试过程一开始并不顺利，我们在实验过程中一开始多次将输入信号接入Vs而非Vi，这导致了信号过小，好在在老师的指导下我们发现了问题并相应修改；除此之外，我们的电阻在拿到后个别搞混，接入电路后示数有误，于是我们挨个使用万用表进行测量校准，发现问题并及时更换，最终顺利完成了实验。</w:t>
      </w:r>
    </w:p>
    <w:p w14:paraId="5323C778">
      <w:pPr>
        <w:ind w:firstLine="420" w:firstLineChars="200"/>
        <w:rPr>
          <w:snapToGrid w:val="0"/>
          <w:kern w:val="0"/>
          <w:position w:val="6"/>
          <w:szCs w:val="21"/>
        </w:rPr>
      </w:pPr>
      <w:r>
        <w:rPr>
          <w:rFonts w:hint="eastAsia"/>
          <w:snapToGrid w:val="0"/>
          <w:kern w:val="0"/>
          <w:position w:val="6"/>
          <w:szCs w:val="21"/>
        </w:rPr>
        <w:t>另一处印象较深的点在于，当亲手调整电阻观察失真现象时，原本书本上的描述瞬间变得生动直观，让我对这一方面知识的认识有了更深刻的理解！</w:t>
      </w:r>
    </w:p>
    <w:p w14:paraId="74871122">
      <w:pPr>
        <w:ind w:firstLine="420" w:firstLineChars="200"/>
        <w:rPr>
          <w:snapToGrid w:val="0"/>
          <w:kern w:val="0"/>
          <w:position w:val="6"/>
          <w:szCs w:val="21"/>
        </w:rPr>
      </w:pPr>
      <w:r>
        <w:rPr>
          <w:rFonts w:hint="eastAsia"/>
          <w:snapToGrid w:val="0"/>
          <w:kern w:val="0"/>
          <w:position w:val="6"/>
          <w:szCs w:val="21"/>
        </w:rPr>
        <w:t>这次实验过程也让我深刻认识到，仿真和实际电路之间还是有很大距离的，现实中可能存在各项标称值不准、分布电容、接触电阻等等问题，因此不能纸上谈兵，要在实际中进行实验！</w:t>
      </w:r>
    </w:p>
    <w:p w14:paraId="4FE82717">
      <w:pPr>
        <w:rPr>
          <w:snapToGrid w:val="0"/>
          <w:kern w:val="0"/>
          <w:position w:val="6"/>
          <w:szCs w:val="21"/>
        </w:rPr>
      </w:pPr>
    </w:p>
    <w:sectPr>
      <w:pgSz w:w="11906" w:h="16838"/>
      <w:pgMar w:top="1440" w:right="851"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modern"/>
    <w:pitch w:val="default"/>
    <w:sig w:usb0="800002BF" w:usb1="38CF7CFA" w:usb2="00000016" w:usb3="00000000" w:csb0="00040001" w:csb1="00000000"/>
  </w:font>
  <w:font w:name="Segoe UI">
    <w:panose1 w:val="020B0502040204020203"/>
    <w:charset w:val="00"/>
    <w:family w:val="swiss"/>
    <w:pitch w:val="default"/>
    <w:sig w:usb0="E4002EFF" w:usb1="C000E47F" w:usb2="00000009" w:usb3="00000000" w:csb0="200001FF" w:csb1="00000000"/>
  </w:font>
  <w:font w:name="TimesNewRomanPS-ItalicMT">
    <w:altName w:val="Times New Roman"/>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1"/>
  <w:bordersDoNotSurroundFooter w:val="1"/>
  <w:doNotTrackMove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BD3072"/>
    <w:rsid w:val="00005810"/>
    <w:rsid w:val="00005D02"/>
    <w:rsid w:val="000104C2"/>
    <w:rsid w:val="000163DB"/>
    <w:rsid w:val="00017085"/>
    <w:rsid w:val="00022A5B"/>
    <w:rsid w:val="00031DAE"/>
    <w:rsid w:val="0003796F"/>
    <w:rsid w:val="00045CFB"/>
    <w:rsid w:val="00046914"/>
    <w:rsid w:val="00046EB7"/>
    <w:rsid w:val="000477A6"/>
    <w:rsid w:val="00050B63"/>
    <w:rsid w:val="00057122"/>
    <w:rsid w:val="000632CE"/>
    <w:rsid w:val="00074030"/>
    <w:rsid w:val="000833A4"/>
    <w:rsid w:val="00087A7E"/>
    <w:rsid w:val="00093726"/>
    <w:rsid w:val="00094B4F"/>
    <w:rsid w:val="000A4552"/>
    <w:rsid w:val="000A5789"/>
    <w:rsid w:val="000B36BA"/>
    <w:rsid w:val="000C2DE8"/>
    <w:rsid w:val="000E193F"/>
    <w:rsid w:val="000E79B5"/>
    <w:rsid w:val="000F1CF5"/>
    <w:rsid w:val="000F2E44"/>
    <w:rsid w:val="000F3180"/>
    <w:rsid w:val="001132FB"/>
    <w:rsid w:val="00132D59"/>
    <w:rsid w:val="0013522F"/>
    <w:rsid w:val="00146D56"/>
    <w:rsid w:val="00150975"/>
    <w:rsid w:val="00151386"/>
    <w:rsid w:val="00163D4A"/>
    <w:rsid w:val="0017454C"/>
    <w:rsid w:val="00176145"/>
    <w:rsid w:val="00196544"/>
    <w:rsid w:val="001B0EF6"/>
    <w:rsid w:val="001B639D"/>
    <w:rsid w:val="001C7138"/>
    <w:rsid w:val="001E6596"/>
    <w:rsid w:val="001F167F"/>
    <w:rsid w:val="00203FAB"/>
    <w:rsid w:val="00206CE1"/>
    <w:rsid w:val="00210C49"/>
    <w:rsid w:val="00211DB5"/>
    <w:rsid w:val="00234882"/>
    <w:rsid w:val="00245901"/>
    <w:rsid w:val="00245E6C"/>
    <w:rsid w:val="0025300D"/>
    <w:rsid w:val="00257990"/>
    <w:rsid w:val="00262368"/>
    <w:rsid w:val="00280F67"/>
    <w:rsid w:val="00281221"/>
    <w:rsid w:val="00281335"/>
    <w:rsid w:val="00282793"/>
    <w:rsid w:val="00285626"/>
    <w:rsid w:val="0028751E"/>
    <w:rsid w:val="00287AD2"/>
    <w:rsid w:val="002A476F"/>
    <w:rsid w:val="002B5036"/>
    <w:rsid w:val="002C1966"/>
    <w:rsid w:val="002D0002"/>
    <w:rsid w:val="002D09B7"/>
    <w:rsid w:val="002D0C7C"/>
    <w:rsid w:val="002D0CBB"/>
    <w:rsid w:val="002F0925"/>
    <w:rsid w:val="00303678"/>
    <w:rsid w:val="00317F4D"/>
    <w:rsid w:val="00320648"/>
    <w:rsid w:val="00321671"/>
    <w:rsid w:val="003262A4"/>
    <w:rsid w:val="00344E0B"/>
    <w:rsid w:val="0035111C"/>
    <w:rsid w:val="00367FB7"/>
    <w:rsid w:val="0037101E"/>
    <w:rsid w:val="003819DC"/>
    <w:rsid w:val="00382017"/>
    <w:rsid w:val="0039384A"/>
    <w:rsid w:val="00396316"/>
    <w:rsid w:val="003A6BDF"/>
    <w:rsid w:val="003A79CE"/>
    <w:rsid w:val="003C4766"/>
    <w:rsid w:val="003D51A4"/>
    <w:rsid w:val="003F5ED6"/>
    <w:rsid w:val="0040210E"/>
    <w:rsid w:val="0040728F"/>
    <w:rsid w:val="00417355"/>
    <w:rsid w:val="004277BF"/>
    <w:rsid w:val="00430CEE"/>
    <w:rsid w:val="00432F5D"/>
    <w:rsid w:val="004601BE"/>
    <w:rsid w:val="00462B58"/>
    <w:rsid w:val="00463DE4"/>
    <w:rsid w:val="00464FEE"/>
    <w:rsid w:val="00465A80"/>
    <w:rsid w:val="0049351D"/>
    <w:rsid w:val="004947E4"/>
    <w:rsid w:val="004C2DDF"/>
    <w:rsid w:val="004D3A55"/>
    <w:rsid w:val="004D3FB2"/>
    <w:rsid w:val="004F3329"/>
    <w:rsid w:val="005013CB"/>
    <w:rsid w:val="00501E22"/>
    <w:rsid w:val="00514E8E"/>
    <w:rsid w:val="00536796"/>
    <w:rsid w:val="00540925"/>
    <w:rsid w:val="00560F22"/>
    <w:rsid w:val="00584F91"/>
    <w:rsid w:val="00592909"/>
    <w:rsid w:val="00593BD6"/>
    <w:rsid w:val="005B642F"/>
    <w:rsid w:val="005C4DE5"/>
    <w:rsid w:val="005C5302"/>
    <w:rsid w:val="005C6F59"/>
    <w:rsid w:val="005D2A5A"/>
    <w:rsid w:val="005F08EA"/>
    <w:rsid w:val="005F7462"/>
    <w:rsid w:val="006070F3"/>
    <w:rsid w:val="00621C77"/>
    <w:rsid w:val="0064108A"/>
    <w:rsid w:val="00641D46"/>
    <w:rsid w:val="00642A12"/>
    <w:rsid w:val="00644A5C"/>
    <w:rsid w:val="0065167A"/>
    <w:rsid w:val="00665D4C"/>
    <w:rsid w:val="0067209C"/>
    <w:rsid w:val="00690465"/>
    <w:rsid w:val="006A1D87"/>
    <w:rsid w:val="006A6876"/>
    <w:rsid w:val="006A7841"/>
    <w:rsid w:val="006C403B"/>
    <w:rsid w:val="006D10C4"/>
    <w:rsid w:val="006D44FA"/>
    <w:rsid w:val="006E1801"/>
    <w:rsid w:val="006F4C8A"/>
    <w:rsid w:val="006F6DED"/>
    <w:rsid w:val="007007EE"/>
    <w:rsid w:val="0071565F"/>
    <w:rsid w:val="0072649A"/>
    <w:rsid w:val="00727BEC"/>
    <w:rsid w:val="00730A0C"/>
    <w:rsid w:val="00751189"/>
    <w:rsid w:val="007550A0"/>
    <w:rsid w:val="00757394"/>
    <w:rsid w:val="00757ECE"/>
    <w:rsid w:val="00762E75"/>
    <w:rsid w:val="007731DA"/>
    <w:rsid w:val="007747F3"/>
    <w:rsid w:val="00787F1C"/>
    <w:rsid w:val="00790388"/>
    <w:rsid w:val="00792E02"/>
    <w:rsid w:val="00794102"/>
    <w:rsid w:val="0079651D"/>
    <w:rsid w:val="007A3781"/>
    <w:rsid w:val="007B3419"/>
    <w:rsid w:val="007B3B66"/>
    <w:rsid w:val="007B4008"/>
    <w:rsid w:val="007C369D"/>
    <w:rsid w:val="007C63BE"/>
    <w:rsid w:val="007F2C64"/>
    <w:rsid w:val="008501A8"/>
    <w:rsid w:val="008541B8"/>
    <w:rsid w:val="008B1040"/>
    <w:rsid w:val="008B3952"/>
    <w:rsid w:val="008B4593"/>
    <w:rsid w:val="008B481F"/>
    <w:rsid w:val="008B76AB"/>
    <w:rsid w:val="008C1AD7"/>
    <w:rsid w:val="008C4961"/>
    <w:rsid w:val="008D729F"/>
    <w:rsid w:val="00905AE7"/>
    <w:rsid w:val="00907EF3"/>
    <w:rsid w:val="00915887"/>
    <w:rsid w:val="009203E3"/>
    <w:rsid w:val="00921472"/>
    <w:rsid w:val="009214E8"/>
    <w:rsid w:val="009313E5"/>
    <w:rsid w:val="0093574A"/>
    <w:rsid w:val="009506A9"/>
    <w:rsid w:val="00952533"/>
    <w:rsid w:val="0095460C"/>
    <w:rsid w:val="00954D29"/>
    <w:rsid w:val="009556C1"/>
    <w:rsid w:val="0097089E"/>
    <w:rsid w:val="00972D58"/>
    <w:rsid w:val="009763B3"/>
    <w:rsid w:val="0098076B"/>
    <w:rsid w:val="0098510E"/>
    <w:rsid w:val="0099751A"/>
    <w:rsid w:val="00997594"/>
    <w:rsid w:val="009A095F"/>
    <w:rsid w:val="009A3279"/>
    <w:rsid w:val="009A40F9"/>
    <w:rsid w:val="009C07FF"/>
    <w:rsid w:val="009D071C"/>
    <w:rsid w:val="009D16FA"/>
    <w:rsid w:val="009D215B"/>
    <w:rsid w:val="009E1FD2"/>
    <w:rsid w:val="009E2FC7"/>
    <w:rsid w:val="009E3257"/>
    <w:rsid w:val="009E5798"/>
    <w:rsid w:val="009F0DEC"/>
    <w:rsid w:val="009F16AE"/>
    <w:rsid w:val="009F321C"/>
    <w:rsid w:val="00A100FF"/>
    <w:rsid w:val="00A12E1C"/>
    <w:rsid w:val="00A24189"/>
    <w:rsid w:val="00A27F50"/>
    <w:rsid w:val="00A3379D"/>
    <w:rsid w:val="00A33BBC"/>
    <w:rsid w:val="00A3439F"/>
    <w:rsid w:val="00A46DB2"/>
    <w:rsid w:val="00A51866"/>
    <w:rsid w:val="00A54833"/>
    <w:rsid w:val="00A7097A"/>
    <w:rsid w:val="00A77540"/>
    <w:rsid w:val="00A84757"/>
    <w:rsid w:val="00A91D60"/>
    <w:rsid w:val="00A9454C"/>
    <w:rsid w:val="00AA32ED"/>
    <w:rsid w:val="00AA7336"/>
    <w:rsid w:val="00AB0590"/>
    <w:rsid w:val="00AB14E0"/>
    <w:rsid w:val="00AB1C95"/>
    <w:rsid w:val="00AD2CBC"/>
    <w:rsid w:val="00AF4BC9"/>
    <w:rsid w:val="00AF4D88"/>
    <w:rsid w:val="00B10234"/>
    <w:rsid w:val="00B12D20"/>
    <w:rsid w:val="00B20F1F"/>
    <w:rsid w:val="00B33300"/>
    <w:rsid w:val="00B41B5A"/>
    <w:rsid w:val="00B568CF"/>
    <w:rsid w:val="00B6381C"/>
    <w:rsid w:val="00B63D72"/>
    <w:rsid w:val="00B874C3"/>
    <w:rsid w:val="00B8794F"/>
    <w:rsid w:val="00BA586E"/>
    <w:rsid w:val="00BA7B03"/>
    <w:rsid w:val="00BB094D"/>
    <w:rsid w:val="00BB2BD4"/>
    <w:rsid w:val="00BB655E"/>
    <w:rsid w:val="00BD3072"/>
    <w:rsid w:val="00BD5C3E"/>
    <w:rsid w:val="00BD6B46"/>
    <w:rsid w:val="00BE208A"/>
    <w:rsid w:val="00BE26E6"/>
    <w:rsid w:val="00BE4FA4"/>
    <w:rsid w:val="00C036C8"/>
    <w:rsid w:val="00C04A54"/>
    <w:rsid w:val="00C0586A"/>
    <w:rsid w:val="00C06952"/>
    <w:rsid w:val="00C12A35"/>
    <w:rsid w:val="00C14C14"/>
    <w:rsid w:val="00C22EB1"/>
    <w:rsid w:val="00C277FD"/>
    <w:rsid w:val="00C37AA5"/>
    <w:rsid w:val="00C60FA4"/>
    <w:rsid w:val="00C71FCB"/>
    <w:rsid w:val="00C7645C"/>
    <w:rsid w:val="00C770CD"/>
    <w:rsid w:val="00C779D6"/>
    <w:rsid w:val="00CA10B6"/>
    <w:rsid w:val="00CC1E56"/>
    <w:rsid w:val="00CC2047"/>
    <w:rsid w:val="00CC2236"/>
    <w:rsid w:val="00CC7109"/>
    <w:rsid w:val="00CD2F59"/>
    <w:rsid w:val="00D04CFC"/>
    <w:rsid w:val="00D1534F"/>
    <w:rsid w:val="00D16822"/>
    <w:rsid w:val="00D573F3"/>
    <w:rsid w:val="00D64875"/>
    <w:rsid w:val="00D82BB9"/>
    <w:rsid w:val="00D94CAD"/>
    <w:rsid w:val="00D97EAA"/>
    <w:rsid w:val="00DB7494"/>
    <w:rsid w:val="00DC7851"/>
    <w:rsid w:val="00DD3EB7"/>
    <w:rsid w:val="00DD4282"/>
    <w:rsid w:val="00DE24F2"/>
    <w:rsid w:val="00DE6162"/>
    <w:rsid w:val="00E05DF5"/>
    <w:rsid w:val="00E13774"/>
    <w:rsid w:val="00E16DF7"/>
    <w:rsid w:val="00E241F1"/>
    <w:rsid w:val="00E27392"/>
    <w:rsid w:val="00E40611"/>
    <w:rsid w:val="00E57274"/>
    <w:rsid w:val="00E6269B"/>
    <w:rsid w:val="00E65257"/>
    <w:rsid w:val="00E731BE"/>
    <w:rsid w:val="00E807CE"/>
    <w:rsid w:val="00E9586B"/>
    <w:rsid w:val="00EB5A7C"/>
    <w:rsid w:val="00EC4526"/>
    <w:rsid w:val="00ED2A1D"/>
    <w:rsid w:val="00ED35F1"/>
    <w:rsid w:val="00F16CF4"/>
    <w:rsid w:val="00F22AE8"/>
    <w:rsid w:val="00F4007F"/>
    <w:rsid w:val="00F413F9"/>
    <w:rsid w:val="00F41EC3"/>
    <w:rsid w:val="00F57AB9"/>
    <w:rsid w:val="00F64176"/>
    <w:rsid w:val="00F66BF3"/>
    <w:rsid w:val="00F66CDA"/>
    <w:rsid w:val="00F72953"/>
    <w:rsid w:val="00F75BC1"/>
    <w:rsid w:val="00F97CA6"/>
    <w:rsid w:val="00FA2506"/>
    <w:rsid w:val="00FA6D1B"/>
    <w:rsid w:val="00FC2CA6"/>
    <w:rsid w:val="00FC4876"/>
    <w:rsid w:val="00FE0ADB"/>
    <w:rsid w:val="00FF579D"/>
    <w:rsid w:val="3CA37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0"/>
    <w:semiHidden/>
    <w:qFormat/>
    <w:uiPriority w:val="0"/>
    <w:rPr>
      <w:rFonts w:ascii="宋体" w:hAnsi="宋体" w:cs="宋体"/>
      <w:sz w:val="27"/>
      <w:szCs w:val="27"/>
      <w:lang w:eastAsia="en-US"/>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字符"/>
    <w:link w:val="4"/>
    <w:qFormat/>
    <w:uiPriority w:val="99"/>
    <w:rPr>
      <w:kern w:val="2"/>
      <w:sz w:val="18"/>
      <w:szCs w:val="18"/>
    </w:rPr>
  </w:style>
  <w:style w:type="character" w:customStyle="1" w:styleId="9">
    <w:name w:val="页脚 字符"/>
    <w:link w:val="3"/>
    <w:qFormat/>
    <w:uiPriority w:val="99"/>
    <w:rPr>
      <w:kern w:val="2"/>
      <w:sz w:val="18"/>
      <w:szCs w:val="18"/>
    </w:rPr>
  </w:style>
  <w:style w:type="character" w:customStyle="1" w:styleId="10">
    <w:name w:val="正文文本 字符"/>
    <w:link w:val="2"/>
    <w:semiHidden/>
    <w:qFormat/>
    <w:uiPriority w:val="0"/>
    <w:rPr>
      <w:rFonts w:ascii="宋体" w:hAnsi="宋体" w:cs="宋体"/>
      <w:kern w:val="2"/>
      <w:sz w:val="27"/>
      <w:szCs w:val="27"/>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customXml" Target="../customXml/item1.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emf"/><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emf"/><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emf"/><Relationship Id="rId24" Type="http://schemas.openxmlformats.org/officeDocument/2006/relationships/image" Target="media/image21.emf"/><Relationship Id="rId23" Type="http://schemas.openxmlformats.org/officeDocument/2006/relationships/image" Target="media/image20.png"/><Relationship Id="rId22" Type="http://schemas.openxmlformats.org/officeDocument/2006/relationships/image" Target="media/image19.emf"/><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76"/>
    <customShpInfo spid="_x0000_s2073"/>
    <customShpInfo spid="_x0000_s207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www.xunchi.com</Company>
  <Pages>13</Pages>
  <Words>3238</Words>
  <Characters>3837</Characters>
  <Lines>29</Lines>
  <Paragraphs>8</Paragraphs>
  <TotalTime>1394</TotalTime>
  <ScaleCrop>false</ScaleCrop>
  <LinksUpToDate>false</LinksUpToDate>
  <CharactersWithSpaces>3875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2025-12-09T01:34:00Z</dcterms:created>
  <dc:creator>mym</dc:creator>
  <cp:lastModifiedBy>黄子茜</cp:lastModifiedBy>
  <dcterms:modified xsi:type="dcterms:W3CDTF">2026-07-05T07:32:47Z</dcterms:modified>
  <dc:title> 实验报告</dc:title>
  <cp:revision>304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eyJoZGlkIjoiNjBjYmYxZDMyOTI1OTIxY2IxYmU5MTg5YjU1ZjgxNWEiLCJ1c2VySWQiOiIxNjk4MzQ1OTk3In0=</vt:lpwstr>
  </property>
  <property fmtid="{D5CDD505-2E9C-101B-9397-08002B2CF9AE}" pid="3" name="KSOProductBuildVer">
    <vt:lpwstr>2052-12.1.0.23542</vt:lpwstr>
  </property>
  <property fmtid="{D5CDD505-2E9C-101B-9397-08002B2CF9AE}" pid="4" name="ICV">
    <vt:lpwstr>CE10F3DCF4CF4F8185AF987001761F5F_12</vt:lpwstr>
  </property>
</Properties>
</file>