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AI 電子鎖智能客服與派工平台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AI Smart Locksmith Operations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投資人版專案規格書  ·  Investor Project Spec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 Version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 Draft — For Investor Review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 Date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文件狀態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投資人評審版 / Investor Review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依據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V18 合約版本 + 對話策略分析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一、執行摘要 Executive Summary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定位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本專案不是聊天機器人，也不是單純派單平台。它是電子鎖垂直產業的 AI 營運作業系統（AI Vertical Operating System），覆蓋接單、分診、派工、報價、完工、驗收、保固、資料沉澱全流程。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市場上現有產品均停在以下其中一層：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Layer 1：FAQ Bot / LINE 機器人（問答工具）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Layer 2：媒合平台（PRO360、Call 師傅型）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Layer 3：傳統工單派工系統（企業 FSM）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本專案目標是做到 Layer 4：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本案定位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Layer 4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垂直產業 AI 營運作業系統 — 接單 × 判斷 × 派工 × 驗收 × 保固 × 資料資產 × Multi-Agent 擴充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1B3A6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二、護城河分析 Competitive Moat Analysis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護城河必須分兩層看：功能層（容易被抄）vs 資產層（難以複製）。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護城河評分總表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護城河項目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難度（1-10）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本案優先程度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電子鎖產業語言知識庫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資料資產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9 / 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★★★ 最優先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ProblemCard 工單結構化引擎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流程資產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/ 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 最優先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報價規則庫與成交資料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資料資產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/ 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 最優先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師傅履約評分模型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網路資產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/ 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高優先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完工證據鏈（照片/簽收/保固）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流程資產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/ 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高優先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Multi-Agent 可擴充底層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技術資產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/ 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高優先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師傅供給網路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網路資產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/ 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中長期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金流與保固閉環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交易資產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/ 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中長期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B2B 合約客戶（物業/社區）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客戶資產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/ 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中長期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五大核心護城河詳解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護城河 A：電子鎖產業語言知識庫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客戶如何描述鎖具問題（非專業語言）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師傅如何描述現場狀況（專業術語）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不同品牌/型號/工種的報價差異規則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照片特徵 → 故障分類 → 是否需到場的判斷邏輯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這些資料無法從公開網路取得，只能從真實工單與對話中累積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護城河 B：ProblemCard 結構化工單引擎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把任何詢問（LINE/文字/語音/圖片）轉成標準化 JSON 工單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統一 Schema 讓 AI 代理人、派工人員、師傅、管理者都能讀同一份資料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這不是功能，而是平台的資料中樞——越用越難換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護城河 C：報價規則庫 + 成交資料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基礎服務費 / 夜間急件加價 / 零件材料費 / 特殊施工費 — 全部標準化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累積「案件類型 → 報價區間 → 實際成交 → 爭議結果」的歷史資料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這是競爭者看到後無法直接複製的資產，因為它需要時間與真實案件去累積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護城河 D：師傅履約評分模型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誰準時、誰一次修好率高、誰客訴少、誰報價偏差低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這套評分模型形成平台的供給側壁壘，不只是軟體工具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一旦師傅網路夠大，別人很難短期複製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護城河 E：完工證據鏈 + 保固資料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Before/After 照片規範、客戶電子簽收、保固起算、爭議舉證包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這讓平台從「派單工具」升級為「履約與信任系統」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企業客戶（物業/社區）特別需要這種可稽核記錄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1B3A6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三、成功關鍵因素 Critical Success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3560"/>
        <w:gridCol w:w="300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成功因素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具體要求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風險（若未做到）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不只做客服，要做工作台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所有詢問都必須進系統，形成每天必開的習慣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黏著度低，容易被替代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甲方資料必須到位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維修筆記、歷史對話、FAQ、手冊、價目表必須完整提供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AI 品質差，驗收無法達標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Human-in-loop 設計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高情緒、高金額、安全案件必須有人工接手，AI 不能單獨決定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法律風險 + 客戶信任崩潰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Multi-Agent 底層架構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首期就必須預留財務/行政/營銷代理人接口，不得需要重構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未來擴充成本爆炸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資料與平台主權歸甲方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Repo、Prompt、向量索引、Schema、審計規則都必須可移轉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被技術供應商綁死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報價標準化優先於 AI 智能化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先把報價規則做清楚，才能讓 AI 給出有意義的建議區間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AI 報價無意義，師傅不信任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LINE 入口優先於 App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台灣藍領生態以 LINE 為主，強迫安裝 App 會減少採用率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使用者不採用，資料無法積累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驗收標準事先對齊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ProblemCard 完整率≥85%、FAQ 正確率≥80%、回覆&lt;5秒、情緒識別≥90%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交付爭議，影響付款節點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投資人注意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CSF #2（甲方資料到位）是最常被低估的風險。AI 系統品質 70% 取決於訓練/RAG 資料的品質，而不是模型本身。若甲方無法在 Phase 1 啟動前提供完整資料，整個時程與驗收標準都會受影響。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1B3A6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四、牙刷檢驗法評分 Toothbrush Test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牙刷檢驗法核心問題：這個產品能不能讓目標使用者每天都要打開它？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3360"/>
        <w:gridCol w:w="1600"/>
        <w:gridCol w:w="180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檢驗項目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判斷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分數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如何提升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使用頻率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對店家/派工人員：所有案件都要進系統，每日必開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讓所有詢問強制進件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痛點強度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鎖匠業每日痛點明確：接單混亂、報價不一、派工低效、缺乏紀錄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9/10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保持深度垂直化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工作流嵌入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若覆蓋接單→派工→完工→保固，嵌入程度高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不能只做客服，要做全流程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替代成本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歷史紀錄、保固、報價、師傅評分越沉澱，替換成本越高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優先做資料沉澱功能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習慣形成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對客服/派工人員可形成習慣；對一般消費者不會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定位 B 端，非 C 端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資料沉澱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案件、鎖型、報價、照片、保固越用越有價值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9/10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盡早啟動資料飛輪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團隊協作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客服/派工/師傅/老闆共用同一平台，資訊不再碎片化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8/10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權限模組要設計清楚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真實增值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結構化、分類、報價建議、風險提示有實質節省成本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聚焦在判斷而非對話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商業延展性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可往物業/社區合約客戶、保固續約、定期巡檢延伸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9/10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加入 B2B 模式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護城河潛力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資料、流程、師傅評分、報價規則不容易被複製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8/10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加速資料資產積累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總分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 D（全流程覆蓋）可達 80-90 分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76/100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持續往全流程推進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結論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智能 AI 鎖匠客服系統本身不通過牙刷檢驗法；但升級為「電子鎖 AI 營運作業系統」後，有機會達到 80-90 分，真正讓店家每天離不開。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1B3A6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五、專案規格書 Project Specification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專案定位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專案名稱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電子鎖智能客服與派工平台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核心定位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電子鎖垂直產業 AI 營運作業系統（非聊天機器人）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目標產業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電子鎖安裝、維修、售後、保固服務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總工期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 週（V1.0 = 17 週 / V2.0 = 14 週）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依據合約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V18 Clean 版本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與市場差異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深度垂直知識 + ProblemCard 結構化 + 完工證據鏈 + Multi-Agent 可擴充底層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目標使用者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關鍵功能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終端客戶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快速報修、獲得報價、追蹤狀態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Bot、報價確認、完工通知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客服代理人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自動分類案件、回覆標準問題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FAQ、RAG、ProblemCard 生成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真人客服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接手高風險、高情緒案件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轉接介面、工單詳情、回覆紀錄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派工人員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快速派單、監控進度、改派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師傅地圖、技能匹配、狀態追蹤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師傅/技師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接單、回報現場、上傳完工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行動工作台、照片上傳、完工回報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管理者/老闆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KPI、報表、報價規則、帳務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Dashboard、會計模組、審計日誌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功能範圍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Version 1.0 模組（17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驗收標準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M1：客戶入口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Bot / Web 表單 / Case ID 生成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所有詢問可進件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M2：AI 分診引擎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意圖識別（安裝/維修/開鎖/保固/客訴）、情緒識別、問題澄清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情緒識別率 ≥ 90%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M3：ProblemCard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統一 JSON Schema、必填欄位、AI 自動生成工單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必填欄位完整率 ≥ 85%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M4：三層解決引擎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案例庫快速匹配 → 產品手冊 RAG → 真人轉接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正確率 ≥ 80%；回覆 &lt; 5 秒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M5：知識庫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FAQ、維修 SOP、產品手冊、價格規則、更新審核機制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 入庫前甲方審核率 100%；引用透明度 100%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M6：管理後台 V1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案件列表、狀態追蹤、人工覆核介面、基礎報表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所有操作有日誌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Version 2.0 模組（+14 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差異化重點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M7：師傅工作台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接單/拒單、到場回報、before/after 照片、完工回報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師傅端行動化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M8：智慧派工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地區+技能+時段+績效評分匹配、改派、逾時處理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減少錯誤派工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M9：標準化定價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服務費/夜間加價/零件費/急件規則、AI 報價建議、客戶核准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報價一致性護城河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M10：完工驗收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照片規範、客戶電子簽收、爭議舉證包生成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完工證據鏈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M11：會計與核銷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工單對帳、師傅費用結算、發票、退款審批、大額雙簽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金流閉環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M12：Multi-Agent 底層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統一 JSON Schema、Inter-Agent API、模型可替換、Token 熔斷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技術護城河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Out of Scope（本期排除）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底層模型訓練與 Fine-tuning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即時視訊客服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實體金流簽約與支付閘道手續費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非 V18 SOW 列明的額外功能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1B3A6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六、AI 規格 AI Specification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AI 任務與邊界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可自動處理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必須轉人工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• FAQ 型問題與標準問答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• 基本資料蒐集（地址/聯絡/鎖型）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• 初步案件分類與工單生成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• 知識庫 RAG 檢索與引用回覆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• 標準案件報價建議（區間參考）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• 派工對象推薦（建議，非決策）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• 高情緒客訴（識別率 ≥ 90%）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• 法律/賠償/責任承諾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• 大額案件（超過設定閾值）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• 超出知識庫範圍的問題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• 安全風險相關案件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• 最終派工決定、退款放行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AI 驗收指標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最低門檻（V18 要求）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ProblemCard 必填欄位完整率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92%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測試集回答正確率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80%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88%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平均回覆時間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秒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秒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負面情緒識別率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90%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93%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引用透明度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 入庫前甲方審核率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人工接手率（目標降低）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監控追蹤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30%（Phase 2）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Multi-Agent 架構要求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所有 Agent 輸出必須遵循統一 JSON Schema（ProblemCard 格式）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必須有 Inter-Agent Messaging API，支援跨代理人任務交接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模型供應商可替換，不得硬綁特定 LLM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金流超過 NTD 100,000 必須雙簽放行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Token 熔斷與內部溝通上限機制必須在 M5 前實裝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新代理人接入不得重構核心底層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預留代理人擴充路徑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代理人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未來功能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接入條件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財務代理人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自動對帳、異常費用告警、多地結算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M12 底層完成後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行政代理人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合約管理、文件歸檔、保固排程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M12 底層完成後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營銷代理人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老客戶回訪、再行銷觸發、評價蒐集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完成後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供應鏈代理人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零件庫存、採購建議、材料追蹤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規模化後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1B3A6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七、資料規格與平台主權 Data &amp; IP Ownership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甲方必須提供之資料（啟動前）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資料項目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重要程度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維修筆記與歷史工單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任何格式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★★★ 關鍵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歷史客服對話紀錄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匯出 / 文字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★★★ 關鍵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常見 FAQ 清單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文字/Excel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★★★ 關鍵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產品手冊與型號說明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/ 網址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重要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合作師傅資料與技能標籤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重要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代工價目表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/ PDF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重要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情緒識別測試集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標注文字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重要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ProblemCard 必填欄位定義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參考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投資人提醒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品質 70% 來自資料，30% 來自模型。若甲方無法在 Phase 1 啟動前 2 週內提供歷史對話與維修筆記，FAQ 正確率 ≥ 80% 的驗收標準將無法達到。這是合約執行的最高風險點。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平台主權清單（依 V18 歸甲方）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全部源碼（Source Code + Commit Log）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Agent 流程設計（Prompt、Flow、Embedding）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向量索引與知識庫資料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ProblemCard Schema 與 Inter-Agent 協議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審計規則與風控流程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前景智慧財產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平台生成之所有客戶資料、工單資料、師傅評分資料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安全與可移轉要求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TLS 1.2+ 傳輸加密 / AES-256 資料加密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Prompt Injection 防護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Secret / Token 不可硬編碼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完整操作稽核日誌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 / IaC 可重建部署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模型供應商可替換（不得綁定單一 LLM）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1B3A6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八、交付標準與 KPI Dashboard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分期里程碑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560"/>
        <w:gridCol w:w="180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付款節點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
V1.0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 1–17 週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Bot + AI 分診 + ProblemCard + RAG + 知識庫 + 管理後台 + UAT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 V18 約定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
V2.0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 18–31 週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師傅工作台 + 智慧派工 + 標準化定價 + 完工驗收 + 會計核銷 + Multi-Agent 底層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 V18 約定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
M5 驗收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後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新測試 Agent 掛載 + 跨代理人任務交接 + Token 熔斷 + 動態模型路由 + 異常費用告警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最終驗收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投資人 KPI 監控框架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目標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目標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商業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詢問轉派工轉換率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建立基線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+25% vs 現況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商業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報價核准率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建立基線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+20% vs 現況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商業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完工後收款率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監控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+15% vs 現況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營運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平均回應時間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秒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秒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營運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錯誤派工率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監控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-30% vs 現況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營運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首次完修率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監控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&gt;80%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ProblemCard 完整率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92%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正確率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80%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88%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情緒識別率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90%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93%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人工接手率（目標降低）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建立基線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30%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完整交付物清單（缺少即視為不完整交付）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源碼（Source Code + Repository commit log）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技術文件（架構圖 + API 文件 + 財務 API 文件）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 / IaC 可重建部署腳本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操作手冊與部署說明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系統 Demo（含 UAT 報告）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Prompt 設計文件與向量索引可匯出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Flow 設定可匯出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1B3A6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九、風險登記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960"/>
        <w:gridCol w:w="200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緩解策略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責任方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甲方資料不足導致 AI 品質差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高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簽約後 2 週內提供資料清單，未到位應暫停計時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甲方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功能做成一般客服工具，缺乏垂直深度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高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每個 Sprint Review 需確認是否覆蓋全流程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 + 投資人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Multi-Agent 底層未預留，未來重構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中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啟動前先確認 Agent 架構設計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技術方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模型供應商綁定（被單一 LLM 鎖死）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中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合約明確要求模型可替換，驗收含移轉測試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技術方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錯誤判斷導致客訴或法律風險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中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Human-in-loop 設計，高風險案件強制人工確認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設計方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使用者（師傅）不採用行動工作台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🟡 中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Bot 優先，低使用門檻設計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設計方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驗收標準未事先對齊導致付款爭議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🟢 低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本規格書作為驗收基準，Phase 開始前雙方簽認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雙方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投資人特別注意事項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⚠️ 最高優先風險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甲方資料準備是整個專案成敗的關鍵。建議投資人要求在合約簽訂後即開始資料盤點，而非等到開發啟動後才發現資料不足。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差異化保障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本案若能完整執行護城河 A-E（語言知識庫、ProblemCard、報價規則庫、師傅評分、完工證據鏈），在台灣電子鎖垂直市場將形成難以被快速複製的競爭壁壘。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1B3A6B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十、建議強化項目（V18 未列但高度建議）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護城河貢獻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師傅履約評分模型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準時率/完工率/客訴率/報價偏差率 → 形成供給側壁壘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 極高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電子鎖型號/品牌知識圖譜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品牌、型號、常見故障、適用零件、施工難度關聯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★★★ 極高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現場照片規格與 AI 判讀規則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明確定義不同場景的拍攝角度，減少誤判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高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B2B 合約客戶模式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物業/社區/房東/連鎖店 → 高頻重複服務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高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保固工單閉環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保固案件直接回扣原始工單，完整履約追溯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★★ 高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老客戶回訪與二次銷售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電池更換提醒/門鎖升級/保養 → 提高 LTV</w:t>
            </w:r>
          </w:p>
        </w:tc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中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360"/>
      </w:tabs>
      <w:spacing w:before="80"/>
    </w:pPr>
    <w:r>
      <w:rPr>
        <w:rFonts w:ascii="Arial" w:cs="Arial" w:eastAsia="Arial" w:hAnsi="Arial"/>
        <w:color w:val="475569"/>
        <w:sz w:val="16"/>
        <w:szCs w:val="16"/>
      </w:rPr>
      <w:t xml:space="preserve">© 2026 Confidential — For Investor Review Only</w:t>
    </w:r>
    <w:r>
      <w:rPr>
        <w:rFonts w:ascii="Arial" w:cs="Arial" w:eastAsia="Arial" w:hAnsi="Arial"/>
        <w:color w:val="475569"/>
        <w:sz w:val="16"/>
        <w:szCs w:val="16"/>
      </w:rPr>
      <w:t xml:space="preserve">	頁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6"/>
      </w:pBdr>
      <w:spacing w:after="12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AI 電子鎖智能客服與派工平台 — 投資人版規格書</w:t>
    </w:r>
    <w:r>
      <w:rPr>
        <w:rFonts w:ascii="Arial" w:cs="Arial" w:eastAsia="Arial" w:hAnsi="Arial"/>
        <w:color w:val="DC2626"/>
        <w:sz w:val="18"/>
        <w:szCs w:val="18"/>
      </w:rPr>
      <w:t xml:space="preserve">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2026-03-31T09:50:04.888Z</dcterms:created>
  <dcterms:modified xsi:type="dcterms:W3CDTF">2026-03-31T09:50:04.889Z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