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800"/>
      </w:pPr>
    </w:p>
    <w:p>
      <w:pPr>
        <w:spacing w:after="8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1a365d"/>
          <w:sz w:val="52"/>
          <w:szCs w:val="52"/>
        </w:rPr>
        <w:t xml:space="preserve">MaaS-Router</w:t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1a365d"/>
          <w:sz w:val="44"/>
          <w:szCs w:val="44"/>
        </w:rPr>
        <w:t xml:space="preserve">项目战略分析报告</w:t>
      </w:r>
    </w:p>
    <w:p>
      <w:pPr>
        <w:spacing w:after="200"/>
      </w:pPr>
    </w:p>
    <w:p>
      <w:pPr>
        <w:spacing w:after="40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d4a7a"/>
          <w:sz w:val="24"/>
          <w:szCs w:val="24"/>
        </w:rPr>
        <w:t xml:space="preserve">──────────────────────────────</w:t>
      </w:r>
    </w:p>
    <w:p>
      <w:pPr>
        <w:spacing w:after="20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d4a7a"/>
          <w:sz w:val="28"/>
          <w:szCs w:val="28"/>
        </w:rPr>
        <w:t xml:space="preserve">基于麦肯锡分析框架的全面评估</w:t>
      </w:r>
    </w:p>
    <w:p>
      <w:pPr>
        <w:spacing w:after="600"/>
      </w:pPr>
    </w:p>
    <w:p>
      <w:pPr>
        <w:spacing w:after="10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2026年5月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CC0000"/>
          <w:sz w:val="24"/>
          <w:szCs w:val="24"/>
        </w:rPr>
        <w:t xml:space="preserve">机密级别：机密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1a365d"/>
          <w:sz w:val="32"/>
          <w:szCs w:val="32"/>
        </w:rPr>
        <w:t xml:space="preserve">第一章：执行摘要</w:t>
      </w:r>
    </w:p>
    <w:p>
      <w:pPr>
        <w:spacing w:after="20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MaaS-Router 是一个开源 AI API 智能网关项目，集成了多协议兼容、智能路由、Web3 结算等核心能力，旨在为 AI 开发者提供一站式的 API 管理与优化解决方案。本报告基于麦肯锡分析框架，对该项目进行全面的战略评估。</w:t>
      </w:r>
    </w:p>
    <w:p>
      <w:pPr>
        <w:pStyle w:val="Heading2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2d4a7a"/>
          <w:sz w:val="28"/>
          <w:szCs w:val="28"/>
        </w:rPr>
        <w:t xml:space="preserve">项目概述</w:t>
      </w:r>
    </w:p>
    <w:p>
      <w:pPr>
        <w:spacing w:after="20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MaaS-Router 作为一个开源 AI API 智能网关，其核心价值主张在于：通过智能路由引擎将 AI API 请求分配到最优模型，通过多协议兼容实现零代码迁移，通过 Web3 结算确保透明公平的费用分配。项目采用 Go + Python + React + Solidity 全技术栈，具备微服务架构和完善的可观测性体系。</w:t>
      </w:r>
    </w:p>
    <w:p>
      <w:pPr>
        <w:pStyle w:val="Heading2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2d4a7a"/>
          <w:sz w:val="28"/>
          <w:szCs w:val="28"/>
        </w:rPr>
        <w:t xml:space="preserve">核心发现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智能路由引擎是核心差异化优势：ComplexityEngine 能够对请求进行复杂度评分并自动分级路由，可实现 40-60% 的成本优化，这是现有竞品均不具备的能力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市场机遇巨大但窗口期有限：全球 AI API 市场年增长率超过 300%，但 One-API（31k stars）和 New-API（22k stars）已建立较强的社区惯性，需要加速差异化落地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技术架构设计优秀但存在技术债务：微服务架构、四层认证体系、完善的 CI/CD 和监控告警体现了强大的工程能力，但 ORM 双轨制（Ent+GORM）和前端 MVP 完成度低是主要风险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Web3 结算是独特伔值主张但需谨慎验证：$CRED 代币结算在透明度和去信任化方面具有创新性，但市场接受度和合规风险需要进一步评估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团队和资源是最大瓶颈：当前为个人/小团队项目，在商业化运营、用户增长、合规法务等方面存在明显短板</w:t>
      </w:r>
    </w:p>
    <w:p>
      <w:pPr>
        <w:pStyle w:val="Heading2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2d4a7a"/>
          <w:sz w:val="28"/>
          <w:szCs w:val="28"/>
        </w:rPr>
        <w:t xml:space="preserve">战略建议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短期（0-3月）：统一 ORM 技术栈、完善前端核心页面、发布含 ComplexityEngine 的 v1.1.0，建立技术壁垒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中期（3-6月）：建立开源社区、完成 ComplexityEngine 参数标定和数据积累、推出企业级功能（SSO、审计日志、SLA）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长期（6-24月）：探索商业化 SaaS 模式、建立合作伙伴生态、布局 AI 推理期货市场和跨链结算网络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持续优先：将 ComplexityEngine 作为核心竞争壁垒，通过数据飞轮效应建立持久竞争优势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1a365d"/>
          <w:sz w:val="32"/>
          <w:szCs w:val="32"/>
        </w:rPr>
        <w:t xml:space="preserve">第二章：行业与市场分析</w:t>
      </w:r>
    </w:p>
    <w:p>
      <w:pPr>
        <w:spacing w:after="20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 API 市场正处于爆发式增长阶段，全球开发者对 AI 模型访问的需求急剧增长。本章通过市场规模分析、波特五力模型和竞品对标，全面剖析行业竞争格局。</w:t>
      </w:r>
    </w:p>
    <w:p>
      <w:pPr>
        <w:pStyle w:val="Heading2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2d4a7a"/>
          <w:sz w:val="28"/>
          <w:szCs w:val="28"/>
        </w:rPr>
        <w:t xml:space="preserve">2.1 市场规模与增长</w:t>
      </w:r>
    </w:p>
    <w:p>
      <w:pPr>
        <w:spacing w:after="20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全球 AI API 市场正经历前所未有的增长，年增长率超过 300%。以 OpenRouter 为例，该平台日处理超过 20 亿 token，服务 250 万开发者，充分证明了市场的巨大潜力。</w:t>
      </w:r>
    </w:p>
    <w:p>
      <w:pPr>
        <w:spacing w:after="20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2"/>
          <w:szCs w:val="22"/>
        </w:rPr>
        <w:t xml:space="preserve">关键数据：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全球 AI API 市场年增长率 </w:t>
      </w:r>
      <w:r>
        <w:rPr>
          <w:rFonts w:ascii="Arial" w:eastAsia="Microsoft YaHei" w:hAnsi="Arial"/>
          <w:b/>
          <w:bCs/>
          <w:i w:val="false"/>
          <w:iCs w:val="false"/>
          <w:color w:val="333333"/>
          <w:sz w:val="22"/>
          <w:szCs w:val="22"/>
        </w:rPr>
        <w:t xml:space="preserve">300%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，OpenRouter 日处理 </w:t>
      </w:r>
      <w:r>
        <w:rPr>
          <w:rFonts w:ascii="Arial" w:eastAsia="Microsoft YaHei" w:hAnsi="Arial"/>
          <w:b/>
          <w:bCs/>
          <w:i w:val="false"/>
          <w:iCs w:val="false"/>
          <w:color w:val="333333"/>
          <w:sz w:val="22"/>
          <w:szCs w:val="22"/>
        </w:rPr>
        <w:t xml:space="preserve">20 亿 token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，服务 </w:t>
      </w:r>
      <w:r>
        <w:rPr>
          <w:rFonts w:ascii="Arial" w:eastAsia="Microsoft YaHei" w:hAnsi="Arial"/>
          <w:b/>
          <w:bCs/>
          <w:i w:val="false"/>
          <w:iCs w:val="false"/>
          <w:color w:val="333333"/>
          <w:sz w:val="22"/>
          <w:szCs w:val="22"/>
        </w:rPr>
        <w:t xml:space="preserve">250 万开发者</w:t>
      </w:r>
    </w:p>
    <w:p>
      <w:pPr>
        <w:spacing w:after="20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中国市场同样呈现快速扩张态势。硅基流动、七牛云 AI 等本土平台正在迅速崛起，为开发者提供多模型聚合服务。这为 MaaS-Router 提供了广阔的市场空间，但也意味着激烈的竞争。</w:t>
      </w:r>
    </w:p>
    <w:p>
      <w:pPr>
        <w:pStyle w:val="Heading2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2d4a7a"/>
          <w:sz w:val="28"/>
          <w:szCs w:val="28"/>
        </w:rPr>
        <w:t xml:space="preserve">2.2 波特五力分析</w:t>
      </w:r>
    </w:p>
    <w:p>
      <w:pPr>
        <w:spacing w:after="20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通过波特五力模型分析 AI API 网关行业的竞争格局，结果显示行业整体竞争强度较高，供应商议价能力和新进入者威胁均处于高位。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竞争力量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强度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分析说明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供应商议价能力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Anthropic/OpenAI/Google 控制核心模型供应，定价权主要在上游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买方议价能力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中高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开发者转换成本低，多个开源方案可选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新进入者威胁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开源方案（One-API 31k stars）大幅降低行业门槛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替代品威胁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云厂商自带 API 网关功能可部分替代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行业竞争强度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6+ 直接竞品，包括开源和商业方案</w:t>
            </w:r>
          </w:p>
        </w:tc>
      </w:tr>
    </w:tbl>
    <w:p>
      <w:pPr>
        <w:pStyle w:val="Heading2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2d4a7a"/>
          <w:sz w:val="28"/>
          <w:szCs w:val="28"/>
        </w:rPr>
        <w:t xml:space="preserve">2.3 竞品对标分析</w:t>
      </w:r>
    </w:p>
    <w:p>
      <w:pPr>
        <w:spacing w:after="20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以下表格对 MaaS-Router 与主要竞品在关键维度上进行了详细对比。MaaS-Router 在智能路由、Web3 结算和自适应推理优化方面具有独特的差异化优势。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MaaS-Router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One-API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New-API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硅基流动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OpenRouter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定位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开源智能网关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开源API管理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开源API管理2.0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商业聚合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国际商业聚合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智能路由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✔ 复杂度评分+分级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多协议兼容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✔ OpenAI+Claude+Gemini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✔ OpenAI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✔ OpenAI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✔ 多模型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✔ 350+模型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Web3结算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✔ $CRED代币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自适应推理优化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✔ ComplexityEngine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支付集成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✔ Stripe+支付宝+微信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✔ 基础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自部署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自部署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自部署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SaaS+自部署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社区规模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早期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31k+ stars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22k+ stars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商业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250万开发者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1a365d"/>
          <w:sz w:val="32"/>
          <w:szCs w:val="32"/>
        </w:rPr>
        <w:t xml:space="preserve">第三章：麦肯锡 7S 模型分析</w:t>
      </w:r>
    </w:p>
    <w:p>
      <w:pPr>
        <w:spacing w:after="20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麦肯锡 7S 模型是评估组织战略一致性的经典框架。本章从战略、结构、系统、共同价值观、风格、人员和技能七个维度全面分析 MaaS-Router 项目的内部能力与战略匹配度。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7S 维度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评估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Strategy（战略）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差异化战略：智能路由 + Web3 透明结算；目标市场：中小型 AI 应用开发者、AI 创业团队；竞争优势：成本优化 40-60%、多协议零代码迁移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明确优先级，先聚焦智能路由差异化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Structure（结构）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微服务架构：5 个独立服务（后端、用户前端、管理前端、Judge Agent、区块链）；清晰分层：Handler → Service → Repository；Wire 依赖注入贯穿全项目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维持架构清晰度，避免过度设计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Systems（系统/流程）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四层认证体系（公开/JWT/API Key/Admin）；完整 CI/CD：Docker + K8s + Prometheus + Grafana；15+ 告警规则覆盖 6 个维度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补充测试覆盖和文档自动化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Shared Values（共同价值观）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开源透明（MIT 协议）；成本民主化（降低 AI API 使用门槛）；Web3 信任机制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需建立更强的社区认同感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Style（风格）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技术驱动、快速迭代；文档驱动开发（10 份文档）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需引入用户反馈驱动的开发模式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Staff（人员）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当前为个人/小团队项目；缺乏专门的运维、安全、商务团队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急需引入多元化人才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Skills（技能）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 + Python + React + Solidity 全栈能力；系统架构设计能力强；缺乏：商业化运营、用户增长、合规法务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补充商业化和增长相关技能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1a365d"/>
          <w:sz w:val="32"/>
          <w:szCs w:val="32"/>
        </w:rPr>
        <w:t xml:space="preserve">第四章：价值链分析</w:t>
      </w:r>
    </w:p>
    <w:p>
      <w:pPr>
        <w:spacing w:after="20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基于迈克尔·波特的价值链理论，本章分析 MaaS-Router 的主要活动和支持活动，识别价值创造的关键环节和潜在的优化空间。</w:t>
      </w:r>
    </w:p>
    <w:p>
      <w:pPr>
        <w:pStyle w:val="Heading2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2d4a7a"/>
          <w:sz w:val="28"/>
          <w:szCs w:val="28"/>
        </w:rPr>
        <w:t xml:space="preserve">4.1 主要活动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价值链环节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MaaS-Router 具体实现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价值贡献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入站物流（上游 API 集成）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多协议兼容（OpenAI/Claude/Gemini）、账号池管理、负载均衡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降低上游集成成本，提高供应链稳定性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运营（请求处理）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智能路由、复杂度评分、计费、限流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核心价值环节，直接决定成本优化效果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出站物流（响应交付）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SSE 流式转发、格式转换、错误处理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保障用户体验和服务可靠性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营销与销售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开源社区、文档、技术博客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当前较弱，需加强建设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服务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部署支持、监控告警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基础服务能力已具备</w:t>
            </w:r>
          </w:p>
        </w:tc>
      </w:tr>
    </w:tbl>
    <w:p>
      <w:pPr>
        <w:pStyle w:val="Heading2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2d4a7a"/>
          <w:sz w:val="28"/>
          <w:szCs w:val="28"/>
        </w:rPr>
        <w:t xml:space="preserve">4.2 支持活动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支持活动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具体内容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评估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技术基础设施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Docker/K8s/PostgreSQL/Redis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成熟完善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技术开发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Judge Agent + ComplexityEngine + 在线学习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核心竞争力来源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人力资源管理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（当前缺失）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需要强化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企业基础设施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区块链结算、支付集成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创新性强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1a365d"/>
          <w:sz w:val="32"/>
          <w:szCs w:val="32"/>
        </w:rPr>
        <w:t xml:space="preserve">第五章：SWOT 分析</w:t>
      </w:r>
    </w:p>
    <w:p>
      <w:pPr>
        <w:spacing w:after="20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SWOT 分析综合评估 MaaS-Router 的内部优势与劣势，以及外部机会与威胁，为战略规划提供全面的决策依据。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优势 (Strengths)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劣势 (Weaknesses)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智能路由引擎（竞品无）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社区规模小（早期阶段）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Web3 透明结算（独特）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前端完成度低（MVP）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自适应推理优化（ComplexityEngine）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团队规模有限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多协议原生兼容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缺乏生产验证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完善的可观测性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ORM 双轨制（Ent+GORM）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机会 (Opportunities)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威胁 (Threats)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API 市场年增 300%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硅基流动等商业平台资源优势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DeepSeek-V4 开源降低自建门槛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One-API/New-API 社区惯性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企业对成本优化需求强烈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云厂商自带网关功能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Web3 结算需求增长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模型供应商可能直接提供路由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1a365d"/>
          <w:sz w:val="32"/>
          <w:szCs w:val="32"/>
        </w:rPr>
        <w:t xml:space="preserve">第六章：三层增长模型（战略规划）</w:t>
      </w:r>
    </w:p>
    <w:p>
      <w:pPr>
        <w:spacing w:after="20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基于麦肯锡三层增长模型，本章将 MaaS-Router 的战略规划分为三个层次，从核心业务防守到远景业务布局，形成完整的增长路线图。</w:t>
      </w:r>
    </w:p>
    <w:p>
      <w:pPr>
        <w:pStyle w:val="Heading2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2d4a7a"/>
          <w:sz w:val="28"/>
          <w:szCs w:val="28"/>
        </w:rPr>
        <w:t xml:space="preserve">6.1 核心业务（防守）</w:t>
      </w:r>
    </w:p>
    <w:p>
      <w:pPr>
        <w:spacing w:after="20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核心业务聚焦于稳固和优化现有 API 网关功能，确保产品的稳定性和可靠性。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稳定现有 API 网关功能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完善前端用户体验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建立用户社区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目标：6 个月内达到 1000+ 活跃用户</w:t>
      </w:r>
    </w:p>
    <w:p>
      <w:pPr>
        <w:pStyle w:val="Heading2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2d4a7a"/>
          <w:sz w:val="28"/>
          <w:szCs w:val="28"/>
        </w:rPr>
        <w:t xml:space="preserve">6.2 增长业务（进攻）</w:t>
      </w:r>
    </w:p>
    <w:p>
      <w:pPr>
        <w:spacing w:after="20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增长业务旨在将技术优势转化为商业价值，探索新的收入来源。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ComplexityEngine 商业化（成本优化即服务）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Agent Swarm 编排能力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企业级 SLA 保障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目标：12 个月内实现商业化收入</w:t>
      </w:r>
    </w:p>
    <w:p>
      <w:pPr>
        <w:pStyle w:val="Heading2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2d4a7a"/>
          <w:sz w:val="28"/>
          <w:szCs w:val="28"/>
        </w:rPr>
        <w:t xml:space="preserve">6.3 远景业务（布局）</w:t>
      </w:r>
    </w:p>
    <w:p>
      <w:pPr>
        <w:spacing w:after="20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远景业务布局未来生态，探索创新的商业模式和技术方向。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 推理期货市场（基于 Web3）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模型能力交易平台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跨链结算网络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目标：24 个月内建立生态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1a365d"/>
          <w:sz w:val="32"/>
          <w:szCs w:val="32"/>
        </w:rPr>
        <w:t xml:space="preserve">第七章：关键风险与缓解措施</w:t>
      </w:r>
    </w:p>
    <w:p>
      <w:pPr>
        <w:spacing w:after="20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本章识别和评估 MaaS-Router 项目面临的主要风险，并提出相应的缓解措施，以支持风险感知的战略决策。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技术债务积累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统一 ORM、完善测试覆盖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竞品快速跟进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加速 ComplexityEngine 迭代、建立数据飞轮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商业化失败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先建立社区再商业化、多收入来源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安全漏洞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安全审计、漏洞赏金计划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团队扩张困难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开源社区贡献者激励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1a365d"/>
          <w:sz w:val="32"/>
          <w:szCs w:val="32"/>
        </w:rPr>
        <w:t xml:space="preserve">第八章：战略建议与行动优先级</w:t>
      </w:r>
    </w:p>
    <w:p>
      <w:pPr>
        <w:spacing w:after="20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基于前述分析，本章提出分阶段的战略建议和行动计划，按时间线划分为即时、短期、中期和长期四个阶段。</w:t>
      </w:r>
    </w:p>
    <w:p>
      <w:pPr>
        <w:pStyle w:val="Heading2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2d4a7a"/>
          <w:sz w:val="28"/>
          <w:szCs w:val="28"/>
        </w:rPr>
        <w:t xml:space="preserve">8.1 即时行动（0-3月）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统一 ORM（移除 GORM，全面使用 Ent）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完善前端核心页面（Dashboard、Playground、API Keys）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生产环境安全加固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发布 v1.1.0（含 ComplexityEngine）</w:t>
      </w:r>
    </w:p>
    <w:p>
      <w:pPr>
        <w:pStyle w:val="Heading2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2d4a7a"/>
          <w:sz w:val="28"/>
          <w:szCs w:val="28"/>
        </w:rPr>
        <w:t xml:space="preserve">8.2 短期行动（3-6月）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建立开源社区（GitHub Stars、Discord、文档）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ComplexityEngine 参数标定和数据积累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企业级功能（SSO、审计日志、SLA）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性能基准测试和公开报告</w:t>
      </w:r>
    </w:p>
    <w:p>
      <w:pPr>
        <w:pStyle w:val="Heading2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2d4a7a"/>
          <w:sz w:val="28"/>
          <w:szCs w:val="28"/>
        </w:rPr>
        <w:t xml:space="preserve">8.3 中期行动（6-12月）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商业化 SaaS 版本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Agent Swarm 编排能力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合作伙伴生态（模型供应商、云平台）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安全合规认证（SOC2）</w:t>
      </w:r>
    </w:p>
    <w:p>
      <w:pPr>
        <w:pStyle w:val="Heading2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2d4a7a"/>
          <w:sz w:val="28"/>
          <w:szCs w:val="28"/>
        </w:rPr>
        <w:t xml:space="preserve">8.4 长期行动（12-24月）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 推理期货市场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跨链结算网络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国际化（多语言、多币种）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IPO 或融资准备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1a365d"/>
          <w:sz w:val="32"/>
          <w:szCs w:val="32"/>
        </w:rPr>
        <w:t xml:space="preserve">附录</w:t>
      </w:r>
    </w:p>
    <w:p>
      <w:pPr>
        <w:pStyle w:val="Heading2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2d4a7a"/>
          <w:sz w:val="28"/>
          <w:szCs w:val="28"/>
        </w:rPr>
        <w:t xml:space="preserve">附录 A：技术栈清单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技术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后端语言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 1.21+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React 18 + Next.js 14 + Tailwind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管理前端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Ant Design Pro + UmiJS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引擎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Python + Judge Agent + ComplexityEngine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区块链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Solidity + Hardhat + $CRED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PostgreSQL + Redis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Ent + GORM（计划统一为 Ent）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容器化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Docker + Kubernetes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监控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Prometheus + Grafana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依赖注入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Google Wire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协议支持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OpenAI API + Claude API + Gemini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支付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Stripe + 支付宝 + 微信支付</w:t>
            </w:r>
          </w:p>
        </w:tc>
      </w:tr>
    </w:tbl>
    <w:p>
      <w:pPr>
        <w:pStyle w:val="Heading2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2d4a7a"/>
          <w:sz w:val="28"/>
          <w:szCs w:val="28"/>
        </w:rPr>
        <w:t xml:space="preserve">附录 B：竞品详细对比数据</w:t>
      </w:r>
    </w:p>
    <w:p>
      <w:pPr>
        <w:spacing w:after="20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详细的竞品对比数据请参见第二章 2.3 节的竞品对标分析表格。该表格已涵盖了定位、智能路由、多协议兼容、Web3 结算、自适应推理优化、支付集成、部署方式和社区规模等全部关键维度。</w:t>
      </w:r>
    </w:p>
    <w:p>
      <w:pPr>
        <w:pStyle w:val="Heading2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2d4a7a"/>
          <w:sz w:val="28"/>
          <w:szCs w:val="28"/>
        </w:rPr>
        <w:t xml:space="preserve">附录 C：术语表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解释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MaaS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Model as a Service，模型即服务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API 网关，用于管理和路由 API 请求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ComplexityEngine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复杂度评分引擎，用于评估和优化 AI 请求的路由策略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SSE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Server-Sent Events，服务器推送事件，用于流式响应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Web3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基于区块链的互联网下一代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$CRED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MaaS-Router 的区块链结算代币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Object-Relational Mapping，对象关系映射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SLA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Service Level Agreement，服务级别协议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SSO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Single Sign-On，单点登录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SOC2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System and Organization Controls 2，安全合规认证标准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Judge Agent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MaaS-Router 的 AI 评判代理，负责请求复杂度评分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Wire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Google 的依赖注入工具</w:t>
            </w:r>
          </w:p>
        </w:tc>
      </w:tr>
    </w:tbl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2026-05-08T17:51:07.979Z</dcterms:created>
  <dcterms:modified xsi:type="dcterms:W3CDTF">2026-05-08T17:51:07.980Z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