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9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979"/>
      </w:tblGrid>
      <w:tr>
        <w:trPr>
          <w:cantSplit/>
        </w:trPr>
        <w:tc>
          <w:tcPr>
            <w:tcW w:w="9979" w:type="dxa"/>
            <w:shd w:val="clear" w:color="auto" w:fill="0F6A5A"/>
            <w:tcMar>
              <w:top w:w="220" w:type="dxa"/>
              <w:left w:w="220" w:type="dxa"/>
              <w:bottom w:w="200" w:type="dxa"/>
              <w:right w:w="220" w:type="dxa"/>
            </w:tcMar>
            <w:tcBorders>
              <w:top w:val="nil"/>
              <w:left w:val="nil"/>
              <w:bottom w:val="single" w:sz="16" w:space="0" w:color="E8C872"/>
              <w:right w:val="nil"/>
            </w:tcBorders>
          </w:tcPr>
          <w:p>
            <w:pPr>
              <w:spacing w:before="0" w:after="120" w:lineRule="auto" w:line="240"/>
            </w:pPr>
            <w:r>
              <w:rPr>
                <w:rFonts w:ascii="Calibri" w:hAnsi="Calibri" w:eastAsia="Calibri"/>
                <w:b/>
                <w:i w:val="0"/>
                <w:color w:val="E8C872"/>
                <w:sz w:val="22"/>
              </w:rPr>
              <w:t>DESKTOP KIOSK</w:t>
            </w:r>
          </w:p>
          <w:p>
            <w:pPr>
              <w:spacing w:before="0" w:after="40" w:lineRule="auto" w:line="228"/>
            </w:pPr>
            <w:r>
              <w:rPr>
                <w:rFonts w:ascii="Calibri" w:hAnsi="Calibri" w:eastAsia="Calibri"/>
                <w:b/>
                <w:i w:val="0"/>
                <w:color w:val="FFFFFF"/>
                <w:sz w:val="72"/>
              </w:rPr>
              <w:t>Smart Kiosk</w:t>
            </w:r>
          </w:p>
          <w:p>
            <w:pPr>
              <w:spacing w:before="40" w:after="160" w:lineRule="auto" w:line="240"/>
            </w:pPr>
            <w:r>
              <w:rPr>
                <w:rFonts w:ascii="Calibri" w:hAnsi="Calibri" w:eastAsia="Calibri"/>
                <w:b/>
                <w:i w:val="0"/>
                <w:color w:val="2EC4A0"/>
                <w:sz w:val="32"/>
              </w:rPr>
              <w:t>Services in one touch</w:t>
            </w:r>
          </w:p>
          <w:p>
            <w:pPr>
              <w:spacing w:before="80" w:after="0" w:lineRule="auto" w:line="276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4"/>
              </w:rPr>
              <w:t>A public touchscreen for everyday tasks. Printing, health checks, phone charging, astrology, and nearby fuel — each one a short visit, with no training required.</w:t>
            </w:r>
          </w:p>
        </w:tc>
      </w:tr>
    </w:tbl>
    <w:p>
      <w:pPr>
        <w:spacing w:before="160" w:after="40" w:lineRule="auto" w:line="240"/>
      </w:pPr>
      <w:r>
        <w:rPr>
          <w:rFonts w:ascii="Calibri" w:hAnsi="Calibri" w:eastAsia="Calibri"/>
          <w:b/>
          <w:i w:val="0"/>
          <w:color w:val="0F6A5A"/>
          <w:sz w:val="22"/>
        </w:rPr>
        <w:t>WHAT YOU CAN DO</w:t>
      </w:r>
    </w:p>
    <w:p>
      <w:pPr>
        <w:spacing w:before="0" w:after="160" w:lineRule="auto" w:line="269"/>
      </w:pPr>
      <w:r>
        <w:rPr>
          <w:rFonts w:ascii="Calibri" w:hAnsi="Calibri" w:eastAsia="Calibri"/>
          <w:b w:val="0"/>
          <w:i w:val="0"/>
          <w:color w:val="1A2430"/>
          <w:sz w:val="24"/>
        </w:rPr>
        <w:t>Seven services sit on the home screen. Touch a tile to begin. When you are finished, Home brings the kiosk back for the next person.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90"/>
        <w:gridCol w:w="198"/>
        <w:gridCol w:w="4890"/>
      </w:tblGrid>
      <w:tr>
        <w:trPr>
          <w:cantSplit/>
        </w:trPr>
        <w:tc>
          <w:tcPr>
            <w:tcW w:w="4890" w:type="dxa"/>
            <w:shd w:val="clear" w:color="auto" w:fill="F7FBFA"/>
            <w:tcMar>
              <w:top w:w="140" w:type="dxa"/>
              <w:left w:w="160" w:type="dxa"/>
              <w:bottom w:w="150" w:type="dxa"/>
              <w:right w:w="160" w:type="dxa"/>
            </w:tcMar>
            <w:tcBorders>
              <w:top w:val="single" w:sz="12" w:space="0" w:color="E8C872"/>
              <w:left w:val="single" w:sz="20" w:space="0" w:color="0F6A5A"/>
              <w:bottom w:val="single" w:sz="4" w:space="0" w:color="D7E6E1"/>
              <w:right w:val="single" w:sz="4" w:space="0" w:color="D7E6E1"/>
            </w:tcBorders>
            <w:vAlign w:val="top"/>
          </w:tcPr>
          <w:p>
            <w:pPr>
              <w:spacing w:before="0" w:after="20" w:lineRule="auto" w:line="240"/>
              <w:jc w:val="left"/>
            </w:pPr>
            <w:r>
              <w:rPr>
                <w:rFonts w:ascii="Calibri" w:hAnsi="Calibri" w:eastAsia="Calibri"/>
                <w:b/>
                <w:i w:val="0"/>
                <w:color w:val="E8C872"/>
                <w:sz w:val="22"/>
              </w:rPr>
              <w:t>01</w:t>
            </w:r>
          </w:p>
          <w:p>
            <w:pPr>
              <w:spacing w:before="0" w:after="8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32"/>
              </w:rPr>
              <w:t>Print</w:t>
            </w:r>
          </w:p>
          <w:p>
            <w:pPr>
              <w:spacing w:before="0" w:after="0" w:lineRule="auto" w:line="26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2"/>
              </w:rPr>
              <w:t>Scan a QR code and upload from any phone browser — no app required. Or enter the code from the Smart Kiosk app. Preview the pages, then collect them from the printer.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140" w:type="dxa"/>
              <w:left w:w="160" w:type="dxa"/>
              <w:bottom w:w="150" w:type="dxa"/>
              <w:right w:w="160" w:type="dxa"/>
            </w:tcMar>
            <w:tcBorders>
              <w:top w:val="single" w:sz="12" w:space="0" w:color="E8C872"/>
              <w:left w:val="single" w:sz="20" w:space="0" w:color="0F6A5A"/>
              <w:bottom w:val="single" w:sz="4" w:space="0" w:color="D7E6E1"/>
              <w:right w:val="single" w:sz="4" w:space="0" w:color="D7E6E1"/>
            </w:tcBorders>
            <w:vAlign w:val="top"/>
          </w:tcPr>
          <w:p>
            <w:pPr>
              <w:spacing w:before="0" w:after="20" w:lineRule="auto" w:line="240"/>
              <w:jc w:val="left"/>
            </w:pPr>
            <w:r>
              <w:rPr>
                <w:rFonts w:ascii="Calibri" w:hAnsi="Calibri" w:eastAsia="Calibri"/>
                <w:b/>
                <w:i w:val="0"/>
                <w:color w:val="E8C872"/>
                <w:sz w:val="22"/>
              </w:rPr>
              <w:t>02</w:t>
            </w:r>
          </w:p>
          <w:p>
            <w:pPr>
              <w:spacing w:before="0" w:after="8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32"/>
              </w:rPr>
              <w:t>DigiLocker Print</w:t>
            </w:r>
          </w:p>
          <w:p>
            <w:pPr>
              <w:spacing w:before="0" w:after="0" w:lineRule="auto" w:line="26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2"/>
              </w:rPr>
              <w:t>Sign in to DigiLocker on the kiosk, choose the government documents you need, preview them, and print.</w:t>
            </w:r>
          </w:p>
        </w:tc>
      </w:tr>
      <w:tr>
        <w:trPr>
          <w:cantSplit/>
          <w:trHeight w:val="160" w:hRule="exact"/>
        </w:trPr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Rule="auto" w:line="240"/>
            </w:pPr>
            <w:r/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Rule="auto" w:line="240"/>
            </w:pPr>
            <w:r/>
          </w:p>
        </w:tc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Rule="auto" w:line="240"/>
            </w:pPr>
            <w:r/>
          </w:p>
        </w:tc>
      </w:tr>
      <w:tr>
        <w:trPr>
          <w:cantSplit/>
        </w:trPr>
        <w:tc>
          <w:tcPr>
            <w:tcW w:w="4890" w:type="dxa"/>
            <w:shd w:val="clear" w:color="auto" w:fill="F7FBFA"/>
            <w:tcMar>
              <w:top w:w="140" w:type="dxa"/>
              <w:left w:w="160" w:type="dxa"/>
              <w:bottom w:w="150" w:type="dxa"/>
              <w:right w:w="160" w:type="dxa"/>
            </w:tcMar>
            <w:tcBorders>
              <w:top w:val="single" w:sz="12" w:space="0" w:color="E8C872"/>
              <w:left w:val="single" w:sz="20" w:space="0" w:color="0F6A5A"/>
              <w:bottom w:val="single" w:sz="4" w:space="0" w:color="D7E6E1"/>
              <w:right w:val="single" w:sz="4" w:space="0" w:color="D7E6E1"/>
            </w:tcBorders>
            <w:vAlign w:val="top"/>
          </w:tcPr>
          <w:p>
            <w:pPr>
              <w:spacing w:before="0" w:after="20" w:lineRule="auto" w:line="240"/>
              <w:jc w:val="left"/>
            </w:pPr>
            <w:r>
              <w:rPr>
                <w:rFonts w:ascii="Calibri" w:hAnsi="Calibri" w:eastAsia="Calibri"/>
                <w:b/>
                <w:i w:val="0"/>
                <w:color w:val="E8C872"/>
                <w:sz w:val="22"/>
              </w:rPr>
              <w:t>03</w:t>
            </w:r>
          </w:p>
          <w:p>
            <w:pPr>
              <w:spacing w:before="0" w:after="8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32"/>
              </w:rPr>
              <w:t>Well Being</w:t>
            </w:r>
          </w:p>
          <w:p>
            <w:pPr>
              <w:spacing w:before="0" w:after="0" w:lineRule="auto" w:line="26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2"/>
              </w:rPr>
              <w:t>Check blood oxygen and heart rate with a fingertip reading, or take a body temperature. Results show on the screen in a few moments.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140" w:type="dxa"/>
              <w:left w:w="160" w:type="dxa"/>
              <w:bottom w:w="150" w:type="dxa"/>
              <w:right w:w="160" w:type="dxa"/>
            </w:tcMar>
            <w:tcBorders>
              <w:top w:val="single" w:sz="12" w:space="0" w:color="E8C872"/>
              <w:left w:val="single" w:sz="20" w:space="0" w:color="0F6A5A"/>
              <w:bottom w:val="single" w:sz="4" w:space="0" w:color="D7E6E1"/>
              <w:right w:val="single" w:sz="4" w:space="0" w:color="D7E6E1"/>
            </w:tcBorders>
            <w:vAlign w:val="top"/>
          </w:tcPr>
          <w:p>
            <w:pPr>
              <w:spacing w:before="0" w:after="20" w:lineRule="auto" w:line="240"/>
              <w:jc w:val="left"/>
            </w:pPr>
            <w:r>
              <w:rPr>
                <w:rFonts w:ascii="Calibri" w:hAnsi="Calibri" w:eastAsia="Calibri"/>
                <w:b/>
                <w:i w:val="0"/>
                <w:color w:val="E8C872"/>
                <w:sz w:val="22"/>
              </w:rPr>
              <w:t>04</w:t>
            </w:r>
          </w:p>
          <w:p>
            <w:pPr>
              <w:spacing w:before="0" w:after="8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32"/>
              </w:rPr>
              <w:t>Phone Charging</w:t>
            </w:r>
          </w:p>
          <w:p>
            <w:pPr>
              <w:spacing w:before="0" w:after="0" w:lineRule="auto" w:line="26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2"/>
              </w:rPr>
              <w:t>Watch a short sponsored message, then plug in. The screen follows the charging session until you finish and return to the menu.</w:t>
            </w:r>
          </w:p>
        </w:tc>
      </w:tr>
      <w:tr>
        <w:trPr>
          <w:cantSplit/>
          <w:trHeight w:val="160" w:hRule="exact"/>
        </w:trPr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Rule="auto" w:line="240"/>
            </w:pPr>
            <w:r/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Rule="auto" w:line="240"/>
            </w:pPr>
            <w:r/>
          </w:p>
        </w:tc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Rule="auto" w:line="240"/>
            </w:pPr>
            <w:r/>
          </w:p>
        </w:tc>
      </w:tr>
      <w:tr>
        <w:trPr>
          <w:cantSplit/>
        </w:trPr>
        <w:tc>
          <w:tcPr>
            <w:tcW w:w="4890" w:type="dxa"/>
            <w:shd w:val="clear" w:color="auto" w:fill="F7FBFA"/>
            <w:tcMar>
              <w:top w:w="140" w:type="dxa"/>
              <w:left w:w="160" w:type="dxa"/>
              <w:bottom w:w="150" w:type="dxa"/>
              <w:right w:w="160" w:type="dxa"/>
            </w:tcMar>
            <w:tcBorders>
              <w:top w:val="single" w:sz="12" w:space="0" w:color="E8C872"/>
              <w:left w:val="single" w:sz="20" w:space="0" w:color="0F6A5A"/>
              <w:bottom w:val="single" w:sz="4" w:space="0" w:color="D7E6E1"/>
              <w:right w:val="single" w:sz="4" w:space="0" w:color="D7E6E1"/>
            </w:tcBorders>
            <w:vAlign w:val="top"/>
          </w:tcPr>
          <w:p>
            <w:pPr>
              <w:spacing w:before="0" w:after="20" w:lineRule="auto" w:line="240"/>
              <w:jc w:val="left"/>
            </w:pPr>
            <w:r>
              <w:rPr>
                <w:rFonts w:ascii="Calibri" w:hAnsi="Calibri" w:eastAsia="Calibri"/>
                <w:b/>
                <w:i w:val="0"/>
                <w:color w:val="E8C872"/>
                <w:sz w:val="22"/>
              </w:rPr>
              <w:t>05</w:t>
            </w:r>
          </w:p>
          <w:p>
            <w:pPr>
              <w:spacing w:before="0" w:after="8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32"/>
              </w:rPr>
              <w:t>Astrology</w:t>
            </w:r>
          </w:p>
          <w:p>
            <w:pPr>
              <w:spacing w:before="0" w:after="0" w:lineRule="auto" w:line="26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2"/>
              </w:rPr>
              <w:t>See a birth chart in North or South Indian style, photograph a palm for insights, match two charts, or open today’s panchang.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140" w:type="dxa"/>
              <w:left w:w="160" w:type="dxa"/>
              <w:bottom w:w="150" w:type="dxa"/>
              <w:right w:w="160" w:type="dxa"/>
            </w:tcMar>
            <w:tcBorders>
              <w:top w:val="single" w:sz="12" w:space="0" w:color="E8C872"/>
              <w:left w:val="single" w:sz="20" w:space="0" w:color="0F6A5A"/>
              <w:bottom w:val="single" w:sz="4" w:space="0" w:color="D7E6E1"/>
              <w:right w:val="single" w:sz="4" w:space="0" w:color="D7E6E1"/>
            </w:tcBorders>
            <w:vAlign w:val="top"/>
          </w:tcPr>
          <w:p>
            <w:pPr>
              <w:spacing w:before="0" w:after="20" w:lineRule="auto" w:line="240"/>
              <w:jc w:val="left"/>
            </w:pPr>
            <w:r>
              <w:rPr>
                <w:rFonts w:ascii="Calibri" w:hAnsi="Calibri" w:eastAsia="Calibri"/>
                <w:b/>
                <w:i w:val="0"/>
                <w:color w:val="E8C872"/>
                <w:sz w:val="22"/>
              </w:rPr>
              <w:t>06</w:t>
            </w:r>
          </w:p>
          <w:p>
            <w:pPr>
              <w:spacing w:before="0" w:after="8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32"/>
              </w:rPr>
              <w:t>Fuel stations</w:t>
            </w:r>
          </w:p>
          <w:p>
            <w:pPr>
              <w:spacing w:before="0" w:after="0" w:lineRule="auto" w:line="26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2"/>
              </w:rPr>
              <w:t>Find petrol, diesel, CNG, and EV stations nearby. Filter by fuel, open a map, and scan a QR code to continue directions on your phone.</w:t>
            </w:r>
          </w:p>
        </w:tc>
      </w:tr>
    </w:tbl>
    <w:p>
      <w:pPr>
        <w:keepNext/>
        <w:spacing w:before="280" w:after="80" w:lineRule="auto" w:line="240"/>
      </w:pPr>
      <w:r>
        <w:rPr>
          <w:rFonts w:ascii="Calibri" w:hAnsi="Calibri" w:eastAsia="Calibri"/>
          <w:b/>
          <w:i w:val="0"/>
          <w:color w:val="0F6A5A"/>
          <w:sz w:val="22"/>
        </w:rPr>
        <w:t>BUILT FOR PUBLIC USE</w:t>
      </w:r>
    </w:p>
    <w:p>
      <w:pPr>
        <w:keepNext/>
        <w:spacing w:before="0" w:after="160" w:lineRule="auto" w:line="269"/>
      </w:pPr>
      <w:r>
        <w:rPr>
          <w:rFonts w:ascii="Calibri" w:hAnsi="Calibri" w:eastAsia="Calibri"/>
          <w:b w:val="0"/>
          <w:i w:val="0"/>
          <w:color w:val="5C6B76"/>
          <w:sz w:val="24"/>
        </w:rPr>
        <w:t>The same screen stays simple for every visitor who walks up to it.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904"/>
        <w:gridCol w:w="170"/>
        <w:gridCol w:w="4904"/>
      </w:tblGrid>
      <w:tr>
        <w:trPr>
          <w:cantSplit/>
        </w:trPr>
        <w:tc>
          <w:tcPr>
            <w:tcW w:w="4904" w:type="dxa"/>
            <w:shd w:val="clear" w:color="auto" w:fill="E7F4F0"/>
            <w:tcMar>
              <w:top w:w="110" w:type="dxa"/>
              <w:left w:w="140" w:type="dxa"/>
              <w:bottom w:w="120" w:type="dxa"/>
              <w:right w:w="140" w:type="dxa"/>
            </w:tcMar>
            <w:tcBorders>
              <w:top w:val="single" w:sz="12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4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4"/>
              </w:rPr>
              <w:t>Home</w:t>
            </w:r>
          </w:p>
          <w:p>
            <w:pPr>
              <w:spacing w:before="0" w:after="0" w:lineRule="auto" w:line="25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1"/>
              </w:rPr>
              <w:t>Tap Home when you are done. The next person starts with a clear screen.</w:t>
            </w:r>
          </w:p>
        </w:tc>
        <w:tc>
          <w:tcPr>
            <w:tcW w:w="17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904" w:type="dxa"/>
            <w:shd w:val="clear" w:color="auto" w:fill="E7F4F0"/>
            <w:tcMar>
              <w:top w:w="110" w:type="dxa"/>
              <w:left w:w="140" w:type="dxa"/>
              <w:bottom w:w="120" w:type="dxa"/>
              <w:right w:w="140" w:type="dxa"/>
            </w:tcMar>
            <w:tcBorders>
              <w:top w:val="single" w:sz="12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4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4"/>
              </w:rPr>
              <w:t>Still there?</w:t>
            </w:r>
          </w:p>
          <w:p>
            <w:pPr>
              <w:spacing w:before="0" w:after="0" w:lineRule="auto" w:line="25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1"/>
              </w:rPr>
              <w:t>If the kiosk sits idle, a short countdown returns it to the menu.</w:t>
            </w:r>
          </w:p>
        </w:tc>
      </w:tr>
      <w:tr>
        <w:trPr>
          <w:cantSplit/>
          <w:trHeight w:val="140" w:hRule="exact"/>
        </w:trPr>
        <w:tc>
          <w:tcPr>
            <w:tcW w:w="4904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17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904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</w:tr>
      <w:tr>
        <w:trPr>
          <w:cantSplit/>
        </w:trPr>
        <w:tc>
          <w:tcPr>
            <w:tcW w:w="4904" w:type="dxa"/>
            <w:shd w:val="clear" w:color="auto" w:fill="E7F4F0"/>
            <w:tcMar>
              <w:top w:w="110" w:type="dxa"/>
              <w:left w:w="140" w:type="dxa"/>
              <w:bottom w:w="120" w:type="dxa"/>
              <w:right w:w="140" w:type="dxa"/>
            </w:tcMar>
            <w:tcBorders>
              <w:top w:val="single" w:sz="12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4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4"/>
              </w:rPr>
              <w:t>At a glance</w:t>
            </w:r>
          </w:p>
          <w:p>
            <w:pPr>
              <w:spacing w:before="0" w:after="0" w:lineRule="auto" w:line="25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1"/>
              </w:rPr>
              <w:t>The home screen shows the time and local weather while you choose a service.</w:t>
            </w:r>
          </w:p>
        </w:tc>
        <w:tc>
          <w:tcPr>
            <w:tcW w:w="17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904" w:type="dxa"/>
            <w:shd w:val="clear" w:color="auto" w:fill="E7F4F0"/>
            <w:tcMar>
              <w:top w:w="110" w:type="dxa"/>
              <w:left w:w="140" w:type="dxa"/>
              <w:bottom w:w="120" w:type="dxa"/>
              <w:right w:w="140" w:type="dxa"/>
            </w:tcMar>
            <w:tcBorders>
              <w:top w:val="single" w:sz="12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4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4"/>
              </w:rPr>
              <w:t>Out of paper</w:t>
            </w:r>
          </w:p>
          <w:p>
            <w:pPr>
              <w:spacing w:before="0" w:after="0" w:lineRule="auto" w:line="259"/>
            </w:pPr>
            <w:r>
              <w:rPr>
                <w:rFonts w:ascii="Calibri" w:hAnsi="Calibri" w:eastAsia="Calibri"/>
                <w:b w:val="0"/>
                <w:i w:val="0"/>
                <w:color w:val="1A2430"/>
                <w:sz w:val="21"/>
              </w:rPr>
              <w:t>If the printer runs out of paper, printing pauses with a plain message.</w:t>
            </w:r>
          </w:p>
        </w:tc>
      </w:tr>
    </w:tbl>
    <w:p>
      <w:pPr>
        <w:keepNext/>
        <w:pageBreakBefore/>
        <w:spacing w:before="0" w:after="40" w:lineRule="auto" w:line="240"/>
      </w:pPr>
      <w:r>
        <w:rPr>
          <w:rFonts w:ascii="Calibri" w:hAnsi="Calibri" w:eastAsia="Calibri"/>
          <w:b/>
          <w:i w:val="0"/>
          <w:color w:val="0F6A5A"/>
          <w:sz w:val="22"/>
        </w:rPr>
        <w:t>07  ·  LOCAL SERVICES</w:t>
      </w:r>
    </w:p>
    <w:p>
      <w:pPr>
        <w:keepNext/>
        <w:spacing w:before="0" w:after="160" w:lineRule="auto" w:line="269"/>
      </w:pPr>
      <w:r>
        <w:rPr>
          <w:rFonts w:ascii="Calibri" w:hAnsi="Calibri" w:eastAsia="Calibri"/>
          <w:b w:val="0"/>
          <w:i w:val="0"/>
          <w:color w:val="1A2430"/>
          <w:sz w:val="24"/>
        </w:rPr>
        <w:t>Find a person for an everyday job. Each listing shows the name, phone number, and location.</w:t>
      </w:r>
    </w:p>
    <w:tbl>
      <w:tblPr>
        <w:tblW w:type="dxa" w:w="9979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90"/>
        <w:gridCol w:w="198"/>
        <w:gridCol w:w="4890"/>
      </w:tblGrid>
      <w:tr>
        <w:trPr>
          <w:cantSplit/>
        </w:trPr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AC, RO and washing machines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Two-wheeler mechanics</w:t>
            </w:r>
          </w:p>
        </w:tc>
      </w:tr>
      <w:tr>
        <w:trPr>
          <w:cantSplit/>
          <w:trHeight w:val="120" w:hRule="exact"/>
        </w:trPr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</w:tr>
      <w:tr>
        <w:trPr>
          <w:cantSplit/>
        </w:trPr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Carpenters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Electricians</w:t>
            </w:r>
          </w:p>
        </w:tc>
      </w:tr>
      <w:tr>
        <w:trPr>
          <w:cantSplit/>
          <w:trHeight w:val="120" w:hRule="exact"/>
        </w:trPr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</w:tr>
      <w:tr>
        <w:trPr>
          <w:cantSplit/>
        </w:trPr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Painters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Tailors</w:t>
            </w:r>
          </w:p>
        </w:tc>
      </w:tr>
      <w:tr>
        <w:trPr>
          <w:cantSplit/>
          <w:trHeight w:val="120" w:hRule="exact"/>
        </w:trPr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</w:tr>
      <w:tr>
        <w:trPr>
          <w:cantSplit/>
        </w:trPr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Scrap dealers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Gas-stove repair</w:t>
            </w:r>
          </w:p>
        </w:tc>
      </w:tr>
      <w:tr>
        <w:trPr>
          <w:cantSplit/>
          <w:trHeight w:val="120" w:hRule="exact"/>
        </w:trPr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</w:tr>
      <w:tr>
        <w:trPr>
          <w:cantSplit/>
        </w:trPr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Pigeon netting</w:t>
            </w:r>
          </w:p>
        </w:tc>
        <w:tc>
          <w:tcPr>
            <w:tcW w:w="198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</w:p>
        </w:tc>
        <w:tc>
          <w:tcPr>
            <w:tcW w:w="4890" w:type="dxa"/>
            <w:shd w:val="clear" w:color="auto" w:fill="F7FBFA"/>
            <w:tcMar>
              <w:top w:w="90" w:type="dxa"/>
              <w:left w:w="140" w:type="dxa"/>
              <w:bottom w:w="90" w:type="dxa"/>
              <w:right w:w="120" w:type="dxa"/>
            </w:tcMar>
            <w:tcBorders>
              <w:top w:val="single" w:sz="8" w:space="0" w:color="E8C872"/>
              <w:left w:val="single" w:sz="16" w:space="0" w:color="0F6A5A"/>
              <w:bottom w:val="single" w:sz="4" w:space="0" w:color="D7E6E1"/>
              <w:right w:val="single" w:sz="4" w:space="0" w:color="D7E6E1"/>
            </w:tcBorders>
          </w:tcPr>
          <w:p>
            <w:pPr>
              <w:spacing w:before="0" w:after="0" w:lineRule="auto" w:line="240"/>
            </w:pPr>
            <w:r>
              <w:rPr>
                <w:rFonts w:ascii="Calibri" w:hAnsi="Calibri" w:eastAsia="Calibri"/>
                <w:b/>
                <w:i w:val="0"/>
                <w:color w:val="0F6A5A"/>
                <w:sz w:val="26"/>
              </w:rPr>
              <w:t>Puncture repair</w:t>
            </w:r>
          </w:p>
        </w:tc>
      </w:tr>
    </w:tbl>
    <w:p>
      <w:pPr>
        <w:spacing w:before="280" w:after="0" w:lineRule="auto" w:line="264"/>
        <w:jc w:val="left"/>
      </w:pPr>
      <w:r>
        <w:rPr>
          <w:rFonts w:ascii="Calibri" w:hAnsi="Calibri" w:eastAsia="Calibri"/>
          <w:b/>
          <w:i w:val="0"/>
          <w:color w:val="0F6A5A"/>
          <w:sz w:val="22"/>
        </w:rPr>
        <w:t>Smart Kiosk</w:t>
      </w:r>
      <w:r>
        <w:rPr>
          <w:rFonts w:ascii="Calibri" w:hAnsi="Calibri" w:eastAsia="Calibri"/>
          <w:b w:val="0"/>
          <w:i w:val="0"/>
          <w:color w:val="5C6B76"/>
          <w:sz w:val="22"/>
        </w:rPr>
        <w:t xml:space="preserve">  ·  Windows desktop kiosk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964" w:bottom="850" w:left="964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8" w:val="right"/>
      </w:tabs>
      <w:spacing w:before="0" w:after="0" w:lineRule="auto" w:line="240"/>
      <w:jc w:val="left"/>
      <w:pBdr>
        <w:top w:val="single" w:sz="6" w:space="8" w:color="0F6A5A"/>
      </w:pBdr>
    </w:pPr>
    <w:r>
      <w:rPr>
        <w:rFonts w:ascii="Calibri" w:hAnsi="Calibri" w:eastAsia="Calibri"/>
        <w:b/>
        <w:i w:val="0"/>
        <w:color w:val="0F6A5A"/>
        <w:sz w:val="18"/>
      </w:rPr>
      <w:t>Smart Kiosk</w:t>
    </w:r>
    <w:r>
      <w:rPr>
        <w:rFonts w:ascii="Calibri" w:hAnsi="Calibri" w:eastAsia="Calibri"/>
        <w:b w:val="0"/>
        <w:i w:val="0"/>
        <w:color w:val="5C6B76"/>
        <w:sz w:val="18"/>
      </w:rPr>
      <w:t xml:space="preserve">    Services in one touch</w:t>
    </w:r>
    <w:r>
      <w:rPr>
        <w:rFonts w:ascii="Calibri" w:hAnsi="Calibri" w:eastAsia="Calibri"/>
        <w:b w:val="0"/>
        <w:i w:val="0"/>
        <w:color w:val="5C6B76"/>
        <w:sz w:val="18"/>
      </w:rPr>
      <w:tab/>
    </w:r>
    <w:r>
      <w:rPr>
        <w:rFonts w:ascii="Calibri" w:hAnsi="Calibri" w:eastAsia="Calibri"/>
        <w:b w:val="0"/>
        <w:i w:val="0"/>
        <w:color w:val="5C6B7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78" w:val="right"/>
      </w:tabs>
      <w:spacing w:before="0" w:after="0" w:lineRule="auto" w:line="240"/>
      <w:jc w:val="left"/>
      <w:pBdr>
        <w:top w:val="single" w:sz="6" w:space="8" w:color="0F6A5A"/>
      </w:pBdr>
    </w:pPr>
    <w:r>
      <w:rPr>
        <w:rFonts w:ascii="Calibri" w:hAnsi="Calibri" w:eastAsia="Calibri"/>
        <w:b/>
        <w:i w:val="0"/>
        <w:color w:val="0F6A5A"/>
        <w:sz w:val="18"/>
      </w:rPr>
      <w:t>Smart Kiosk</w:t>
    </w:r>
    <w:r>
      <w:rPr>
        <w:rFonts w:ascii="Calibri" w:hAnsi="Calibri" w:eastAsia="Calibri"/>
        <w:b w:val="0"/>
        <w:i w:val="0"/>
        <w:color w:val="5C6B76"/>
        <w:sz w:val="18"/>
      </w:rPr>
      <w:t xml:space="preserve">    Services in one touch</w:t>
    </w:r>
    <w:r>
      <w:rPr>
        <w:rFonts w:ascii="Calibri" w:hAnsi="Calibri" w:eastAsia="Calibri"/>
        <w:b w:val="0"/>
        <w:i w:val="0"/>
        <w:color w:val="5C6B76"/>
        <w:sz w:val="18"/>
      </w:rPr>
      <w:tab/>
    </w:r>
    <w:r>
      <w:rPr>
        <w:rFonts w:ascii="Calibri" w:hAnsi="Calibri" w:eastAsia="Calibri"/>
        <w:b w:val="0"/>
        <w:i w:val="0"/>
        <w:color w:val="5C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left"/>
      <w:pBdr>
        <w:bottom w:val="single" w:sz="8" w:space="6" w:color="E8C872"/>
      </w:pBdr>
    </w:pPr>
    <w:r>
      <w:rPr>
        <w:rFonts w:ascii="Calibri" w:hAnsi="Calibri" w:eastAsia="Calibri"/>
        <w:b/>
        <w:i w:val="0"/>
        <w:color w:val="0F6A5A"/>
        <w:sz w:val="20"/>
      </w:rPr>
      <w:t>Smart Kiosk</w:t>
    </w:r>
    <w:r>
      <w:rPr>
        <w:rFonts w:ascii="Calibri" w:hAnsi="Calibri" w:eastAsia="Calibri"/>
        <w:b w:val="0"/>
        <w:i w:val="0"/>
        <w:color w:val="5C6B76"/>
        <w:sz w:val="20"/>
      </w:rPr>
      <w:t xml:space="preserve">   ·   Desktop services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Kiosk — Desktop services</dc:title>
  <dc:subject>Feature overview of the Smart Kiosk desktop app</dc:subject>
  <dc:creator>python-docx</dc:creator>
  <cp:keywords/>
  <dc:description>Plain-language overview of visitor services on the Windows kiosk.</dc:description>
  <cp:lastModifiedBy/>
  <cp:revision>1</cp:revision>
  <dcterms:created xsi:type="dcterms:W3CDTF">2013-12-23T23:15:00Z</dcterms:created>
  <dcterms:modified xsi:type="dcterms:W3CDTF">2013-12-23T23:15:00Z</dcterms:modified>
  <cp:category>Product brochure</cp:category>
</cp:coreProperties>
</file>