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C9A" w:rsidRPr="008A5C9A" w:rsidRDefault="008A5C9A" w:rsidP="005D6CFB">
      <w:pPr>
        <w:rPr>
          <w:rFonts w:eastAsia="Times New Roman" w:cstheme="minorHAnsi"/>
          <w:i/>
        </w:rPr>
      </w:pPr>
      <w:bookmarkStart w:id="0" w:name="_GoBack"/>
      <w:r w:rsidRPr="008A5C9A">
        <w:rPr>
          <w:rFonts w:eastAsia="Times New Roman" w:cstheme="minorHAnsi"/>
          <w:i/>
        </w:rPr>
        <w:t>Skill Drills that were not being included on the excel file</w:t>
      </w:r>
    </w:p>
    <w:bookmarkEnd w:id="0"/>
    <w:p w:rsidR="008A5C9A" w:rsidRDefault="008A5C9A" w:rsidP="005D6CFB">
      <w:pPr>
        <w:rPr>
          <w:rFonts w:eastAsia="Times New Roman" w:cstheme="minorHAnsi"/>
        </w:rPr>
      </w:pPr>
    </w:p>
    <w:p w:rsidR="005D6CFB" w:rsidRPr="008A5C9A" w:rsidRDefault="005D6CFB" w:rsidP="005D6CFB">
      <w:pPr>
        <w:rPr>
          <w:rFonts w:eastAsia="Times New Roman" w:cstheme="minorHAnsi"/>
        </w:rPr>
      </w:pPr>
      <w:r w:rsidRPr="008A5C9A">
        <w:rPr>
          <w:rFonts w:eastAsia="Times New Roman" w:cstheme="minorHAnsi"/>
        </w:rPr>
        <w:t>1.2.5</w:t>
      </w:r>
    </w:p>
    <w:p w:rsidR="005D6CFB" w:rsidRPr="005D6CFB" w:rsidRDefault="005D6CFB" w:rsidP="005D6CFB">
      <w:pPr>
        <w:rPr>
          <w:rFonts w:eastAsia="Times New Roman" w:cstheme="minorHAnsi"/>
        </w:rPr>
      </w:pPr>
      <w:r w:rsidRPr="005D6CFB">
        <w:rPr>
          <w:rFonts w:eastAsia="Times New Roman" w:cstheme="minorHAnsi"/>
        </w:rPr>
        <w:t>Highlight the column again and click Conditional Formatting followed by Manage Rules. Edit the current rule and adjust the Maximum Type to Percentile, then manually enter 90 as the value. How does it look?</w:t>
      </w:r>
    </w:p>
    <w:p w:rsidR="005D6CFB" w:rsidRPr="005D6CFB" w:rsidRDefault="005D6CFB" w:rsidP="005D6CFB">
      <w:pPr>
        <w:rPr>
          <w:rFonts w:eastAsia="Times New Roman" w:cstheme="minorHAnsi"/>
        </w:rPr>
      </w:pPr>
    </w:p>
    <w:p w:rsidR="005D6CFB" w:rsidRPr="008A5C9A" w:rsidRDefault="005D6CFB" w:rsidP="005D6CFB">
      <w:pPr>
        <w:pStyle w:val="ListParagraph"/>
        <w:numPr>
          <w:ilvl w:val="0"/>
          <w:numId w:val="1"/>
        </w:numPr>
        <w:rPr>
          <w:rFonts w:cstheme="minorHAnsi"/>
          <w:color w:val="ED7D31" w:themeColor="accent2"/>
        </w:rPr>
      </w:pPr>
      <w:r w:rsidRPr="008A5C9A">
        <w:rPr>
          <w:rFonts w:cstheme="minorHAnsi"/>
          <w:color w:val="ED7D31" w:themeColor="accent2"/>
        </w:rPr>
        <w:t xml:space="preserve">Only one </w:t>
      </w:r>
      <w:r w:rsidR="008A5C9A">
        <w:rPr>
          <w:rFonts w:cstheme="minorHAnsi"/>
          <w:color w:val="ED7D31" w:themeColor="accent2"/>
        </w:rPr>
        <w:t>value met the criteria turning</w:t>
      </w:r>
      <w:r w:rsidRPr="008A5C9A">
        <w:rPr>
          <w:rFonts w:cstheme="minorHAnsi"/>
          <w:color w:val="ED7D31" w:themeColor="accent2"/>
        </w:rPr>
        <w:t xml:space="preserve"> into blue</w:t>
      </w:r>
      <w:r w:rsidR="008A5C9A">
        <w:rPr>
          <w:rFonts w:cstheme="minorHAnsi"/>
          <w:color w:val="ED7D31" w:themeColor="accent2"/>
        </w:rPr>
        <w:t xml:space="preserve">, whereas, previously the </w:t>
      </w:r>
      <w:proofErr w:type="spellStart"/>
      <w:r w:rsidR="008A5C9A">
        <w:rPr>
          <w:rFonts w:cstheme="minorHAnsi"/>
          <w:color w:val="ED7D31" w:themeColor="accent2"/>
        </w:rPr>
        <w:t>there</w:t>
      </w:r>
      <w:proofErr w:type="spellEnd"/>
      <w:r w:rsidR="008A5C9A">
        <w:rPr>
          <w:rFonts w:cstheme="minorHAnsi"/>
          <w:color w:val="ED7D31" w:themeColor="accent2"/>
        </w:rPr>
        <w:t xml:space="preserve"> were much more. </w:t>
      </w:r>
    </w:p>
    <w:p w:rsidR="005D6CFB" w:rsidRPr="008A5C9A" w:rsidRDefault="005D6CFB" w:rsidP="005D6CFB">
      <w:pPr>
        <w:rPr>
          <w:rFonts w:cstheme="minorHAnsi"/>
        </w:rPr>
      </w:pPr>
    </w:p>
    <w:p w:rsidR="005D6CFB" w:rsidRPr="008A5C9A" w:rsidRDefault="005D6CFB" w:rsidP="005D6CFB">
      <w:pPr>
        <w:rPr>
          <w:rFonts w:cstheme="minorHAnsi"/>
        </w:rPr>
      </w:pPr>
      <w:r w:rsidRPr="008A5C9A">
        <w:rPr>
          <w:rFonts w:cstheme="minorHAnsi"/>
        </w:rPr>
        <w:t>1.2.6</w:t>
      </w:r>
    </w:p>
    <w:p w:rsidR="005D6CFB" w:rsidRPr="005D6CFB" w:rsidRDefault="005D6CFB" w:rsidP="005D6CFB">
      <w:pPr>
        <w:rPr>
          <w:rFonts w:eastAsia="Times New Roman" w:cstheme="minorHAnsi"/>
        </w:rPr>
      </w:pPr>
      <w:r w:rsidRPr="005D6CFB">
        <w:rPr>
          <w:rFonts w:eastAsia="Times New Roman" w:cstheme="minorHAnsi"/>
        </w:rPr>
        <w:t>Are there any other columns you would apply the </w:t>
      </w:r>
      <w:r w:rsidRPr="008A5C9A">
        <w:rPr>
          <w:rFonts w:eastAsia="Times New Roman" w:cstheme="minorHAnsi"/>
          <w:bdr w:val="single" w:sz="6" w:space="0" w:color="808386" w:frame="1"/>
          <w:shd w:val="clear" w:color="auto" w:fill="F5F5F5"/>
        </w:rPr>
        <w:t>IFERROR</w:t>
      </w:r>
      <w:r w:rsidRPr="005D6CFB">
        <w:rPr>
          <w:rFonts w:eastAsia="Times New Roman" w:cstheme="minorHAnsi"/>
        </w:rPr>
        <w:t> formula to?</w:t>
      </w:r>
    </w:p>
    <w:p w:rsidR="005D6CFB" w:rsidRPr="005D6CFB" w:rsidRDefault="005D6CFB" w:rsidP="005D6CFB">
      <w:pPr>
        <w:rPr>
          <w:rFonts w:eastAsia="Times New Roman" w:cstheme="minorHAnsi"/>
        </w:rPr>
      </w:pPr>
      <w:r w:rsidRPr="005D6CFB">
        <w:rPr>
          <w:rFonts w:eastAsia="Times New Roman" w:cstheme="minorHAnsi"/>
        </w:rPr>
        <w:t>There are many different ways to address errors with the IFERROR formula. Because the column we're working with is a numerical data type, change the formula back to </w:t>
      </w:r>
      <w:r w:rsidRPr="008A5C9A">
        <w:rPr>
          <w:rFonts w:eastAsia="Times New Roman" w:cstheme="minorHAnsi"/>
          <w:bdr w:val="single" w:sz="6" w:space="0" w:color="808386" w:frame="1"/>
          <w:shd w:val="clear" w:color="auto" w:fill="F5F5F5"/>
        </w:rPr>
        <w:t>=IFERROR(ROUND(E2/L2,2),0)</w:t>
      </w:r>
      <w:r w:rsidRPr="005D6CFB">
        <w:rPr>
          <w:rFonts w:eastAsia="Times New Roman" w:cstheme="minorHAnsi"/>
        </w:rPr>
        <w:t>.</w:t>
      </w:r>
    </w:p>
    <w:p w:rsidR="005D6CFB" w:rsidRPr="005D6CFB" w:rsidRDefault="005D6CFB" w:rsidP="005D6CFB">
      <w:pPr>
        <w:rPr>
          <w:rFonts w:eastAsia="Times New Roman" w:cstheme="minorHAnsi"/>
        </w:rPr>
      </w:pPr>
    </w:p>
    <w:p w:rsidR="005D6CFB" w:rsidRPr="008A5C9A" w:rsidRDefault="005D6CFB" w:rsidP="005D6CFB">
      <w:pPr>
        <w:pStyle w:val="ListParagraph"/>
        <w:numPr>
          <w:ilvl w:val="0"/>
          <w:numId w:val="1"/>
        </w:numPr>
        <w:rPr>
          <w:rFonts w:cstheme="minorHAnsi"/>
          <w:color w:val="ED7D31" w:themeColor="accent2"/>
        </w:rPr>
      </w:pPr>
      <w:r w:rsidRPr="008A5C9A">
        <w:rPr>
          <w:rFonts w:cstheme="minorHAnsi"/>
          <w:color w:val="ED7D31" w:themeColor="accent2"/>
        </w:rPr>
        <w:t xml:space="preserve">Goal </w:t>
      </w:r>
    </w:p>
    <w:p w:rsidR="005D6CFB" w:rsidRPr="008A5C9A" w:rsidRDefault="005D6CFB" w:rsidP="005D6CFB">
      <w:pPr>
        <w:pStyle w:val="ListParagraph"/>
        <w:numPr>
          <w:ilvl w:val="0"/>
          <w:numId w:val="1"/>
        </w:numPr>
        <w:rPr>
          <w:rFonts w:cstheme="minorHAnsi"/>
          <w:color w:val="ED7D31" w:themeColor="accent2"/>
        </w:rPr>
      </w:pPr>
      <w:r w:rsidRPr="008A5C9A">
        <w:rPr>
          <w:rFonts w:cstheme="minorHAnsi"/>
          <w:color w:val="ED7D31" w:themeColor="accent2"/>
        </w:rPr>
        <w:t>Pledged</w:t>
      </w:r>
    </w:p>
    <w:p w:rsidR="00A25100" w:rsidRPr="008A5C9A" w:rsidRDefault="00A25100" w:rsidP="00A25100">
      <w:pPr>
        <w:rPr>
          <w:rFonts w:cstheme="minorHAnsi"/>
        </w:rPr>
      </w:pPr>
    </w:p>
    <w:p w:rsidR="00A25100" w:rsidRPr="008A5C9A" w:rsidRDefault="00A25100" w:rsidP="00A25100">
      <w:pPr>
        <w:rPr>
          <w:rFonts w:cstheme="minorHAnsi"/>
        </w:rPr>
      </w:pPr>
      <w:r w:rsidRPr="008A5C9A">
        <w:rPr>
          <w:rFonts w:cstheme="minorHAnsi"/>
        </w:rPr>
        <w:t>1.4.1</w:t>
      </w:r>
    </w:p>
    <w:p w:rsidR="00A25100" w:rsidRPr="00A25100" w:rsidRDefault="00A25100" w:rsidP="00A25100">
      <w:pPr>
        <w:rPr>
          <w:rFonts w:eastAsia="Times New Roman" w:cstheme="minorHAnsi"/>
        </w:rPr>
      </w:pPr>
      <w:r w:rsidRPr="00A25100">
        <w:rPr>
          <w:rFonts w:eastAsia="Times New Roman" w:cstheme="minorHAnsi"/>
        </w:rPr>
        <w:t>Search for the play </w:t>
      </w:r>
      <w:proofErr w:type="spellStart"/>
      <w:r w:rsidRPr="008A5C9A">
        <w:rPr>
          <w:rFonts w:eastAsia="Times New Roman" w:cstheme="minorHAnsi"/>
          <w:i/>
          <w:iCs/>
        </w:rPr>
        <w:t>Walken</w:t>
      </w:r>
      <w:proofErr w:type="spellEnd"/>
      <w:r w:rsidRPr="008A5C9A">
        <w:rPr>
          <w:rFonts w:eastAsia="Times New Roman" w:cstheme="minorHAnsi"/>
          <w:i/>
          <w:iCs/>
        </w:rPr>
        <w:t xml:space="preserve"> on Sunshine</w:t>
      </w:r>
      <w:r w:rsidRPr="00A25100">
        <w:rPr>
          <w:rFonts w:eastAsia="Times New Roman" w:cstheme="minorHAnsi"/>
        </w:rPr>
        <w:t> and note the status of the campaign, average donation, duration, and backers.</w:t>
      </w:r>
    </w:p>
    <w:p w:rsidR="00A25100" w:rsidRPr="008A5C9A" w:rsidRDefault="00A25100" w:rsidP="00A25100">
      <w:pPr>
        <w:rPr>
          <w:rFonts w:cstheme="minorHAnsi"/>
        </w:rPr>
      </w:pPr>
    </w:p>
    <w:p w:rsidR="00A25100" w:rsidRPr="008A5C9A" w:rsidRDefault="00A25100" w:rsidP="008A5C9A">
      <w:pPr>
        <w:ind w:left="720"/>
        <w:rPr>
          <w:rFonts w:eastAsia="Times New Roman" w:cstheme="minorHAnsi"/>
          <w:b/>
          <w:color w:val="ED7D31" w:themeColor="accent2"/>
        </w:rPr>
      </w:pPr>
      <w:r w:rsidRPr="008A5C9A">
        <w:rPr>
          <w:rFonts w:eastAsia="Times New Roman" w:cstheme="minorHAnsi"/>
          <w:color w:val="ED7D31" w:themeColor="accent2"/>
        </w:rPr>
        <w:t>S</w:t>
      </w:r>
      <w:r w:rsidRPr="00A25100">
        <w:rPr>
          <w:rFonts w:eastAsia="Times New Roman" w:cstheme="minorHAnsi"/>
          <w:color w:val="ED7D31" w:themeColor="accent2"/>
        </w:rPr>
        <w:t>tatus of the campaign</w:t>
      </w:r>
      <w:r w:rsidRPr="008A5C9A">
        <w:rPr>
          <w:rFonts w:eastAsia="Times New Roman" w:cstheme="minorHAnsi"/>
          <w:color w:val="ED7D31" w:themeColor="accent2"/>
        </w:rPr>
        <w:t xml:space="preserve">: </w:t>
      </w:r>
      <w:r w:rsidRPr="008A5C9A">
        <w:rPr>
          <w:rFonts w:eastAsia="Times New Roman" w:cstheme="minorHAnsi"/>
          <w:b/>
          <w:color w:val="ED7D31" w:themeColor="accent2"/>
        </w:rPr>
        <w:t>Successful</w:t>
      </w:r>
    </w:p>
    <w:p w:rsidR="00A25100" w:rsidRPr="008A5C9A" w:rsidRDefault="00A25100" w:rsidP="008A5C9A">
      <w:pPr>
        <w:ind w:left="720"/>
        <w:rPr>
          <w:rFonts w:eastAsia="Times New Roman" w:cstheme="minorHAnsi"/>
          <w:b/>
          <w:color w:val="ED7D31" w:themeColor="accent2"/>
        </w:rPr>
      </w:pPr>
      <w:r w:rsidRPr="008A5C9A">
        <w:rPr>
          <w:rFonts w:eastAsia="Times New Roman" w:cstheme="minorHAnsi"/>
          <w:color w:val="ED7D31" w:themeColor="accent2"/>
        </w:rPr>
        <w:t>A</w:t>
      </w:r>
      <w:r w:rsidRPr="00A25100">
        <w:rPr>
          <w:rFonts w:eastAsia="Times New Roman" w:cstheme="minorHAnsi"/>
          <w:color w:val="ED7D31" w:themeColor="accent2"/>
        </w:rPr>
        <w:t>verage donation</w:t>
      </w:r>
      <w:r w:rsidRPr="008A5C9A">
        <w:rPr>
          <w:rFonts w:eastAsia="Times New Roman" w:cstheme="minorHAnsi"/>
          <w:color w:val="ED7D31" w:themeColor="accent2"/>
        </w:rPr>
        <w:t xml:space="preserve">: </w:t>
      </w:r>
      <w:r w:rsidRPr="008A5C9A">
        <w:rPr>
          <w:rFonts w:eastAsia="Times New Roman" w:cstheme="minorHAnsi"/>
          <w:b/>
          <w:color w:val="ED7D31" w:themeColor="accent2"/>
        </w:rPr>
        <w:t>71.24</w:t>
      </w:r>
    </w:p>
    <w:p w:rsidR="00A25100" w:rsidRPr="008A5C9A" w:rsidRDefault="00A25100" w:rsidP="008A5C9A">
      <w:pPr>
        <w:ind w:left="720"/>
        <w:rPr>
          <w:rFonts w:eastAsia="Times New Roman" w:cstheme="minorHAnsi"/>
          <w:color w:val="ED7D31" w:themeColor="accent2"/>
        </w:rPr>
      </w:pPr>
      <w:r w:rsidRPr="008A5C9A">
        <w:rPr>
          <w:rFonts w:eastAsia="Times New Roman" w:cstheme="minorHAnsi"/>
          <w:color w:val="ED7D31" w:themeColor="accent2"/>
        </w:rPr>
        <w:t>D</w:t>
      </w:r>
      <w:r w:rsidRPr="00A25100">
        <w:rPr>
          <w:rFonts w:eastAsia="Times New Roman" w:cstheme="minorHAnsi"/>
          <w:color w:val="ED7D31" w:themeColor="accent2"/>
        </w:rPr>
        <w:t>uration</w:t>
      </w:r>
      <w:r w:rsidRPr="008A5C9A">
        <w:rPr>
          <w:rFonts w:eastAsia="Times New Roman" w:cstheme="minorHAnsi"/>
          <w:color w:val="ED7D31" w:themeColor="accent2"/>
        </w:rPr>
        <w:t xml:space="preserve">: </w:t>
      </w:r>
      <w:r w:rsidRPr="008A5C9A">
        <w:rPr>
          <w:rFonts w:eastAsia="Times New Roman" w:cstheme="minorHAnsi"/>
          <w:b/>
          <w:color w:val="ED7D31" w:themeColor="accent2"/>
        </w:rPr>
        <w:t>One month</w:t>
      </w:r>
      <w:r w:rsidRPr="008A5C9A">
        <w:rPr>
          <w:rFonts w:eastAsia="Times New Roman" w:cstheme="minorHAnsi"/>
          <w:color w:val="ED7D31" w:themeColor="accent2"/>
        </w:rPr>
        <w:t xml:space="preserve"> (04/13/16 to 05/13/16)</w:t>
      </w:r>
    </w:p>
    <w:p w:rsidR="00A25100" w:rsidRPr="008A5C9A" w:rsidRDefault="00A25100" w:rsidP="008A5C9A">
      <w:pPr>
        <w:ind w:left="720"/>
        <w:rPr>
          <w:rFonts w:eastAsia="Times New Roman" w:cstheme="minorHAnsi"/>
          <w:color w:val="ED7D31" w:themeColor="accent2"/>
        </w:rPr>
      </w:pPr>
      <w:r w:rsidRPr="008A5C9A">
        <w:rPr>
          <w:rFonts w:eastAsia="Times New Roman" w:cstheme="minorHAnsi"/>
          <w:color w:val="ED7D31" w:themeColor="accent2"/>
        </w:rPr>
        <w:t>B</w:t>
      </w:r>
      <w:r w:rsidRPr="00A25100">
        <w:rPr>
          <w:rFonts w:eastAsia="Times New Roman" w:cstheme="minorHAnsi"/>
          <w:color w:val="ED7D31" w:themeColor="accent2"/>
        </w:rPr>
        <w:t>ackers</w:t>
      </w:r>
      <w:r w:rsidRPr="008A5C9A">
        <w:rPr>
          <w:rFonts w:eastAsia="Times New Roman" w:cstheme="minorHAnsi"/>
          <w:color w:val="ED7D31" w:themeColor="accent2"/>
        </w:rPr>
        <w:t xml:space="preserve">: </w:t>
      </w:r>
      <w:r w:rsidRPr="008A5C9A">
        <w:rPr>
          <w:rFonts w:eastAsia="Times New Roman" w:cstheme="minorHAnsi"/>
          <w:b/>
          <w:color w:val="ED7D31" w:themeColor="accent2"/>
        </w:rPr>
        <w:t>17</w:t>
      </w:r>
    </w:p>
    <w:p w:rsidR="00886D95" w:rsidRPr="008A5C9A" w:rsidRDefault="00886D95" w:rsidP="00A25100">
      <w:pPr>
        <w:rPr>
          <w:rFonts w:eastAsia="Times New Roman" w:cstheme="minorHAnsi"/>
          <w:color w:val="ED7D31" w:themeColor="accent2"/>
        </w:rPr>
      </w:pPr>
    </w:p>
    <w:p w:rsidR="00886D95" w:rsidRPr="008A5C9A" w:rsidRDefault="00886D95" w:rsidP="00A25100">
      <w:pPr>
        <w:rPr>
          <w:rFonts w:eastAsia="Times New Roman" w:cstheme="minorHAnsi"/>
        </w:rPr>
      </w:pPr>
    </w:p>
    <w:p w:rsidR="00886D95" w:rsidRPr="008A5C9A" w:rsidRDefault="00886D95" w:rsidP="00A25100">
      <w:pPr>
        <w:rPr>
          <w:rFonts w:eastAsia="Times New Roman" w:cstheme="minorHAnsi"/>
        </w:rPr>
      </w:pPr>
      <w:r w:rsidRPr="008A5C9A">
        <w:rPr>
          <w:rFonts w:eastAsia="Times New Roman" w:cstheme="minorHAnsi"/>
        </w:rPr>
        <w:t>1.5.1</w:t>
      </w:r>
    </w:p>
    <w:p w:rsidR="00886D95" w:rsidRPr="00886D95" w:rsidRDefault="00886D95" w:rsidP="00886D95">
      <w:pPr>
        <w:rPr>
          <w:rFonts w:eastAsia="Times New Roman" w:cstheme="minorHAnsi"/>
        </w:rPr>
      </w:pPr>
      <w:r w:rsidRPr="00886D95">
        <w:rPr>
          <w:rFonts w:eastAsia="Times New Roman" w:cstheme="minorHAnsi"/>
        </w:rPr>
        <w:t>Make a small dataset (fewer than 10 data points) with a median of 50 and a mean of 55.</w:t>
      </w:r>
    </w:p>
    <w:p w:rsidR="00886D95" w:rsidRPr="00886D95" w:rsidRDefault="00886D95" w:rsidP="008A5C9A">
      <w:pPr>
        <w:ind w:left="720"/>
        <w:rPr>
          <w:rFonts w:eastAsia="Times New Roman" w:cstheme="minorHAnsi"/>
          <w:color w:val="ED7D31" w:themeColor="accent2"/>
        </w:rPr>
      </w:pPr>
    </w:p>
    <w:p w:rsidR="00E76E4C" w:rsidRPr="008A5C9A" w:rsidRDefault="00886D95" w:rsidP="008A5C9A">
      <w:pPr>
        <w:ind w:left="720"/>
        <w:rPr>
          <w:rFonts w:eastAsia="Times New Roman" w:cstheme="minorHAnsi"/>
          <w:color w:val="ED7D31" w:themeColor="accent2"/>
        </w:rPr>
      </w:pPr>
      <w:r w:rsidRPr="008A5C9A">
        <w:rPr>
          <w:rFonts w:eastAsia="Times New Roman" w:cstheme="minorHAnsi"/>
          <w:color w:val="ED7D31" w:themeColor="accent2"/>
        </w:rPr>
        <w:t>Median</w:t>
      </w:r>
    </w:p>
    <w:p w:rsidR="00E76E4C" w:rsidRPr="008A5C9A" w:rsidRDefault="00E76E4C" w:rsidP="008A5C9A">
      <w:pPr>
        <w:ind w:left="720"/>
        <w:rPr>
          <w:rFonts w:eastAsia="Times New Roman" w:cstheme="minorHAnsi"/>
          <w:color w:val="ED7D31" w:themeColor="accent2"/>
        </w:rPr>
      </w:pPr>
      <w:r w:rsidRPr="008A5C9A">
        <w:rPr>
          <w:rFonts w:eastAsia="Times New Roman" w:cstheme="minorHAnsi"/>
          <w:color w:val="ED7D31" w:themeColor="accent2"/>
        </w:rPr>
        <w:t xml:space="preserve">12, 39, </w:t>
      </w:r>
      <w:r w:rsidRPr="008A5C9A">
        <w:rPr>
          <w:rFonts w:eastAsia="Times New Roman" w:cstheme="minorHAnsi"/>
          <w:b/>
          <w:color w:val="ED7D31" w:themeColor="accent2"/>
        </w:rPr>
        <w:t>50</w:t>
      </w:r>
      <w:r w:rsidRPr="008A5C9A">
        <w:rPr>
          <w:rFonts w:eastAsia="Times New Roman" w:cstheme="minorHAnsi"/>
          <w:color w:val="ED7D31" w:themeColor="accent2"/>
        </w:rPr>
        <w:t>, 76, 94</w:t>
      </w:r>
    </w:p>
    <w:p w:rsidR="00E76E4C" w:rsidRPr="008A5C9A" w:rsidRDefault="00E76E4C" w:rsidP="008A5C9A">
      <w:pPr>
        <w:ind w:left="720"/>
        <w:rPr>
          <w:rFonts w:eastAsia="Times New Roman" w:cstheme="minorHAnsi"/>
          <w:color w:val="ED7D31" w:themeColor="accent2"/>
        </w:rPr>
      </w:pPr>
    </w:p>
    <w:p w:rsidR="00886D95" w:rsidRPr="008A5C9A" w:rsidRDefault="00886D95" w:rsidP="008A5C9A">
      <w:pPr>
        <w:ind w:left="720"/>
        <w:rPr>
          <w:rFonts w:eastAsia="Times New Roman" w:cstheme="minorHAnsi"/>
          <w:color w:val="ED7D31" w:themeColor="accent2"/>
        </w:rPr>
      </w:pPr>
      <w:r w:rsidRPr="008A5C9A">
        <w:rPr>
          <w:rFonts w:eastAsia="Times New Roman" w:cstheme="minorHAnsi"/>
          <w:color w:val="ED7D31" w:themeColor="accent2"/>
        </w:rPr>
        <w:t>Mean</w:t>
      </w:r>
    </w:p>
    <w:p w:rsidR="00E76E4C" w:rsidRPr="008A5C9A" w:rsidRDefault="00E76E4C" w:rsidP="008A5C9A">
      <w:pPr>
        <w:ind w:left="720"/>
        <w:rPr>
          <w:rFonts w:eastAsia="Times New Roman" w:cstheme="minorHAnsi"/>
          <w:color w:val="ED7D31" w:themeColor="accent2"/>
        </w:rPr>
      </w:pPr>
      <w:r w:rsidRPr="008A5C9A">
        <w:rPr>
          <w:rFonts w:eastAsia="Times New Roman" w:cstheme="minorHAnsi"/>
          <w:color w:val="ED7D31" w:themeColor="accent2"/>
        </w:rPr>
        <w:t>24, 59, 49, 88</w:t>
      </w:r>
    </w:p>
    <w:p w:rsidR="00886D95" w:rsidRPr="008A5C9A" w:rsidRDefault="00886D95" w:rsidP="008A5C9A">
      <w:pPr>
        <w:ind w:left="720"/>
        <w:rPr>
          <w:rFonts w:eastAsia="Times New Roman" w:cstheme="minorHAnsi"/>
          <w:color w:val="ED7D31" w:themeColor="accent2"/>
        </w:rPr>
      </w:pPr>
    </w:p>
    <w:p w:rsidR="00E76E4C" w:rsidRPr="008A5C9A" w:rsidRDefault="00E76E4C" w:rsidP="008A5C9A">
      <w:pPr>
        <w:ind w:left="720"/>
        <w:rPr>
          <w:rFonts w:eastAsia="Times New Roman" w:cstheme="minorHAnsi"/>
          <w:color w:val="ED7D31" w:themeColor="accent2"/>
        </w:rPr>
      </w:pPr>
      <w:r w:rsidRPr="008A5C9A">
        <w:rPr>
          <w:rFonts w:eastAsia="Times New Roman" w:cstheme="minorHAnsi"/>
          <w:color w:val="ED7D31" w:themeColor="accent2"/>
        </w:rPr>
        <w:t xml:space="preserve">(24+59+49+88)/4 = 220/4 = </w:t>
      </w:r>
      <w:r w:rsidRPr="008A5C9A">
        <w:rPr>
          <w:rFonts w:eastAsia="Times New Roman" w:cstheme="minorHAnsi"/>
          <w:b/>
          <w:color w:val="ED7D31" w:themeColor="accent2"/>
        </w:rPr>
        <w:t>55</w:t>
      </w:r>
    </w:p>
    <w:p w:rsidR="00E76E4C" w:rsidRPr="00A25100" w:rsidRDefault="00E76E4C" w:rsidP="00A25100">
      <w:pPr>
        <w:rPr>
          <w:rFonts w:eastAsia="Times New Roman" w:cstheme="minorHAnsi"/>
        </w:rPr>
      </w:pPr>
    </w:p>
    <w:p w:rsidR="00A25100" w:rsidRPr="00A25100" w:rsidRDefault="00A25100" w:rsidP="00A25100">
      <w:pPr>
        <w:rPr>
          <w:rFonts w:eastAsia="Times New Roman" w:cstheme="minorHAnsi"/>
        </w:rPr>
      </w:pPr>
    </w:p>
    <w:p w:rsidR="00A25100" w:rsidRPr="008A5C9A" w:rsidRDefault="00A25100" w:rsidP="00A25100">
      <w:pPr>
        <w:rPr>
          <w:rFonts w:cstheme="minorHAnsi"/>
        </w:rPr>
      </w:pPr>
    </w:p>
    <w:sectPr w:rsidR="00A25100" w:rsidRPr="008A5C9A" w:rsidSect="0094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A31"/>
    <w:multiLevelType w:val="hybridMultilevel"/>
    <w:tmpl w:val="8DCAF1C6"/>
    <w:lvl w:ilvl="0" w:tplc="47A4E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FB"/>
    <w:rsid w:val="005D6CFB"/>
    <w:rsid w:val="00886D95"/>
    <w:rsid w:val="008A5C9A"/>
    <w:rsid w:val="00942EC3"/>
    <w:rsid w:val="00A25100"/>
    <w:rsid w:val="00E76E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37C615"/>
  <w15:chartTrackingRefBased/>
  <w15:docId w15:val="{BBD5D7A9-2749-4F43-8AF6-3306FD33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C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D6CFB"/>
    <w:pPr>
      <w:ind w:left="720"/>
      <w:contextualSpacing/>
    </w:pPr>
  </w:style>
  <w:style w:type="character" w:styleId="HTMLCode">
    <w:name w:val="HTML Code"/>
    <w:basedOn w:val="DefaultParagraphFont"/>
    <w:uiPriority w:val="99"/>
    <w:semiHidden/>
    <w:unhideWhenUsed/>
    <w:rsid w:val="005D6CFB"/>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25100"/>
  </w:style>
  <w:style w:type="character" w:customStyle="1" w:styleId="DateChar">
    <w:name w:val="Date Char"/>
    <w:basedOn w:val="DefaultParagraphFont"/>
    <w:link w:val="Date"/>
    <w:uiPriority w:val="99"/>
    <w:semiHidden/>
    <w:rsid w:val="00A25100"/>
  </w:style>
  <w:style w:type="character" w:styleId="Emphasis">
    <w:name w:val="Emphasis"/>
    <w:basedOn w:val="DefaultParagraphFont"/>
    <w:uiPriority w:val="20"/>
    <w:qFormat/>
    <w:rsid w:val="00A25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2157">
      <w:bodyDiv w:val="1"/>
      <w:marLeft w:val="0"/>
      <w:marRight w:val="0"/>
      <w:marTop w:val="0"/>
      <w:marBottom w:val="0"/>
      <w:divBdr>
        <w:top w:val="none" w:sz="0" w:space="0" w:color="auto"/>
        <w:left w:val="none" w:sz="0" w:space="0" w:color="auto"/>
        <w:bottom w:val="none" w:sz="0" w:space="0" w:color="auto"/>
        <w:right w:val="none" w:sz="0" w:space="0" w:color="auto"/>
      </w:divBdr>
      <w:divsChild>
        <w:div w:id="1335721873">
          <w:marLeft w:val="0"/>
          <w:marRight w:val="0"/>
          <w:marTop w:val="0"/>
          <w:marBottom w:val="0"/>
          <w:divBdr>
            <w:top w:val="none" w:sz="0" w:space="0" w:color="auto"/>
            <w:left w:val="none" w:sz="0" w:space="0" w:color="auto"/>
            <w:bottom w:val="none" w:sz="0" w:space="0" w:color="auto"/>
            <w:right w:val="none" w:sz="0" w:space="0" w:color="auto"/>
          </w:divBdr>
        </w:div>
      </w:divsChild>
    </w:div>
    <w:div w:id="861014708">
      <w:bodyDiv w:val="1"/>
      <w:marLeft w:val="0"/>
      <w:marRight w:val="0"/>
      <w:marTop w:val="0"/>
      <w:marBottom w:val="0"/>
      <w:divBdr>
        <w:top w:val="none" w:sz="0" w:space="0" w:color="auto"/>
        <w:left w:val="none" w:sz="0" w:space="0" w:color="auto"/>
        <w:bottom w:val="none" w:sz="0" w:space="0" w:color="auto"/>
        <w:right w:val="none" w:sz="0" w:space="0" w:color="auto"/>
      </w:divBdr>
      <w:divsChild>
        <w:div w:id="312759617">
          <w:marLeft w:val="0"/>
          <w:marRight w:val="0"/>
          <w:marTop w:val="0"/>
          <w:marBottom w:val="0"/>
          <w:divBdr>
            <w:top w:val="none" w:sz="0" w:space="0" w:color="auto"/>
            <w:left w:val="none" w:sz="0" w:space="0" w:color="auto"/>
            <w:bottom w:val="none" w:sz="0" w:space="0" w:color="auto"/>
            <w:right w:val="none" w:sz="0" w:space="0" w:color="auto"/>
          </w:divBdr>
        </w:div>
      </w:divsChild>
    </w:div>
    <w:div w:id="1339386377">
      <w:bodyDiv w:val="1"/>
      <w:marLeft w:val="0"/>
      <w:marRight w:val="0"/>
      <w:marTop w:val="0"/>
      <w:marBottom w:val="0"/>
      <w:divBdr>
        <w:top w:val="none" w:sz="0" w:space="0" w:color="auto"/>
        <w:left w:val="none" w:sz="0" w:space="0" w:color="auto"/>
        <w:bottom w:val="none" w:sz="0" w:space="0" w:color="auto"/>
        <w:right w:val="none" w:sz="0" w:space="0" w:color="auto"/>
      </w:divBdr>
      <w:divsChild>
        <w:div w:id="1039090935">
          <w:marLeft w:val="0"/>
          <w:marRight w:val="0"/>
          <w:marTop w:val="0"/>
          <w:marBottom w:val="0"/>
          <w:divBdr>
            <w:top w:val="none" w:sz="0" w:space="0" w:color="auto"/>
            <w:left w:val="none" w:sz="0" w:space="0" w:color="auto"/>
            <w:bottom w:val="none" w:sz="0" w:space="0" w:color="auto"/>
            <w:right w:val="none" w:sz="0" w:space="0" w:color="auto"/>
          </w:divBdr>
        </w:div>
      </w:divsChild>
    </w:div>
    <w:div w:id="1717200880">
      <w:bodyDiv w:val="1"/>
      <w:marLeft w:val="0"/>
      <w:marRight w:val="0"/>
      <w:marTop w:val="0"/>
      <w:marBottom w:val="0"/>
      <w:divBdr>
        <w:top w:val="none" w:sz="0" w:space="0" w:color="auto"/>
        <w:left w:val="none" w:sz="0" w:space="0" w:color="auto"/>
        <w:bottom w:val="none" w:sz="0" w:space="0" w:color="auto"/>
        <w:right w:val="none" w:sz="0" w:space="0" w:color="auto"/>
      </w:divBdr>
      <w:divsChild>
        <w:div w:id="1044713279">
          <w:marLeft w:val="0"/>
          <w:marRight w:val="0"/>
          <w:marTop w:val="0"/>
          <w:marBottom w:val="0"/>
          <w:divBdr>
            <w:top w:val="none" w:sz="0" w:space="0" w:color="auto"/>
            <w:left w:val="none" w:sz="0" w:space="0" w:color="auto"/>
            <w:bottom w:val="none" w:sz="0" w:space="0" w:color="auto"/>
            <w:right w:val="none" w:sz="0" w:space="0" w:color="auto"/>
          </w:divBdr>
        </w:div>
      </w:divsChild>
    </w:div>
    <w:div w:id="1809663070">
      <w:bodyDiv w:val="1"/>
      <w:marLeft w:val="0"/>
      <w:marRight w:val="0"/>
      <w:marTop w:val="0"/>
      <w:marBottom w:val="0"/>
      <w:divBdr>
        <w:top w:val="none" w:sz="0" w:space="0" w:color="auto"/>
        <w:left w:val="none" w:sz="0" w:space="0" w:color="auto"/>
        <w:bottom w:val="none" w:sz="0" w:space="0" w:color="auto"/>
        <w:right w:val="none" w:sz="0" w:space="0" w:color="auto"/>
      </w:divBdr>
      <w:divsChild>
        <w:div w:id="170505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Wong</dc:creator>
  <cp:keywords/>
  <dc:description/>
  <cp:lastModifiedBy>Sunny Wong</cp:lastModifiedBy>
  <cp:revision>4</cp:revision>
  <dcterms:created xsi:type="dcterms:W3CDTF">2022-02-13T07:04:00Z</dcterms:created>
  <dcterms:modified xsi:type="dcterms:W3CDTF">2022-02-13T07:27:00Z</dcterms:modified>
</cp:coreProperties>
</file>