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Anatomic Pathology tracking system</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46240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36C25026Q0232</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01-27-2026</w:t>
            </w:r>
            <w:r w:rsidRPr="005A5226">
              <w:rPr>
                <w:rStyle w:val="AAMSKBFill-InHighlight"/>
                <w:rFonts w:asciiTheme="minorHAnsi" w:hAnsiTheme="minorHAnsi" w:cstheme="minorHAnsi"/>
              </w:rPr>
              <w:t xml:space="preserve"> </w:t>
            </w:r>
            <w:r>
              <w:rPr>
                <w:rFonts w:asciiTheme="minorHAnsi" w:hAnsiTheme="minorHAnsi" w:cstheme="minorHAnsi"/>
              </w:rPr>
              <w:t>3:00PM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45</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6640</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334516</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8888 Keystone Crossing</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325</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Indianapolis IN  46240</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Joespheph Cogswell</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joseph.cogswell@va.gov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Richard L. Roudebush VA Medical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1481 W 10th ST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Indianapolis, IN</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cstheme="minorHAnsi"/>
              </w:rPr>
              <w:t xml:space="preserve"> </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46202</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r>
              <w:rPr>
                <w:rFonts w:asciiTheme="minorHAnsi" w:hAnsiTheme="minorHAnsi" w:cstheme="minorHAnsi"/>
              </w:rPr>
              <w:t>https://www.va.gov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christopher.gundy@va.gov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Contracting Officer</w:t>
            </w: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This is a combined synopsis/solicitation for commercial products and commercial services prepared in accordance with the format in Federal Acquisition Regulation (FAR)</w:t>
      </w:r>
      <w:r>
        <w:rPr>
          <w:rFonts w:ascii="Arial" w:eastAsia="Times New Roman" w:hAnsi="Arial" w:cs="Times New Roman"/>
          <w:kern w:val="0"/>
          <w:sz w:val="22"/>
          <w:szCs w:val="22"/>
          <w14:ligatures w14:val="none"/>
        </w:rPr>
        <w:t xml:space="preserve"> Overhaul</w:t>
      </w:r>
      <w:r w:rsidRPr="002866C8">
        <w:rPr>
          <w:rFonts w:ascii="Arial" w:eastAsia="Times New Roman" w:hAnsi="Arial" w:cs="Times New Roman"/>
          <w:kern w:val="0"/>
          <w:sz w:val="22"/>
          <w:szCs w:val="22"/>
          <w14:ligatures w14:val="none"/>
        </w:rPr>
        <w:t xml:space="preserve"> subpart 12.6, “Streamlined Procedures for Evaluation and Solicitation for Commercial Products and Commercial Services,” as supplemented with additional information included in this notice. This announcement constitutes the only solicitation; quotes are being requested, and a written solicitation document will not be issued.</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This solicitation is issued as an RFQ, and the solicitation number is 36C25026Q0</w:t>
      </w:r>
      <w:r>
        <w:rPr>
          <w:rFonts w:ascii="Arial" w:eastAsia="Times New Roman" w:hAnsi="Arial" w:cs="Times New Roman"/>
          <w:kern w:val="0"/>
          <w:sz w:val="22"/>
          <w:szCs w:val="22"/>
          <w14:ligatures w14:val="none"/>
        </w:rPr>
        <w:t>232</w:t>
      </w:r>
      <w:r w:rsidRPr="002866C8">
        <w:rPr>
          <w:rFonts w:ascii="Arial" w:eastAsia="Times New Roman" w:hAnsi="Arial" w:cs="Times New Roman"/>
          <w:kern w:val="0"/>
          <w:sz w:val="22"/>
          <w:szCs w:val="22"/>
          <w14:ligatures w14:val="none"/>
        </w:rPr>
        <w:t xml:space="preserve">. </w:t>
      </w:r>
      <w:r w:rsidRPr="002866C8">
        <w:rPr>
          <w:rFonts w:ascii="Arial" w:eastAsia="Times New Roman" w:hAnsi="Arial" w:cs="Times New Roman"/>
          <w:color w:val="0070C0"/>
          <w:kern w:val="0"/>
          <w:sz w:val="22"/>
          <w:szCs w:val="22"/>
          <w14:ligatures w14:val="none"/>
        </w:rPr>
        <w:t xml:space="preserve"> </w:t>
      </w:r>
      <w:r w:rsidRPr="002866C8">
        <w:rPr>
          <w:rFonts w:ascii="Arial" w:eastAsia="Times New Roman" w:hAnsi="Arial" w:cs="Times New Roman"/>
          <w:kern w:val="0"/>
          <w:sz w:val="22"/>
          <w:szCs w:val="22"/>
          <w14:ligatures w14:val="none"/>
        </w:rPr>
        <w:t>The solicitation document and incorporated provisions and clauses are those in effect through Federal Acquisition Circular #2025-06 (Oct 01, 2025).</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The associated North American Industrial Classification System (NAICS) code for this procurement is 334516 (Analytical Laboratory Instrument Manufacturing)</w:t>
      </w:r>
      <w:r w:rsidRPr="002866C8">
        <w:rPr>
          <w:rFonts w:ascii="Arial" w:eastAsia="Times New Roman" w:hAnsi="Arial" w:cs="Times New Roman"/>
          <w:iCs/>
          <w:kern w:val="0"/>
          <w:sz w:val="22"/>
          <w:szCs w:val="22"/>
          <w14:ligatures w14:val="none"/>
        </w:rPr>
        <w:t>,</w:t>
      </w:r>
      <w:r w:rsidRPr="002866C8">
        <w:rPr>
          <w:rFonts w:ascii="Arial" w:eastAsia="Times New Roman" w:hAnsi="Arial" w:cs="Times New Roman"/>
          <w:kern w:val="0"/>
          <w:sz w:val="22"/>
          <w:szCs w:val="22"/>
          <w14:ligatures w14:val="none"/>
        </w:rPr>
        <w:t xml:space="preserve"> with a small business size standard of 1000 employees. The FSC/PSC is 66</w:t>
      </w:r>
      <w:r>
        <w:rPr>
          <w:rFonts w:ascii="Arial" w:eastAsia="Times New Roman" w:hAnsi="Arial" w:cs="Times New Roman"/>
          <w:kern w:val="0"/>
          <w:sz w:val="22"/>
          <w:szCs w:val="22"/>
          <w14:ligatures w14:val="none"/>
        </w:rPr>
        <w:t>4</w:t>
      </w:r>
      <w:r w:rsidRPr="002866C8">
        <w:rPr>
          <w:rFonts w:ascii="Arial" w:eastAsia="Times New Roman" w:hAnsi="Arial" w:cs="Times New Roman"/>
          <w:kern w:val="0"/>
          <w:sz w:val="22"/>
          <w:szCs w:val="22"/>
          <w14:ligatures w14:val="none"/>
        </w:rPr>
        <w:t>0 – (</w:t>
      </w:r>
      <w:r>
        <w:rPr>
          <w:rFonts w:ascii="Arial" w:eastAsia="Times New Roman" w:hAnsi="Arial" w:cs="Times New Roman"/>
          <w:kern w:val="0"/>
          <w:sz w:val="22"/>
          <w:szCs w:val="22"/>
          <w14:ligatures w14:val="none"/>
        </w:rPr>
        <w:t>Laboratory Equipment and Supplies</w:t>
      </w:r>
      <w:r w:rsidRPr="002866C8">
        <w:rPr>
          <w:rFonts w:ascii="Arial" w:eastAsia="Times New Roman" w:hAnsi="Arial" w:cs="Times New Roman"/>
          <w:kern w:val="0"/>
          <w:sz w:val="22"/>
          <w:szCs w:val="22"/>
          <w14:ligatures w14:val="none"/>
        </w:rPr>
        <w:t xml:space="preserve">). </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The Richard L. Roudebush VA Medical Center, Indianapolis IN, FOB destination,</w:t>
      </w:r>
      <w:r w:rsidRPr="002866C8">
        <w:rPr>
          <w:rFonts w:ascii="Arial" w:eastAsia="Times New Roman" w:hAnsi="Arial" w:cs="Times New Roman"/>
          <w:color w:val="0070C0"/>
          <w:kern w:val="0"/>
          <w:sz w:val="22"/>
          <w:szCs w:val="22"/>
          <w14:ligatures w14:val="none"/>
        </w:rPr>
        <w:t xml:space="preserve"> </w:t>
      </w:r>
      <w:r w:rsidRPr="002866C8">
        <w:rPr>
          <w:rFonts w:ascii="Arial" w:eastAsia="Times New Roman" w:hAnsi="Arial" w:cs="Times New Roman"/>
          <w:kern w:val="0"/>
          <w:sz w:val="22"/>
          <w:szCs w:val="22"/>
          <w14:ligatures w14:val="none"/>
        </w:rPr>
        <w:t xml:space="preserve">is seeking the procurement, delivery, and installation of Blood Bank item (s). Supply necessary materials and/or parts for </w:t>
      </w:r>
      <w:r>
        <w:rPr>
          <w:rFonts w:ascii="Arial" w:eastAsia="Times New Roman" w:hAnsi="Arial" w:cs="Times New Roman"/>
          <w:b/>
          <w:bCs/>
          <w:kern w:val="0"/>
          <w:sz w:val="22"/>
          <w:szCs w:val="22"/>
          <w14:ligatures w14:val="none"/>
        </w:rPr>
        <w:t>a fully integrated Anatomic Pathology tracking system</w:t>
      </w:r>
      <w:r w:rsidRPr="002866C8">
        <w:rPr>
          <w:rFonts w:ascii="Arial" w:eastAsia="Times New Roman" w:hAnsi="Arial" w:cs="Times New Roman"/>
          <w:kern w:val="0"/>
          <w:sz w:val="22"/>
          <w:szCs w:val="22"/>
          <w14:ligatures w14:val="none"/>
        </w:rPr>
        <w:t xml:space="preserve">, per the requirements listed below. </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The Richard L. Roudebush VA Medical Center anticipates the award of a firm fixed-price</w:t>
      </w:r>
      <w:r>
        <w:rPr>
          <w:rFonts w:ascii="Arial" w:eastAsia="Times New Roman" w:hAnsi="Arial" w:cs="Times New Roman"/>
          <w:kern w:val="0"/>
          <w:sz w:val="22"/>
          <w:szCs w:val="22"/>
          <w14:ligatures w14:val="none"/>
        </w:rPr>
        <w:t xml:space="preserve"> contract</w:t>
      </w:r>
      <w:r w:rsidRPr="002866C8">
        <w:rPr>
          <w:rFonts w:ascii="Arial" w:eastAsia="Times New Roman" w:hAnsi="Arial" w:cs="Times New Roman"/>
          <w:kern w:val="0"/>
          <w:sz w:val="22"/>
          <w:szCs w:val="22"/>
          <w14:ligatures w14:val="none"/>
        </w:rPr>
        <w:t>.</w:t>
      </w:r>
    </w:p>
    <w:p w:rsidR="002866C8" w:rsidRPr="002866C8" w:rsidP="002866C8">
      <w:pPr>
        <w:spacing w:after="200" w:line="276" w:lineRule="auto"/>
        <w:rPr>
          <w:rFonts w:ascii="Arial" w:eastAsia="Times New Roman" w:hAnsi="Arial" w:cs="Times New Roman"/>
          <w:kern w:val="0"/>
          <w14:ligatures w14:val="none"/>
        </w:rPr>
      </w:pPr>
      <w:r w:rsidRPr="002866C8">
        <w:rPr>
          <w:rFonts w:ascii="Arial" w:eastAsia="Times New Roman" w:hAnsi="Arial" w:cs="Times New Roman"/>
          <w:kern w:val="0"/>
          <w:sz w:val="22"/>
          <w:szCs w:val="22"/>
          <w14:ligatures w14:val="none"/>
        </w:rPr>
        <w:t>All interested offerors shall provide quotes</w:t>
      </w:r>
      <w:r w:rsidRPr="002866C8">
        <w:rPr>
          <w:rFonts w:ascii="Arial" w:eastAsia="Times New Roman" w:hAnsi="Arial" w:cs="Times New Roman"/>
          <w:color w:val="0070C0"/>
          <w:kern w:val="0"/>
          <w:sz w:val="22"/>
          <w:szCs w:val="22"/>
          <w14:ligatures w14:val="none"/>
        </w:rPr>
        <w:t xml:space="preserve"> </w:t>
      </w:r>
      <w:r w:rsidRPr="002866C8">
        <w:rPr>
          <w:rFonts w:ascii="Arial" w:eastAsia="Times New Roman" w:hAnsi="Arial" w:cs="Times New Roman"/>
          <w:kern w:val="0"/>
          <w:sz w:val="22"/>
          <w:szCs w:val="22"/>
          <w14:ligatures w14:val="none"/>
        </w:rPr>
        <w:t>for the following:</w:t>
      </w:r>
    </w:p>
    <w:p w:rsidR="002866C8" w:rsidRPr="002866C8" w:rsidP="002866C8">
      <w:pPr>
        <w:spacing w:after="200" w:line="276" w:lineRule="auto"/>
        <w:rPr>
          <w:rFonts w:ascii="Arial" w:eastAsia="Times New Roman" w:hAnsi="Arial" w:cs="Times New Roman"/>
          <w:b/>
          <w:iCs/>
          <w:kern w:val="0"/>
          <w:sz w:val="22"/>
          <w:szCs w:val="22"/>
          <w14:ligatures w14:val="none"/>
        </w:rPr>
      </w:pPr>
      <w:r w:rsidRPr="002866C8">
        <w:rPr>
          <w:rFonts w:ascii="Arial" w:eastAsia="Times New Roman" w:hAnsi="Arial" w:cs="Times New Roman"/>
          <w:b/>
          <w:iCs/>
          <w:kern w:val="0"/>
          <w:sz w:val="22"/>
          <w:szCs w:val="22"/>
          <w14:ligatures w14:val="none"/>
        </w:rPr>
        <w:t xml:space="preserve">Requirements: </w:t>
      </w:r>
    </w:p>
    <w:p w:rsidR="002866C8" w:rsidRPr="002866C8" w:rsidP="002866C8">
      <w:pPr>
        <w:spacing w:after="200" w:line="276" w:lineRule="auto"/>
        <w:rPr>
          <w:rFonts w:ascii="Arial" w:eastAsia="Times New Roman" w:hAnsi="Arial" w:cs="Times New Roman"/>
          <w:kern w:val="0"/>
          <w:sz w:val="22"/>
          <w:szCs w:val="22"/>
          <w14:ligatures w14:val="none"/>
        </w:rPr>
      </w:pPr>
      <w:bookmarkStart w:id="0" w:name="bookmark20"/>
      <w:bookmarkEnd w:id="0"/>
      <w:r>
        <w:rPr>
          <w:rFonts w:ascii="Arial" w:eastAsia="Times New Roman" w:hAnsi="Arial" w:cs="Times New Roman"/>
          <w:b/>
          <w:bCs/>
          <w:kern w:val="0"/>
          <w:sz w:val="22"/>
          <w:szCs w:val="22"/>
          <w14:ligatures w14:val="none"/>
        </w:rPr>
        <w:t>Anatomic Pathology tracking system</w:t>
      </w:r>
      <w:r w:rsidR="00337CA8">
        <w:rPr>
          <w:rFonts w:ascii="Arial" w:eastAsia="Times New Roman" w:hAnsi="Arial" w:cs="Times New Roman"/>
          <w:b/>
          <w:bCs/>
          <w:kern w:val="0"/>
          <w:sz w:val="22"/>
          <w:szCs w:val="22"/>
          <w14:ligatures w14:val="none"/>
        </w:rPr>
        <w:t xml:space="preserve"> - </w:t>
      </w:r>
      <w:r w:rsidRPr="00337CA8" w:rsidR="00337CA8">
        <w:rPr>
          <w:rFonts w:ascii="Arial" w:eastAsia="Times New Roman" w:hAnsi="Arial" w:cs="Times New Roman"/>
          <w:kern w:val="0"/>
          <w:sz w:val="22"/>
          <w:szCs w:val="22"/>
          <w14:ligatures w14:val="none"/>
        </w:rPr>
        <w:t>This is a brand name requirement. The purchase description reflects the characteristics and level of quality that will satisfy the Government’s needs.</w:t>
      </w:r>
    </w:p>
    <w:tbl>
      <w:tblPr>
        <w:tblW w:w="8908" w:type="dxa"/>
        <w:tblInd w:w="198" w:type="dxa"/>
        <w:tblLook w:val="04A0"/>
      </w:tblPr>
      <w:tblGrid>
        <w:gridCol w:w="461"/>
        <w:gridCol w:w="2087"/>
        <w:gridCol w:w="5400"/>
        <w:gridCol w:w="960"/>
      </w:tblGrid>
      <w:tr w:rsidTr="00972C37">
        <w:tblPrEx>
          <w:tblW w:w="8908" w:type="dxa"/>
          <w:tblInd w:w="198" w:type="dxa"/>
          <w:tblLook w:val="04A0"/>
        </w:tblPrEx>
        <w:trPr>
          <w:trHeight w:val="580"/>
        </w:trPr>
        <w:tc>
          <w:tcPr>
            <w:tcW w:w="461" w:type="dxa"/>
            <w:tcBorders>
              <w:top w:val="single" w:sz="4" w:space="0" w:color="auto"/>
              <w:left w:val="single" w:sz="4" w:space="0" w:color="auto"/>
              <w:bottom w:val="single" w:sz="4" w:space="0" w:color="auto"/>
              <w:right w:val="single" w:sz="4" w:space="0" w:color="auto"/>
            </w:tcBorders>
          </w:tcPr>
          <w:p w:rsidR="00D96A45" w:rsidRPr="00D96A45" w:rsidP="00D96A45">
            <w:pPr>
              <w:spacing w:after="0" w:line="240" w:lineRule="auto"/>
              <w:rPr>
                <w:rFonts w:ascii="Arial" w:eastAsia="Times New Roman" w:hAnsi="Arial" w:cs="Calibri"/>
                <w:b/>
                <w:bCs/>
                <w:color w:val="000000"/>
                <w:kern w:val="0"/>
                <w:sz w:val="22"/>
                <w:szCs w:val="22"/>
                <w14:ligatures w14:val="none"/>
              </w:rPr>
            </w:pPr>
            <w:bookmarkStart w:id="1" w:name="bookmark25"/>
            <w:bookmarkEnd w:id="1"/>
          </w:p>
        </w:tc>
        <w:tc>
          <w:tcPr>
            <w:tcW w:w="2087" w:type="dxa"/>
            <w:tcBorders>
              <w:top w:val="single" w:sz="4" w:space="0" w:color="auto"/>
              <w:left w:val="single" w:sz="4" w:space="0" w:color="auto"/>
              <w:bottom w:val="single" w:sz="4" w:space="0" w:color="auto"/>
              <w:right w:val="single" w:sz="4" w:space="0" w:color="auto"/>
            </w:tcBorders>
            <w:vAlign w:val="bottom"/>
            <w:hideMark/>
          </w:tcPr>
          <w:p w:rsidR="00D96A45" w:rsidRPr="00D96A45" w:rsidP="00D96A45">
            <w:pPr>
              <w:spacing w:after="0" w:line="240" w:lineRule="auto"/>
              <w:rPr>
                <w:rFonts w:ascii="Arial" w:eastAsia="Times New Roman" w:hAnsi="Arial" w:cs="Calibri"/>
                <w:b/>
                <w:bCs/>
                <w:color w:val="000000"/>
                <w:kern w:val="0"/>
                <w:sz w:val="22"/>
                <w:szCs w:val="22"/>
                <w14:ligatures w14:val="none"/>
              </w:rPr>
            </w:pPr>
            <w:r w:rsidRPr="00D96A45">
              <w:rPr>
                <w:rFonts w:ascii="Arial" w:eastAsia="Times New Roman" w:hAnsi="Arial" w:cs="Calibri"/>
                <w:b/>
                <w:bCs/>
                <w:color w:val="000000"/>
                <w:kern w:val="0"/>
                <w:sz w:val="22"/>
                <w:szCs w:val="22"/>
                <w14:ligatures w14:val="none"/>
              </w:rPr>
              <w:t>Mfr Part No</w:t>
            </w:r>
          </w:p>
        </w:tc>
        <w:tc>
          <w:tcPr>
            <w:tcW w:w="5400" w:type="dxa"/>
            <w:tcBorders>
              <w:top w:val="single" w:sz="4" w:space="0" w:color="auto"/>
              <w:left w:val="nil"/>
              <w:bottom w:val="single" w:sz="4" w:space="0" w:color="auto"/>
              <w:right w:val="single" w:sz="4" w:space="0" w:color="auto"/>
            </w:tcBorders>
            <w:noWrap/>
            <w:vAlign w:val="bottom"/>
            <w:hideMark/>
          </w:tcPr>
          <w:p w:rsidR="00D96A45" w:rsidRPr="00D96A45" w:rsidP="00D96A45">
            <w:pPr>
              <w:spacing w:after="0" w:line="240" w:lineRule="auto"/>
              <w:rPr>
                <w:rFonts w:ascii="Arial" w:eastAsia="Times New Roman" w:hAnsi="Arial" w:cs="Calibri"/>
                <w:b/>
                <w:bCs/>
                <w:color w:val="000000"/>
                <w:kern w:val="0"/>
                <w:sz w:val="22"/>
                <w:szCs w:val="22"/>
                <w14:ligatures w14:val="none"/>
              </w:rPr>
            </w:pPr>
            <w:r w:rsidRPr="00D96A45">
              <w:rPr>
                <w:rFonts w:ascii="Arial" w:eastAsia="Times New Roman" w:hAnsi="Arial" w:cs="Calibri"/>
                <w:b/>
                <w:bCs/>
                <w:color w:val="000000"/>
                <w:kern w:val="0"/>
                <w:sz w:val="22"/>
                <w:szCs w:val="22"/>
                <w14:ligatures w14:val="none"/>
              </w:rPr>
              <w:t xml:space="preserve">Description </w:t>
            </w:r>
          </w:p>
        </w:tc>
        <w:tc>
          <w:tcPr>
            <w:tcW w:w="960" w:type="dxa"/>
            <w:tcBorders>
              <w:top w:val="single" w:sz="4" w:space="0" w:color="auto"/>
              <w:left w:val="nil"/>
              <w:bottom w:val="single" w:sz="4" w:space="0" w:color="auto"/>
              <w:right w:val="single" w:sz="4" w:space="0" w:color="auto"/>
            </w:tcBorders>
            <w:noWrap/>
            <w:vAlign w:val="bottom"/>
            <w:hideMark/>
          </w:tcPr>
          <w:p w:rsidR="00D96A45" w:rsidRPr="00D96A45" w:rsidP="00D96A45">
            <w:pPr>
              <w:spacing w:after="0" w:line="240" w:lineRule="auto"/>
              <w:jc w:val="center"/>
              <w:rPr>
                <w:rFonts w:ascii="Arial" w:eastAsia="Times New Roman" w:hAnsi="Arial" w:cs="Calibri"/>
                <w:b/>
                <w:bCs/>
                <w:color w:val="000000"/>
                <w:kern w:val="0"/>
                <w:sz w:val="22"/>
                <w:szCs w:val="22"/>
                <w14:ligatures w14:val="none"/>
              </w:rPr>
            </w:pPr>
            <w:r w:rsidRPr="00D96A45">
              <w:rPr>
                <w:rFonts w:ascii="Arial" w:eastAsia="Times New Roman" w:hAnsi="Arial" w:cs="Calibri"/>
                <w:b/>
                <w:bCs/>
                <w:color w:val="000000"/>
                <w:kern w:val="0"/>
                <w:sz w:val="22"/>
                <w:szCs w:val="22"/>
                <w14:ligatures w14:val="none"/>
              </w:rPr>
              <w:t>QTY</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D96A45" w:rsidRPr="00D96A45" w:rsidP="00D96A45">
            <w:pPr>
              <w:spacing w:after="0" w:line="240" w:lineRule="auto"/>
              <w:jc w:val="center"/>
              <w:rPr>
                <w:rFonts w:ascii="Arial" w:eastAsia="Times New Roman" w:hAnsi="Arial" w:cs="Calibri"/>
                <w:color w:val="000000"/>
                <w:kern w:val="0"/>
                <w:sz w:val="22"/>
                <w:szCs w:val="22"/>
                <w14:ligatures w14:val="none"/>
              </w:rPr>
            </w:pPr>
          </w:p>
        </w:tc>
        <w:tc>
          <w:tcPr>
            <w:tcW w:w="2087" w:type="dxa"/>
            <w:tcBorders>
              <w:top w:val="nil"/>
              <w:left w:val="single" w:sz="4" w:space="0" w:color="auto"/>
              <w:bottom w:val="single" w:sz="4" w:space="0" w:color="auto"/>
              <w:right w:val="single" w:sz="4" w:space="0" w:color="auto"/>
            </w:tcBorders>
            <w:noWrap/>
            <w:vAlign w:val="bottom"/>
          </w:tcPr>
          <w:p w:rsidR="00D96A45" w:rsidRPr="00D96A45" w:rsidP="00D96A45">
            <w:pPr>
              <w:spacing w:after="0" w:line="240" w:lineRule="auto"/>
              <w:jc w:val="center"/>
              <w:rPr>
                <w:rFonts w:ascii="Arial" w:eastAsia="Times New Roman" w:hAnsi="Arial" w:cs="Calibri"/>
                <w:color w:val="000000"/>
                <w:kern w:val="0"/>
                <w:sz w:val="22"/>
                <w:szCs w:val="22"/>
                <w14:ligatures w14:val="none"/>
              </w:rPr>
            </w:pPr>
          </w:p>
        </w:tc>
        <w:tc>
          <w:tcPr>
            <w:tcW w:w="5400" w:type="dxa"/>
            <w:tcBorders>
              <w:top w:val="nil"/>
              <w:left w:val="nil"/>
              <w:bottom w:val="single" w:sz="4" w:space="0" w:color="auto"/>
              <w:right w:val="single" w:sz="4" w:space="0" w:color="auto"/>
            </w:tcBorders>
            <w:noWrap/>
            <w:vAlign w:val="bottom"/>
          </w:tcPr>
          <w:p w:rsidR="00D96A45" w:rsidRPr="00D96A45" w:rsidP="00D96A45">
            <w:pPr>
              <w:spacing w:after="0" w:line="240" w:lineRule="auto"/>
              <w:rPr>
                <w:rFonts w:ascii="Arial" w:eastAsia="Times New Roman" w:hAnsi="Arial" w:cs="Calibri"/>
                <w:b/>
                <w:bCs/>
                <w:color w:val="000000"/>
                <w:kern w:val="0"/>
                <w:sz w:val="22"/>
                <w:szCs w:val="22"/>
                <w14:ligatures w14:val="none"/>
              </w:rPr>
            </w:pPr>
            <w:r w:rsidRPr="00D96A45">
              <w:rPr>
                <w:rFonts w:ascii="Arial" w:eastAsia="Times New Roman" w:hAnsi="Arial" w:cs="Calibri"/>
                <w:b/>
                <w:bCs/>
                <w:color w:val="000000"/>
                <w:kern w:val="0"/>
                <w:sz w:val="22"/>
                <w:szCs w:val="22"/>
                <w14:ligatures w14:val="none"/>
              </w:rPr>
              <w:t>Cerebro Server</w:t>
            </w:r>
          </w:p>
        </w:tc>
        <w:tc>
          <w:tcPr>
            <w:tcW w:w="960" w:type="dxa"/>
            <w:tcBorders>
              <w:top w:val="nil"/>
              <w:left w:val="nil"/>
              <w:bottom w:val="single" w:sz="4" w:space="0" w:color="auto"/>
              <w:right w:val="single" w:sz="4" w:space="0" w:color="auto"/>
            </w:tcBorders>
            <w:noWrap/>
            <w:vAlign w:val="bottom"/>
          </w:tcPr>
          <w:p w:rsidR="00D96A45" w:rsidRPr="00D96A45" w:rsidP="00D96A45">
            <w:pPr>
              <w:spacing w:after="0" w:line="240" w:lineRule="auto"/>
              <w:jc w:val="center"/>
              <w:rPr>
                <w:rFonts w:ascii="Arial" w:eastAsia="Times New Roman" w:hAnsi="Arial" w:cs="Calibri"/>
                <w:color w:val="000000"/>
                <w:kern w:val="0"/>
                <w:sz w:val="22"/>
                <w:szCs w:val="22"/>
                <w14:ligatures w14:val="none"/>
              </w:rPr>
            </w:pP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D96A45" w:rsidRPr="00D96A45" w:rsidP="00D96A45">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1</w:t>
            </w:r>
          </w:p>
        </w:tc>
        <w:tc>
          <w:tcPr>
            <w:tcW w:w="2087" w:type="dxa"/>
            <w:tcBorders>
              <w:top w:val="nil"/>
              <w:left w:val="single" w:sz="4" w:space="0" w:color="auto"/>
              <w:bottom w:val="single" w:sz="4" w:space="0" w:color="auto"/>
              <w:right w:val="single" w:sz="4" w:space="0" w:color="auto"/>
            </w:tcBorders>
            <w:noWrap/>
            <w:vAlign w:val="bottom"/>
          </w:tcPr>
          <w:p w:rsidR="00D96A45" w:rsidRPr="00D96A45" w:rsidP="00D96A45">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66.0151</w:t>
            </w:r>
          </w:p>
        </w:tc>
        <w:tc>
          <w:tcPr>
            <w:tcW w:w="5400" w:type="dxa"/>
            <w:tcBorders>
              <w:top w:val="nil"/>
              <w:left w:val="nil"/>
              <w:bottom w:val="single" w:sz="4" w:space="0" w:color="auto"/>
              <w:right w:val="single" w:sz="4" w:space="0" w:color="auto"/>
            </w:tcBorders>
            <w:noWrap/>
            <w:vAlign w:val="bottom"/>
          </w:tcPr>
          <w:p w:rsidR="00D96A45" w:rsidRPr="00D96A45" w:rsidP="00D96A45">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CER CMD SERVER</w:t>
            </w:r>
          </w:p>
        </w:tc>
        <w:tc>
          <w:tcPr>
            <w:tcW w:w="960" w:type="dxa"/>
            <w:tcBorders>
              <w:top w:val="nil"/>
              <w:left w:val="nil"/>
              <w:bottom w:val="single" w:sz="4" w:space="0" w:color="auto"/>
              <w:right w:val="single" w:sz="4" w:space="0" w:color="auto"/>
            </w:tcBorders>
            <w:noWrap/>
            <w:vAlign w:val="bottom"/>
          </w:tcPr>
          <w:p w:rsidR="00D96A45" w:rsidRPr="00D96A45" w:rsidP="00D96A45">
            <w:pPr>
              <w:spacing w:after="0" w:line="240" w:lineRule="auto"/>
              <w:jc w:val="center"/>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1</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D96A45" w:rsidRPr="00D96A45" w:rsidP="00D96A45">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2</w:t>
            </w:r>
          </w:p>
        </w:tc>
        <w:tc>
          <w:tcPr>
            <w:tcW w:w="2087" w:type="dxa"/>
            <w:tcBorders>
              <w:top w:val="nil"/>
              <w:left w:val="single" w:sz="4" w:space="0" w:color="auto"/>
              <w:bottom w:val="single" w:sz="4" w:space="0" w:color="auto"/>
              <w:right w:val="single" w:sz="4" w:space="0" w:color="auto"/>
            </w:tcBorders>
            <w:noWrap/>
            <w:vAlign w:val="bottom"/>
          </w:tcPr>
          <w:p w:rsidR="00D96A45" w:rsidRPr="00D96A45" w:rsidP="00D96A45">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66.6442</w:t>
            </w:r>
          </w:p>
        </w:tc>
        <w:tc>
          <w:tcPr>
            <w:tcW w:w="5400" w:type="dxa"/>
            <w:tcBorders>
              <w:top w:val="nil"/>
              <w:left w:val="nil"/>
              <w:bottom w:val="single" w:sz="4" w:space="0" w:color="auto"/>
              <w:right w:val="single" w:sz="4" w:space="0" w:color="auto"/>
            </w:tcBorders>
            <w:noWrap/>
            <w:vAlign w:val="bottom"/>
          </w:tcPr>
          <w:p w:rsidR="00D96A45" w:rsidRPr="00D96A45" w:rsidP="00D96A45">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CER CMD SERVER SW</w:t>
            </w:r>
          </w:p>
        </w:tc>
        <w:tc>
          <w:tcPr>
            <w:tcW w:w="960" w:type="dxa"/>
            <w:tcBorders>
              <w:top w:val="nil"/>
              <w:left w:val="nil"/>
              <w:bottom w:val="single" w:sz="4" w:space="0" w:color="auto"/>
              <w:right w:val="single" w:sz="4" w:space="0" w:color="auto"/>
            </w:tcBorders>
            <w:noWrap/>
            <w:vAlign w:val="bottom"/>
          </w:tcPr>
          <w:p w:rsidR="00D96A45" w:rsidRPr="00D96A45" w:rsidP="00D96A45">
            <w:pPr>
              <w:spacing w:after="0" w:line="240" w:lineRule="auto"/>
              <w:jc w:val="center"/>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1</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FB3B8B" w:rsidRPr="00D96A45" w:rsidP="00FB3B8B">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3</w:t>
            </w:r>
          </w:p>
        </w:tc>
        <w:tc>
          <w:tcPr>
            <w:tcW w:w="2087" w:type="dxa"/>
            <w:tcBorders>
              <w:top w:val="nil"/>
              <w:left w:val="single" w:sz="4" w:space="0" w:color="auto"/>
              <w:bottom w:val="single" w:sz="4" w:space="0" w:color="auto"/>
              <w:right w:val="single" w:sz="4" w:space="0" w:color="auto"/>
            </w:tcBorders>
            <w:noWrap/>
            <w:vAlign w:val="bottom"/>
          </w:tcPr>
          <w:p w:rsidR="00FB3B8B" w:rsidRPr="00135790" w:rsidP="00FB3B8B">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66.0154</w:t>
            </w:r>
          </w:p>
        </w:tc>
        <w:tc>
          <w:tcPr>
            <w:tcW w:w="5400" w:type="dxa"/>
            <w:tcBorders>
              <w:top w:val="nil"/>
              <w:left w:val="nil"/>
              <w:bottom w:val="single" w:sz="4" w:space="0" w:color="auto"/>
              <w:right w:val="single" w:sz="4" w:space="0" w:color="auto"/>
            </w:tcBorders>
            <w:noWrap/>
            <w:vAlign w:val="bottom"/>
          </w:tcPr>
          <w:p w:rsidR="00FB3B8B" w:rsidRPr="00D96A45" w:rsidP="00FB3B8B">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CER CMD ACCESSIONING STN</w:t>
            </w:r>
          </w:p>
        </w:tc>
        <w:tc>
          <w:tcPr>
            <w:tcW w:w="960" w:type="dxa"/>
            <w:tcBorders>
              <w:top w:val="nil"/>
              <w:left w:val="nil"/>
              <w:bottom w:val="single" w:sz="4" w:space="0" w:color="auto"/>
              <w:right w:val="single" w:sz="4" w:space="0" w:color="auto"/>
            </w:tcBorders>
            <w:noWrap/>
            <w:vAlign w:val="bottom"/>
          </w:tcPr>
          <w:p w:rsidR="00FB3B8B" w:rsidRPr="00D96A45" w:rsidP="00FB3B8B">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3</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9567D5" w:rsidRPr="00D96A45" w:rsidP="009567D5">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4</w:t>
            </w:r>
          </w:p>
        </w:tc>
        <w:tc>
          <w:tcPr>
            <w:tcW w:w="2087" w:type="dxa"/>
            <w:tcBorders>
              <w:top w:val="nil"/>
              <w:left w:val="single" w:sz="4" w:space="0" w:color="auto"/>
              <w:bottom w:val="single" w:sz="4" w:space="0" w:color="auto"/>
              <w:right w:val="single" w:sz="4" w:space="0" w:color="auto"/>
            </w:tcBorders>
            <w:noWrap/>
            <w:vAlign w:val="bottom"/>
          </w:tcPr>
          <w:p w:rsidR="009567D5" w:rsidRPr="00135790" w:rsidP="009567D5">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66.4530</w:t>
            </w:r>
          </w:p>
        </w:tc>
        <w:tc>
          <w:tcPr>
            <w:tcW w:w="5400" w:type="dxa"/>
            <w:tcBorders>
              <w:top w:val="nil"/>
              <w:left w:val="nil"/>
              <w:bottom w:val="single" w:sz="4" w:space="0" w:color="auto"/>
              <w:right w:val="single" w:sz="4" w:space="0" w:color="auto"/>
            </w:tcBorders>
            <w:noWrap/>
            <w:vAlign w:val="bottom"/>
          </w:tcPr>
          <w:p w:rsidR="009567D5" w:rsidRPr="00D96A45" w:rsidP="009567D5">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CER 24" WORKSTATION</w:t>
            </w:r>
          </w:p>
        </w:tc>
        <w:tc>
          <w:tcPr>
            <w:tcW w:w="960" w:type="dxa"/>
            <w:tcBorders>
              <w:top w:val="nil"/>
              <w:left w:val="nil"/>
              <w:bottom w:val="single" w:sz="4" w:space="0" w:color="auto"/>
              <w:right w:val="single" w:sz="4" w:space="0" w:color="auto"/>
            </w:tcBorders>
            <w:noWrap/>
            <w:vAlign w:val="bottom"/>
          </w:tcPr>
          <w:p w:rsidR="009567D5" w:rsidRPr="00D96A45" w:rsidP="009567D5">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3</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9567D5" w:rsidP="009567D5">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5</w:t>
            </w:r>
          </w:p>
        </w:tc>
        <w:tc>
          <w:tcPr>
            <w:tcW w:w="2087" w:type="dxa"/>
            <w:tcBorders>
              <w:top w:val="nil"/>
              <w:left w:val="single" w:sz="4" w:space="0" w:color="auto"/>
              <w:bottom w:val="single" w:sz="4" w:space="0" w:color="auto"/>
              <w:right w:val="single" w:sz="4" w:space="0" w:color="auto"/>
            </w:tcBorders>
            <w:noWrap/>
            <w:vAlign w:val="bottom"/>
          </w:tcPr>
          <w:p w:rsidR="009567D5" w:rsidRPr="00135790" w:rsidP="009567D5">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66.4531</w:t>
            </w:r>
          </w:p>
        </w:tc>
        <w:tc>
          <w:tcPr>
            <w:tcW w:w="5400" w:type="dxa"/>
            <w:tcBorders>
              <w:top w:val="nil"/>
              <w:left w:val="nil"/>
              <w:bottom w:val="single" w:sz="4" w:space="0" w:color="auto"/>
              <w:right w:val="single" w:sz="4" w:space="0" w:color="auto"/>
            </w:tcBorders>
            <w:noWrap/>
            <w:vAlign w:val="bottom"/>
          </w:tcPr>
          <w:p w:rsidR="009567D5" w:rsidRPr="00D96A45" w:rsidP="009567D5">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CER POWER CORD USA</w:t>
            </w:r>
          </w:p>
        </w:tc>
        <w:tc>
          <w:tcPr>
            <w:tcW w:w="960" w:type="dxa"/>
            <w:tcBorders>
              <w:top w:val="nil"/>
              <w:left w:val="nil"/>
              <w:bottom w:val="single" w:sz="4" w:space="0" w:color="auto"/>
              <w:right w:val="single" w:sz="4" w:space="0" w:color="auto"/>
            </w:tcBorders>
            <w:noWrap/>
            <w:vAlign w:val="bottom"/>
          </w:tcPr>
          <w:p w:rsidR="009567D5" w:rsidP="009567D5">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2</w:t>
            </w:r>
            <w:r w:rsidR="0051588A">
              <w:rPr>
                <w:rFonts w:ascii="Arial" w:eastAsia="Times New Roman" w:hAnsi="Arial" w:cs="Calibri"/>
                <w:color w:val="000000"/>
                <w:kern w:val="0"/>
                <w:sz w:val="22"/>
                <w:szCs w:val="22"/>
                <w14:ligatures w14:val="none"/>
              </w:rPr>
              <w:t>4</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2713BC" w:rsidP="002713BC">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6</w:t>
            </w:r>
          </w:p>
        </w:tc>
        <w:tc>
          <w:tcPr>
            <w:tcW w:w="2087" w:type="dxa"/>
            <w:tcBorders>
              <w:top w:val="nil"/>
              <w:left w:val="single" w:sz="4" w:space="0" w:color="auto"/>
              <w:bottom w:val="single" w:sz="4" w:space="0" w:color="auto"/>
              <w:right w:val="single" w:sz="4" w:space="0" w:color="auto"/>
            </w:tcBorders>
            <w:noWrap/>
            <w:vAlign w:val="bottom"/>
          </w:tcPr>
          <w:p w:rsidR="002713BC" w:rsidRPr="00135790" w:rsidP="002713BC">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66.6444</w:t>
            </w:r>
          </w:p>
        </w:tc>
        <w:tc>
          <w:tcPr>
            <w:tcW w:w="5400" w:type="dxa"/>
            <w:tcBorders>
              <w:top w:val="nil"/>
              <w:left w:val="nil"/>
              <w:bottom w:val="single" w:sz="4" w:space="0" w:color="auto"/>
              <w:right w:val="single" w:sz="4" w:space="0" w:color="auto"/>
            </w:tcBorders>
            <w:noWrap/>
            <w:vAlign w:val="bottom"/>
          </w:tcPr>
          <w:p w:rsidR="002713BC" w:rsidRPr="00D96A45" w:rsidP="002713BC">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CER CMD ACCESSIONING SW</w:t>
            </w:r>
          </w:p>
        </w:tc>
        <w:tc>
          <w:tcPr>
            <w:tcW w:w="960" w:type="dxa"/>
            <w:tcBorders>
              <w:top w:val="nil"/>
              <w:left w:val="nil"/>
              <w:bottom w:val="single" w:sz="4" w:space="0" w:color="auto"/>
              <w:right w:val="single" w:sz="4" w:space="0" w:color="auto"/>
            </w:tcBorders>
            <w:noWrap/>
            <w:vAlign w:val="bottom"/>
          </w:tcPr>
          <w:p w:rsidR="002713BC" w:rsidP="002713BC">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8</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2713BC" w:rsidP="002713BC">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7</w:t>
            </w:r>
          </w:p>
        </w:tc>
        <w:tc>
          <w:tcPr>
            <w:tcW w:w="2087" w:type="dxa"/>
            <w:tcBorders>
              <w:top w:val="nil"/>
              <w:left w:val="single" w:sz="4" w:space="0" w:color="auto"/>
              <w:bottom w:val="single" w:sz="4" w:space="0" w:color="auto"/>
              <w:right w:val="single" w:sz="4" w:space="0" w:color="auto"/>
            </w:tcBorders>
            <w:noWrap/>
            <w:vAlign w:val="bottom"/>
          </w:tcPr>
          <w:p w:rsidR="002713BC" w:rsidRPr="00135790" w:rsidP="002713BC">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66.4536</w:t>
            </w:r>
          </w:p>
        </w:tc>
        <w:tc>
          <w:tcPr>
            <w:tcW w:w="5400" w:type="dxa"/>
            <w:tcBorders>
              <w:top w:val="nil"/>
              <w:left w:val="nil"/>
              <w:bottom w:val="single" w:sz="4" w:space="0" w:color="auto"/>
              <w:right w:val="single" w:sz="4" w:space="0" w:color="auto"/>
            </w:tcBorders>
            <w:noWrap/>
            <w:vAlign w:val="bottom"/>
          </w:tcPr>
          <w:p w:rsidR="002713BC" w:rsidRPr="00D96A45" w:rsidP="002713BC">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CER BC SCANNER WIRED ZEBRA</w:t>
            </w:r>
          </w:p>
        </w:tc>
        <w:tc>
          <w:tcPr>
            <w:tcW w:w="960" w:type="dxa"/>
            <w:tcBorders>
              <w:top w:val="nil"/>
              <w:left w:val="nil"/>
              <w:bottom w:val="single" w:sz="4" w:space="0" w:color="auto"/>
              <w:right w:val="single" w:sz="4" w:space="0" w:color="auto"/>
            </w:tcBorders>
            <w:noWrap/>
            <w:vAlign w:val="bottom"/>
          </w:tcPr>
          <w:p w:rsidR="002713BC" w:rsidP="002713BC">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w:t>
            </w:r>
            <w:r w:rsidR="0089374E">
              <w:rPr>
                <w:rFonts w:ascii="Arial" w:eastAsia="Times New Roman" w:hAnsi="Arial" w:cs="Calibri"/>
                <w:color w:val="000000"/>
                <w:kern w:val="0"/>
                <w:sz w:val="22"/>
                <w:szCs w:val="22"/>
                <w14:ligatures w14:val="none"/>
              </w:rPr>
              <w:t>7</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8</w:t>
            </w:r>
          </w:p>
        </w:tc>
        <w:tc>
          <w:tcPr>
            <w:tcW w:w="2087" w:type="dxa"/>
            <w:tcBorders>
              <w:top w:val="nil"/>
              <w:left w:val="single" w:sz="4" w:space="0" w:color="auto"/>
              <w:bottom w:val="single" w:sz="4" w:space="0" w:color="auto"/>
              <w:right w:val="single" w:sz="4" w:space="0" w:color="auto"/>
            </w:tcBorders>
            <w:noWrap/>
            <w:vAlign w:val="bottom"/>
          </w:tcPr>
          <w:p w:rsidR="00487D70" w:rsidRPr="00135790" w:rsidP="00487D70">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66.4538</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CER BC SCANNER WIRED ZEBRA STAND</w:t>
            </w:r>
          </w:p>
        </w:tc>
        <w:tc>
          <w:tcPr>
            <w:tcW w:w="960" w:type="dxa"/>
            <w:tcBorders>
              <w:top w:val="nil"/>
              <w:left w:val="nil"/>
              <w:bottom w:val="single" w:sz="4" w:space="0" w:color="auto"/>
              <w:right w:val="single" w:sz="4" w:space="0" w:color="auto"/>
            </w:tcBorders>
            <w:noWrap/>
            <w:vAlign w:val="bottom"/>
          </w:tcPr>
          <w:p w:rsidR="00487D70"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w:t>
            </w:r>
            <w:r w:rsidR="0015359C">
              <w:rPr>
                <w:rFonts w:ascii="Arial" w:eastAsia="Times New Roman" w:hAnsi="Arial" w:cs="Calibri"/>
                <w:color w:val="000000"/>
                <w:kern w:val="0"/>
                <w:sz w:val="22"/>
                <w:szCs w:val="22"/>
                <w14:ligatures w14:val="none"/>
              </w:rPr>
              <w:t>8</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9</w:t>
            </w:r>
          </w:p>
        </w:tc>
        <w:tc>
          <w:tcPr>
            <w:tcW w:w="2087" w:type="dxa"/>
            <w:tcBorders>
              <w:top w:val="nil"/>
              <w:left w:val="single" w:sz="4" w:space="0" w:color="auto"/>
              <w:bottom w:val="single" w:sz="4" w:space="0" w:color="auto"/>
              <w:right w:val="single" w:sz="4" w:space="0" w:color="auto"/>
            </w:tcBorders>
            <w:noWrap/>
            <w:vAlign w:val="bottom"/>
          </w:tcPr>
          <w:p w:rsidR="00487D70" w:rsidRPr="00135790" w:rsidP="00487D70">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66.4501</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CER 15" WORKSTATION</w:t>
            </w:r>
          </w:p>
        </w:tc>
        <w:tc>
          <w:tcPr>
            <w:tcW w:w="960" w:type="dxa"/>
            <w:tcBorders>
              <w:top w:val="nil"/>
              <w:left w:val="nil"/>
              <w:bottom w:val="single" w:sz="4" w:space="0" w:color="auto"/>
              <w:right w:val="single" w:sz="4" w:space="0" w:color="auto"/>
            </w:tcBorders>
            <w:noWrap/>
            <w:vAlign w:val="bottom"/>
          </w:tcPr>
          <w:p w:rsidR="00487D70"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w:t>
            </w:r>
            <w:r w:rsidR="0051588A">
              <w:rPr>
                <w:rFonts w:ascii="Arial" w:eastAsia="Times New Roman" w:hAnsi="Arial" w:cs="Calibri"/>
                <w:color w:val="000000"/>
                <w:kern w:val="0"/>
                <w:sz w:val="22"/>
                <w:szCs w:val="22"/>
                <w14:ligatures w14:val="none"/>
              </w:rPr>
              <w:t>3</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ED0986"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10</w:t>
            </w:r>
          </w:p>
        </w:tc>
        <w:tc>
          <w:tcPr>
            <w:tcW w:w="2087" w:type="dxa"/>
            <w:tcBorders>
              <w:top w:val="nil"/>
              <w:left w:val="single" w:sz="4" w:space="0" w:color="auto"/>
              <w:bottom w:val="single" w:sz="4" w:space="0" w:color="auto"/>
              <w:right w:val="single" w:sz="4" w:space="0" w:color="auto"/>
            </w:tcBorders>
            <w:noWrap/>
            <w:vAlign w:val="bottom"/>
          </w:tcPr>
          <w:p w:rsidR="00ED0986" w:rsidRPr="00135790" w:rsidP="00487D70">
            <w:pPr>
              <w:spacing w:after="0" w:line="240" w:lineRule="auto"/>
              <w:rPr>
                <w:rFonts w:ascii="Arial" w:eastAsia="Times New Roman" w:hAnsi="Arial" w:cs="Calibri"/>
                <w:color w:val="000000"/>
                <w:kern w:val="0"/>
                <w:sz w:val="22"/>
                <w:szCs w:val="22"/>
                <w14:ligatures w14:val="none"/>
              </w:rPr>
            </w:pPr>
            <w:r w:rsidRPr="00135790">
              <w:rPr>
                <w:rFonts w:ascii="Arial" w:eastAsia="Times New Roman" w:hAnsi="Arial" w:cs="Calibri"/>
                <w:color w:val="000000"/>
                <w:kern w:val="0"/>
                <w:sz w:val="22"/>
                <w:szCs w:val="22"/>
                <w14:ligatures w14:val="none"/>
              </w:rPr>
              <w:t>66.4505</w:t>
            </w:r>
          </w:p>
        </w:tc>
        <w:tc>
          <w:tcPr>
            <w:tcW w:w="5400" w:type="dxa"/>
            <w:tcBorders>
              <w:top w:val="nil"/>
              <w:left w:val="nil"/>
              <w:bottom w:val="single" w:sz="4" w:space="0" w:color="auto"/>
              <w:right w:val="single" w:sz="4" w:space="0" w:color="auto"/>
            </w:tcBorders>
            <w:noWrap/>
            <w:vAlign w:val="bottom"/>
          </w:tcPr>
          <w:p w:rsidR="00ED0986" w:rsidRPr="00D96A45" w:rsidP="00487D70">
            <w:pPr>
              <w:spacing w:after="0" w:line="240" w:lineRule="auto"/>
              <w:rPr>
                <w:rFonts w:ascii="Arial" w:eastAsia="Times New Roman" w:hAnsi="Arial" w:cs="Calibri"/>
                <w:color w:val="000000"/>
                <w:kern w:val="0"/>
                <w:sz w:val="22"/>
                <w:szCs w:val="22"/>
                <w14:ligatures w14:val="none"/>
              </w:rPr>
            </w:pPr>
            <w:r w:rsidRPr="0072119C">
              <w:rPr>
                <w:rFonts w:ascii="Arial" w:eastAsia="Times New Roman" w:hAnsi="Arial" w:cs="Calibri"/>
                <w:color w:val="000000"/>
                <w:kern w:val="0"/>
                <w:sz w:val="22"/>
                <w:szCs w:val="22"/>
                <w14:ligatures w14:val="none"/>
              </w:rPr>
              <w:t>CER STAND, WALL, FLEX ARM, VESA</w:t>
            </w:r>
          </w:p>
        </w:tc>
        <w:tc>
          <w:tcPr>
            <w:tcW w:w="960" w:type="dxa"/>
            <w:tcBorders>
              <w:top w:val="nil"/>
              <w:left w:val="nil"/>
              <w:bottom w:val="single" w:sz="4" w:space="0" w:color="auto"/>
              <w:right w:val="single" w:sz="4" w:space="0" w:color="auto"/>
            </w:tcBorders>
            <w:noWrap/>
            <w:vAlign w:val="bottom"/>
          </w:tcPr>
          <w:p w:rsidR="00ED0986"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6</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11</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2142F7">
              <w:rPr>
                <w:rFonts w:ascii="Arial" w:eastAsia="Times New Roman" w:hAnsi="Arial" w:cs="Calibri"/>
                <w:color w:val="000000"/>
                <w:kern w:val="0"/>
                <w:sz w:val="22"/>
                <w:szCs w:val="22"/>
                <w14:ligatures w14:val="none"/>
              </w:rPr>
              <w:t>S21.4605.E</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156F21">
              <w:rPr>
                <w:rFonts w:ascii="Arial" w:eastAsia="Times New Roman" w:hAnsi="Arial" w:cs="Calibri"/>
                <w:color w:val="000000"/>
                <w:kern w:val="0"/>
                <w:sz w:val="22"/>
                <w:szCs w:val="22"/>
                <w14:ligatures w14:val="none"/>
              </w:rPr>
              <w:t>BOND Cognitive Slide Labeller</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5</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72119C"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12</w:t>
            </w:r>
          </w:p>
        </w:tc>
        <w:tc>
          <w:tcPr>
            <w:tcW w:w="2087" w:type="dxa"/>
            <w:tcBorders>
              <w:top w:val="nil"/>
              <w:left w:val="single" w:sz="4" w:space="0" w:color="auto"/>
              <w:bottom w:val="single" w:sz="4" w:space="0" w:color="auto"/>
              <w:right w:val="single" w:sz="4" w:space="0" w:color="auto"/>
            </w:tcBorders>
            <w:noWrap/>
            <w:vAlign w:val="bottom"/>
          </w:tcPr>
          <w:p w:rsidR="0072119C" w:rsidRPr="00D96A45" w:rsidP="00487D70">
            <w:pPr>
              <w:spacing w:after="0" w:line="240" w:lineRule="auto"/>
              <w:rPr>
                <w:rFonts w:ascii="Arial" w:eastAsia="Times New Roman" w:hAnsi="Arial" w:cs="Calibri"/>
                <w:color w:val="000000"/>
                <w:kern w:val="0"/>
                <w:sz w:val="22"/>
                <w:szCs w:val="22"/>
                <w14:ligatures w14:val="none"/>
              </w:rPr>
            </w:pPr>
            <w:r w:rsidRPr="00DA0313">
              <w:rPr>
                <w:rFonts w:ascii="Arial" w:eastAsia="Times New Roman" w:hAnsi="Arial" w:cs="Calibri"/>
                <w:color w:val="000000"/>
                <w:kern w:val="0"/>
                <w:sz w:val="22"/>
                <w:szCs w:val="22"/>
                <w14:ligatures w14:val="none"/>
              </w:rPr>
              <w:t>66.4502</w:t>
            </w:r>
          </w:p>
        </w:tc>
        <w:tc>
          <w:tcPr>
            <w:tcW w:w="5400" w:type="dxa"/>
            <w:tcBorders>
              <w:top w:val="nil"/>
              <w:left w:val="nil"/>
              <w:bottom w:val="single" w:sz="4" w:space="0" w:color="auto"/>
              <w:right w:val="single" w:sz="4" w:space="0" w:color="auto"/>
            </w:tcBorders>
            <w:noWrap/>
            <w:vAlign w:val="bottom"/>
          </w:tcPr>
          <w:p w:rsidR="0072119C" w:rsidRPr="00D96A45" w:rsidP="00487D70">
            <w:pPr>
              <w:spacing w:after="0" w:line="240" w:lineRule="auto"/>
              <w:rPr>
                <w:rFonts w:ascii="Arial" w:eastAsia="Times New Roman" w:hAnsi="Arial" w:cs="Calibri"/>
                <w:color w:val="000000"/>
                <w:kern w:val="0"/>
                <w:sz w:val="22"/>
                <w:szCs w:val="22"/>
                <w14:ligatures w14:val="none"/>
              </w:rPr>
            </w:pPr>
            <w:r w:rsidRPr="0021165E">
              <w:rPr>
                <w:rFonts w:ascii="Arial" w:eastAsia="Times New Roman" w:hAnsi="Arial" w:cs="Calibri"/>
                <w:color w:val="000000"/>
                <w:kern w:val="0"/>
                <w:sz w:val="22"/>
                <w:szCs w:val="22"/>
                <w14:ligatures w14:val="none"/>
              </w:rPr>
              <w:t>CER KEYBOARD, USA</w:t>
            </w:r>
          </w:p>
        </w:tc>
        <w:tc>
          <w:tcPr>
            <w:tcW w:w="960" w:type="dxa"/>
            <w:tcBorders>
              <w:top w:val="nil"/>
              <w:left w:val="nil"/>
              <w:bottom w:val="single" w:sz="4" w:space="0" w:color="auto"/>
              <w:right w:val="single" w:sz="4" w:space="0" w:color="auto"/>
            </w:tcBorders>
            <w:noWrap/>
            <w:vAlign w:val="bottom"/>
          </w:tcPr>
          <w:p w:rsidR="0072119C"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w:t>
            </w:r>
            <w:r w:rsidR="007F4D1B">
              <w:rPr>
                <w:rFonts w:ascii="Arial" w:eastAsia="Times New Roman" w:hAnsi="Arial" w:cs="Calibri"/>
                <w:color w:val="000000"/>
                <w:kern w:val="0"/>
                <w:sz w:val="22"/>
                <w:szCs w:val="22"/>
                <w14:ligatures w14:val="none"/>
              </w:rPr>
              <w:t>3</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7F4D1B">
              <w:rPr>
                <w:rFonts w:ascii="Arial" w:eastAsia="Times New Roman" w:hAnsi="Arial" w:cs="Calibri"/>
                <w:color w:val="000000"/>
                <w:kern w:val="0"/>
                <w:sz w:val="22"/>
                <w:szCs w:val="22"/>
                <w14:ligatures w14:val="none"/>
              </w:rPr>
              <w:t>66.4503</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7F4D1B">
              <w:rPr>
                <w:rFonts w:ascii="Arial" w:eastAsia="Times New Roman" w:hAnsi="Arial" w:cs="Calibri"/>
                <w:color w:val="000000"/>
                <w:kern w:val="0"/>
                <w:sz w:val="22"/>
                <w:szCs w:val="22"/>
                <w14:ligatures w14:val="none"/>
              </w:rPr>
              <w:t>CER MOUSE 2 BUTTON USB</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1</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14</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66.0157</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5248DB">
              <w:rPr>
                <w:rFonts w:ascii="Arial" w:eastAsia="Times New Roman" w:hAnsi="Arial" w:cs="Calibri"/>
                <w:color w:val="000000"/>
                <w:kern w:val="0"/>
                <w:sz w:val="22"/>
                <w:szCs w:val="22"/>
                <w14:ligatures w14:val="none"/>
              </w:rPr>
              <w:t>CER CMD GROSSING STN</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2</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15</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66.6445</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332EA2">
              <w:rPr>
                <w:rFonts w:ascii="Arial" w:eastAsia="Times New Roman" w:hAnsi="Arial" w:cs="Calibri"/>
                <w:color w:val="000000"/>
                <w:kern w:val="0"/>
                <w:sz w:val="22"/>
                <w:szCs w:val="22"/>
                <w14:ligatures w14:val="none"/>
              </w:rPr>
              <w:t>CER CMD GROSSING SW</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2</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16</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F9710D">
              <w:rPr>
                <w:rFonts w:ascii="Arial" w:eastAsia="Times New Roman" w:hAnsi="Arial" w:cs="Calibri"/>
                <w:color w:val="000000"/>
                <w:kern w:val="0"/>
                <w:sz w:val="22"/>
                <w:szCs w:val="22"/>
                <w14:ligatures w14:val="none"/>
              </w:rPr>
              <w:t>66.0160</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F9710D">
              <w:rPr>
                <w:rFonts w:ascii="Arial" w:eastAsia="Times New Roman" w:hAnsi="Arial" w:cs="Calibri"/>
                <w:color w:val="000000"/>
                <w:kern w:val="0"/>
                <w:sz w:val="22"/>
                <w:szCs w:val="22"/>
                <w14:ligatures w14:val="none"/>
              </w:rPr>
              <w:t>CER CMD PROCESSING STN</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w:t>
            </w:r>
            <w:r w:rsidRPr="00D96A45">
              <w:rPr>
                <w:rFonts w:ascii="Arial" w:eastAsia="Times New Roman" w:hAnsi="Arial" w:cs="Calibri"/>
                <w:color w:val="000000"/>
                <w:kern w:val="0"/>
                <w:sz w:val="22"/>
                <w:szCs w:val="22"/>
                <w14:ligatures w14:val="none"/>
              </w:rPr>
              <w:t>7</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66.6446</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775A7A">
              <w:rPr>
                <w:rFonts w:ascii="Arial" w:eastAsia="Times New Roman" w:hAnsi="Arial" w:cs="Calibri"/>
                <w:color w:val="000000"/>
                <w:kern w:val="0"/>
                <w:sz w:val="22"/>
                <w:szCs w:val="22"/>
                <w14:ligatures w14:val="none"/>
              </w:rPr>
              <w:t>CER CMD TISSUE PROC SW</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w:t>
            </w:r>
            <w:r w:rsidRPr="00D96A45">
              <w:rPr>
                <w:rFonts w:ascii="Arial" w:eastAsia="Times New Roman" w:hAnsi="Arial" w:cs="Calibri"/>
                <w:color w:val="000000"/>
                <w:kern w:val="0"/>
                <w:sz w:val="22"/>
                <w:szCs w:val="22"/>
                <w14:ligatures w14:val="none"/>
              </w:rPr>
              <w:t>8</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66.4537</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6917A5">
              <w:rPr>
                <w:rFonts w:ascii="Arial" w:eastAsia="Times New Roman" w:hAnsi="Arial" w:cs="Calibri"/>
                <w:color w:val="000000"/>
                <w:kern w:val="0"/>
                <w:sz w:val="22"/>
                <w:szCs w:val="22"/>
                <w14:ligatures w14:val="none"/>
              </w:rPr>
              <w:t>CER BC SCANNER WIRELESS ZEBRA</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3</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w:t>
            </w:r>
            <w:r w:rsidRPr="00D96A45">
              <w:rPr>
                <w:rFonts w:ascii="Arial" w:eastAsia="Times New Roman" w:hAnsi="Arial" w:cs="Calibri"/>
                <w:color w:val="000000"/>
                <w:kern w:val="0"/>
                <w:sz w:val="22"/>
                <w:szCs w:val="22"/>
                <w14:ligatures w14:val="none"/>
              </w:rPr>
              <w:t>9</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66.0163</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B43DB1">
              <w:rPr>
                <w:rFonts w:ascii="Arial" w:eastAsia="Times New Roman" w:hAnsi="Arial" w:cs="Calibri"/>
                <w:color w:val="000000"/>
                <w:kern w:val="0"/>
                <w:sz w:val="22"/>
                <w:szCs w:val="22"/>
                <w14:ligatures w14:val="none"/>
              </w:rPr>
              <w:t>CER CMD EMBEDDING STN</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2</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2</w:t>
            </w:r>
            <w:r w:rsidRPr="00D96A45">
              <w:rPr>
                <w:rFonts w:ascii="Arial" w:eastAsia="Times New Roman" w:hAnsi="Arial" w:cs="Calibri"/>
                <w:color w:val="000000"/>
                <w:kern w:val="0"/>
                <w:sz w:val="22"/>
                <w:szCs w:val="22"/>
                <w14:ligatures w14:val="none"/>
              </w:rPr>
              <w:t>0</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9F40BE">
              <w:rPr>
                <w:rFonts w:ascii="Arial" w:eastAsia="Times New Roman" w:hAnsi="Arial" w:cs="Calibri"/>
                <w:color w:val="000000"/>
                <w:kern w:val="0"/>
                <w:sz w:val="22"/>
                <w:szCs w:val="22"/>
                <w14:ligatures w14:val="none"/>
              </w:rPr>
              <w:t>66.6447</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9F40BE">
              <w:rPr>
                <w:rFonts w:ascii="Arial" w:eastAsia="Times New Roman" w:hAnsi="Arial" w:cs="Calibri"/>
                <w:color w:val="000000"/>
                <w:kern w:val="0"/>
                <w:sz w:val="22"/>
                <w:szCs w:val="22"/>
                <w14:ligatures w14:val="none"/>
              </w:rPr>
              <w:t>CER CMD EMBEDDING SW</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2</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21</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D5446A">
              <w:rPr>
                <w:rFonts w:ascii="Arial" w:eastAsia="Times New Roman" w:hAnsi="Arial" w:cs="Calibri"/>
                <w:color w:val="000000"/>
                <w:kern w:val="0"/>
                <w:sz w:val="22"/>
                <w:szCs w:val="22"/>
                <w14:ligatures w14:val="none"/>
              </w:rPr>
              <w:t>66.0166</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425689">
              <w:rPr>
                <w:rFonts w:ascii="Arial" w:eastAsia="Times New Roman" w:hAnsi="Arial" w:cs="Calibri"/>
                <w:color w:val="000000"/>
                <w:kern w:val="0"/>
                <w:sz w:val="22"/>
                <w:szCs w:val="22"/>
                <w14:ligatures w14:val="none"/>
              </w:rPr>
              <w:t>CER CMD SECTIONING STN</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6</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22</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66.4504</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CB539D">
              <w:rPr>
                <w:rFonts w:ascii="Arial" w:eastAsia="Times New Roman" w:hAnsi="Arial" w:cs="Calibri"/>
                <w:color w:val="000000"/>
                <w:kern w:val="0"/>
                <w:sz w:val="22"/>
                <w:szCs w:val="22"/>
                <w14:ligatures w14:val="none"/>
              </w:rPr>
              <w:t>CER STAND, DESK, FLEX ARM, VESA</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5</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23</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66.6448</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3D7234">
              <w:rPr>
                <w:rFonts w:ascii="Arial" w:eastAsia="Times New Roman" w:hAnsi="Arial" w:cs="Calibri"/>
                <w:color w:val="000000"/>
                <w:kern w:val="0"/>
                <w:sz w:val="22"/>
                <w:szCs w:val="22"/>
                <w14:ligatures w14:val="none"/>
              </w:rPr>
              <w:t>CER CMD SECTIONING SW</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6</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24</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66.0172</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B66A32">
              <w:rPr>
                <w:rFonts w:ascii="Arial" w:eastAsia="Times New Roman" w:hAnsi="Arial" w:cs="Calibri"/>
                <w:color w:val="000000"/>
                <w:kern w:val="0"/>
                <w:sz w:val="22"/>
                <w:szCs w:val="22"/>
                <w14:ligatures w14:val="none"/>
              </w:rPr>
              <w:t>CER CMD SENDOUT STN</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25</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66.6450</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A3465E">
              <w:rPr>
                <w:rFonts w:ascii="Arial" w:eastAsia="Times New Roman" w:hAnsi="Arial" w:cs="Calibri"/>
                <w:color w:val="000000"/>
                <w:kern w:val="0"/>
                <w:sz w:val="22"/>
                <w:szCs w:val="22"/>
                <w14:ligatures w14:val="none"/>
              </w:rPr>
              <w:t>CER CMD SEND-OUT SW</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26</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66.0175</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51588A">
              <w:rPr>
                <w:rFonts w:ascii="Arial" w:eastAsia="Times New Roman" w:hAnsi="Arial" w:cs="Calibri"/>
                <w:color w:val="000000"/>
                <w:kern w:val="0"/>
                <w:sz w:val="22"/>
                <w:szCs w:val="22"/>
                <w14:ligatures w14:val="none"/>
              </w:rPr>
              <w:t>CER CMD UNIVERSAL STN</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27</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66.6451</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8E55AA">
              <w:rPr>
                <w:rFonts w:ascii="Arial" w:eastAsia="Times New Roman" w:hAnsi="Arial" w:cs="Calibri"/>
                <w:color w:val="000000"/>
                <w:kern w:val="0"/>
                <w:sz w:val="22"/>
                <w:szCs w:val="22"/>
                <w14:ligatures w14:val="none"/>
              </w:rPr>
              <w:t>CER CMD UNIVERSAL SW</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2</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28</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66.64</w:t>
            </w:r>
            <w:r w:rsidR="004930DA">
              <w:rPr>
                <w:rFonts w:ascii="Arial" w:eastAsia="Times New Roman" w:hAnsi="Arial" w:cs="Calibri"/>
                <w:color w:val="000000"/>
                <w:kern w:val="0"/>
                <w:sz w:val="22"/>
                <w:szCs w:val="22"/>
                <w14:ligatures w14:val="none"/>
              </w:rPr>
              <w:t>53</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4930DA">
              <w:rPr>
                <w:rFonts w:ascii="Arial" w:eastAsia="Times New Roman" w:hAnsi="Arial" w:cs="Calibri"/>
                <w:color w:val="000000"/>
                <w:kern w:val="0"/>
                <w:sz w:val="22"/>
                <w:szCs w:val="22"/>
                <w14:ligatures w14:val="none"/>
              </w:rPr>
              <w:t>CER CMD REPORTING SRV + 15 CAL</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29</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582122">
              <w:rPr>
                <w:rFonts w:ascii="Arial" w:eastAsia="Times New Roman" w:hAnsi="Arial" w:cs="Calibri"/>
                <w:color w:val="000000"/>
                <w:kern w:val="0"/>
                <w:sz w:val="22"/>
                <w:szCs w:val="22"/>
                <w14:ligatures w14:val="none"/>
              </w:rPr>
              <w:t>66.6459</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582122">
              <w:rPr>
                <w:rFonts w:ascii="Arial" w:eastAsia="Times New Roman" w:hAnsi="Arial" w:cs="Calibri"/>
                <w:color w:val="000000"/>
                <w:kern w:val="0"/>
                <w:sz w:val="22"/>
                <w:szCs w:val="22"/>
                <w14:ligatures w14:val="none"/>
              </w:rPr>
              <w:t>CER CMD INSTR CONN. 3RD PARTY INST</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1</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jc w:val="both"/>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30</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jc w:val="both"/>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66.6455</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FD165E">
              <w:rPr>
                <w:rFonts w:ascii="Arial" w:eastAsia="Times New Roman" w:hAnsi="Arial" w:cs="Calibri"/>
                <w:color w:val="000000"/>
                <w:kern w:val="0"/>
                <w:sz w:val="22"/>
                <w:szCs w:val="22"/>
                <w14:ligatures w14:val="none"/>
              </w:rPr>
              <w:t>CER CMD LIS CONN. SRV</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1</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jc w:val="both"/>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31</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jc w:val="both"/>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66.6465</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551094">
              <w:rPr>
                <w:rFonts w:ascii="Arial" w:eastAsia="Times New Roman" w:hAnsi="Arial" w:cs="Calibri"/>
                <w:color w:val="000000"/>
                <w:kern w:val="0"/>
                <w:sz w:val="22"/>
                <w:szCs w:val="22"/>
                <w14:ligatures w14:val="none"/>
              </w:rPr>
              <w:t>CER CMD TEST / BACKUP ENVIRONMENT</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1</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jc w:val="both"/>
              <w:rPr>
                <w:rFonts w:ascii="Arial" w:eastAsia="Times New Roman" w:hAnsi="Arial" w:cs="Calibri"/>
                <w:color w:val="000000"/>
                <w:kern w:val="0"/>
                <w:sz w:val="22"/>
                <w:szCs w:val="22"/>
                <w14:ligatures w14:val="none"/>
              </w:rPr>
            </w:pPr>
            <w:r>
              <w:rPr>
                <w:rFonts w:ascii="Arial" w:eastAsia="Times New Roman" w:hAnsi="Arial" w:cs="Calibri"/>
                <w:color w:val="000000"/>
                <w:kern w:val="0"/>
                <w:sz w:val="22"/>
                <w:szCs w:val="22"/>
                <w14:ligatures w14:val="none"/>
              </w:rPr>
              <w:t>32</w:t>
            </w: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jc w:val="both"/>
              <w:rPr>
                <w:rFonts w:ascii="Arial" w:eastAsia="Times New Roman" w:hAnsi="Arial" w:cs="Calibri"/>
                <w:color w:val="000000"/>
                <w:kern w:val="0"/>
                <w:sz w:val="22"/>
                <w:szCs w:val="22"/>
                <w14:ligatures w14:val="none"/>
              </w:rPr>
            </w:pPr>
            <w:r w:rsidRPr="00551094">
              <w:rPr>
                <w:rFonts w:ascii="Arial" w:eastAsia="Times New Roman" w:hAnsi="Arial" w:cs="Calibri"/>
                <w:color w:val="000000"/>
                <w:kern w:val="0"/>
                <w:sz w:val="22"/>
                <w:szCs w:val="22"/>
                <w14:ligatures w14:val="none"/>
              </w:rPr>
              <w:t>9FULL_CEREBRO</w:t>
            </w: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r w:rsidRPr="00961716">
              <w:rPr>
                <w:rFonts w:ascii="Arial" w:eastAsia="Times New Roman" w:hAnsi="Arial" w:cs="Calibri"/>
                <w:color w:val="000000"/>
                <w:kern w:val="0"/>
                <w:sz w:val="22"/>
                <w:szCs w:val="22"/>
                <w14:ligatures w14:val="none"/>
              </w:rPr>
              <w:t>Support and Maintenance</w:t>
            </w: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r w:rsidRPr="00D96A45">
              <w:rPr>
                <w:rFonts w:ascii="Arial" w:eastAsia="Times New Roman" w:hAnsi="Arial" w:cs="Calibri"/>
                <w:color w:val="000000"/>
                <w:kern w:val="0"/>
                <w:sz w:val="22"/>
                <w:szCs w:val="22"/>
                <w14:ligatures w14:val="none"/>
              </w:rPr>
              <w:t>1</w:t>
            </w:r>
          </w:p>
        </w:tc>
      </w:tr>
      <w:tr w:rsidTr="00972C37">
        <w:tblPrEx>
          <w:tblW w:w="8908" w:type="dxa"/>
          <w:tblInd w:w="198" w:type="dxa"/>
          <w:tblLook w:val="04A0"/>
        </w:tblPrEx>
        <w:trPr>
          <w:trHeight w:val="290"/>
        </w:trPr>
        <w:tc>
          <w:tcPr>
            <w:tcW w:w="461" w:type="dxa"/>
            <w:tcBorders>
              <w:top w:val="nil"/>
              <w:left w:val="single" w:sz="4" w:space="0" w:color="auto"/>
              <w:bottom w:val="single" w:sz="4" w:space="0" w:color="auto"/>
              <w:right w:val="single" w:sz="4" w:space="0" w:color="auto"/>
            </w:tcBorders>
          </w:tcPr>
          <w:p w:rsidR="00487D70" w:rsidRPr="00D96A45" w:rsidP="00487D70">
            <w:pPr>
              <w:spacing w:after="0" w:line="240" w:lineRule="auto"/>
              <w:jc w:val="both"/>
              <w:rPr>
                <w:rFonts w:ascii="Arial" w:eastAsia="Times New Roman" w:hAnsi="Arial" w:cs="Calibri"/>
                <w:color w:val="000000"/>
                <w:kern w:val="0"/>
                <w:sz w:val="22"/>
                <w:szCs w:val="22"/>
                <w14:ligatures w14:val="none"/>
              </w:rPr>
            </w:pPr>
          </w:p>
        </w:tc>
        <w:tc>
          <w:tcPr>
            <w:tcW w:w="2087" w:type="dxa"/>
            <w:tcBorders>
              <w:top w:val="nil"/>
              <w:left w:val="single" w:sz="4" w:space="0" w:color="auto"/>
              <w:bottom w:val="single" w:sz="4" w:space="0" w:color="auto"/>
              <w:right w:val="single" w:sz="4" w:space="0" w:color="auto"/>
            </w:tcBorders>
            <w:noWrap/>
            <w:vAlign w:val="bottom"/>
          </w:tcPr>
          <w:p w:rsidR="00487D70" w:rsidRPr="00D96A45" w:rsidP="00487D70">
            <w:pPr>
              <w:spacing w:after="0" w:line="240" w:lineRule="auto"/>
              <w:jc w:val="both"/>
              <w:rPr>
                <w:rFonts w:ascii="Arial" w:eastAsia="Times New Roman" w:hAnsi="Arial" w:cs="Calibri"/>
                <w:color w:val="000000"/>
                <w:kern w:val="0"/>
                <w:sz w:val="22"/>
                <w:szCs w:val="22"/>
                <w14:ligatures w14:val="none"/>
              </w:rPr>
            </w:pPr>
          </w:p>
        </w:tc>
        <w:tc>
          <w:tcPr>
            <w:tcW w:w="5400" w:type="dxa"/>
            <w:tcBorders>
              <w:top w:val="nil"/>
              <w:left w:val="nil"/>
              <w:bottom w:val="single" w:sz="4" w:space="0" w:color="auto"/>
              <w:right w:val="single" w:sz="4" w:space="0" w:color="auto"/>
            </w:tcBorders>
            <w:noWrap/>
            <w:vAlign w:val="bottom"/>
          </w:tcPr>
          <w:p w:rsidR="00487D70" w:rsidRPr="00D96A45" w:rsidP="00487D70">
            <w:pPr>
              <w:spacing w:after="0" w:line="240" w:lineRule="auto"/>
              <w:rPr>
                <w:rFonts w:ascii="Arial" w:eastAsia="Times New Roman" w:hAnsi="Arial" w:cs="Calibri"/>
                <w:color w:val="000000"/>
                <w:kern w:val="0"/>
                <w:sz w:val="22"/>
                <w:szCs w:val="22"/>
                <w14:ligatures w14:val="none"/>
              </w:rPr>
            </w:pPr>
          </w:p>
        </w:tc>
        <w:tc>
          <w:tcPr>
            <w:tcW w:w="960" w:type="dxa"/>
            <w:tcBorders>
              <w:top w:val="nil"/>
              <w:left w:val="nil"/>
              <w:bottom w:val="single" w:sz="4" w:space="0" w:color="auto"/>
              <w:right w:val="single" w:sz="4" w:space="0" w:color="auto"/>
            </w:tcBorders>
            <w:noWrap/>
            <w:vAlign w:val="bottom"/>
          </w:tcPr>
          <w:p w:rsidR="00487D70" w:rsidRPr="00D96A45" w:rsidP="00487D70">
            <w:pPr>
              <w:spacing w:after="0" w:line="240" w:lineRule="auto"/>
              <w:jc w:val="center"/>
              <w:rPr>
                <w:rFonts w:ascii="Arial" w:eastAsia="Times New Roman" w:hAnsi="Arial" w:cs="Calibri"/>
                <w:color w:val="000000"/>
                <w:kern w:val="0"/>
                <w:sz w:val="22"/>
                <w:szCs w:val="22"/>
                <w14:ligatures w14:val="none"/>
              </w:rPr>
            </w:pPr>
          </w:p>
        </w:tc>
      </w:tr>
    </w:tbl>
    <w:p w:rsidR="002866C8" w:rsidRPr="002866C8" w:rsidP="002866C8">
      <w:pPr>
        <w:spacing w:after="200" w:line="276" w:lineRule="auto"/>
        <w:rPr>
          <w:rFonts w:ascii="Arial" w:eastAsia="Times New Roman" w:hAnsi="Arial" w:cs="Times New Roman"/>
          <w:b/>
          <w:bCs/>
          <w:kern w:val="0"/>
          <w:sz w:val="22"/>
          <w:szCs w:val="22"/>
          <w14:ligatures w14:val="none"/>
        </w:rPr>
      </w:pPr>
    </w:p>
    <w:p w:rsidR="002866C8" w:rsidRPr="002866C8" w:rsidP="002866C8">
      <w:pPr>
        <w:numPr>
          <w:ilvl w:val="0"/>
          <w:numId w:val="1"/>
        </w:numPr>
        <w:spacing w:after="200" w:line="276" w:lineRule="auto"/>
        <w:contextualSpacing/>
        <w:rPr>
          <w:rFonts w:ascii="Arial" w:eastAsia="Times New Roman" w:hAnsi="Arial" w:cs="Times New Roman"/>
          <w:b/>
          <w:bCs/>
          <w:kern w:val="0"/>
          <w:sz w:val="22"/>
          <w:szCs w:val="22"/>
          <w14:ligatures w14:val="none"/>
        </w:rPr>
      </w:pPr>
      <w:r w:rsidRPr="002866C8">
        <w:rPr>
          <w:rFonts w:ascii="Arial" w:eastAsia="Times New Roman" w:hAnsi="Arial" w:cs="Times New Roman"/>
          <w:b/>
          <w:bCs/>
          <w:kern w:val="0"/>
          <w:sz w:val="22"/>
          <w:szCs w:val="22"/>
          <w14:ligatures w14:val="none"/>
        </w:rPr>
        <w:t>Please see attached VA INFORMATION AND INFORMATION SYSTEM SECURITY AND PRIVACY LANGUAGE FOR INCLUSION IN CONTRACTS, AS APPROPRIATE</w:t>
      </w:r>
    </w:p>
    <w:p w:rsidR="002866C8" w:rsidRPr="002866C8" w:rsidP="002866C8">
      <w:pPr>
        <w:spacing w:after="200" w:line="276" w:lineRule="auto"/>
        <w:rPr>
          <w:rFonts w:ascii="Arial" w:eastAsia="Times New Roman" w:hAnsi="Arial" w:cs="Times New Roman"/>
          <w:b/>
          <w:bCs/>
          <w:kern w:val="0"/>
          <w:sz w:val="22"/>
          <w:szCs w:val="22"/>
          <w14:ligatures w14:val="none"/>
        </w:rPr>
      </w:pPr>
    </w:p>
    <w:p w:rsidR="002866C8" w:rsidRPr="002866C8" w:rsidP="002866C8">
      <w:pPr>
        <w:spacing w:after="200" w:line="276" w:lineRule="auto"/>
        <w:jc w:val="center"/>
        <w:rPr>
          <w:rFonts w:ascii="Arial" w:eastAsia="Times New Roman" w:hAnsi="Arial" w:cs="Times New Roman"/>
          <w:b/>
          <w:kern w:val="0"/>
          <w:sz w:val="22"/>
          <w:szCs w:val="22"/>
          <w14:ligatures w14:val="none"/>
        </w:rPr>
      </w:pPr>
      <w:r>
        <w:rPr>
          <w:rFonts w:ascii="Arial" w:eastAsia="Times New Roman" w:hAnsi="Arial" w:cs="Times New Roman"/>
          <w:b/>
          <w:kern w:val="0"/>
          <w:sz w:val="22"/>
          <w:szCs w:val="22"/>
          <w14:ligatures w14:val="none"/>
        </w:rPr>
        <w:t>SALIENT CHARACTARISTICS</w:t>
      </w:r>
    </w:p>
    <w:p w:rsidR="002866C8" w:rsidRPr="002866C8" w:rsidP="002866C8">
      <w:pPr>
        <w:spacing w:after="200" w:line="276" w:lineRule="auto"/>
        <w:jc w:val="center"/>
        <w:rPr>
          <w:rFonts w:ascii="Arial" w:eastAsia="Arial" w:hAnsi="Arial" w:cs="Times New Roman"/>
          <w:b/>
          <w:bCs/>
          <w:kern w:val="0"/>
          <w:sz w:val="22"/>
          <w:szCs w:val="22"/>
          <w14:ligatures w14:val="none"/>
        </w:rPr>
      </w:pPr>
      <w:r w:rsidRPr="002866C8">
        <w:rPr>
          <w:rFonts w:ascii="Arial" w:eastAsia="Arial" w:hAnsi="Arial" w:cs="Times New Roman"/>
          <w:b/>
          <w:bCs/>
          <w:kern w:val="0"/>
          <w:sz w:val="22"/>
          <w:szCs w:val="22"/>
          <w14:ligatures w14:val="none"/>
        </w:rPr>
        <w:t>Blood Bank Analyzer &amp; Reagents</w:t>
      </w:r>
    </w:p>
    <w:p w:rsidR="002866C8" w:rsidRPr="002866C8" w:rsidP="002866C8">
      <w:pPr>
        <w:spacing w:after="200" w:line="276" w:lineRule="auto"/>
        <w:rPr>
          <w:rFonts w:ascii="Arial" w:eastAsia="Arial" w:hAnsi="Arial" w:cs="Times New Roman"/>
          <w:b/>
          <w:bCs/>
          <w:kern w:val="0"/>
          <w14:ligatures w14:val="none"/>
        </w:rPr>
      </w:pPr>
      <w:r w:rsidRPr="002866C8">
        <w:rPr>
          <w:rFonts w:ascii="Arial" w:eastAsia="Arial" w:hAnsi="Arial" w:cs="Times New Roman"/>
          <w:b/>
          <w:bCs/>
          <w:kern w:val="0"/>
          <w14:ligatures w14:val="none"/>
        </w:rPr>
        <w:t xml:space="preserve">1. Scope: </w:t>
      </w:r>
    </w:p>
    <w:p w:rsidR="00281F8E" w:rsidP="00281F8E">
      <w:pPr>
        <w:numPr>
          <w:ilvl w:val="1"/>
          <w:numId w:val="2"/>
        </w:numPr>
        <w:spacing w:after="200" w:line="276" w:lineRule="auto"/>
        <w:ind w:left="1080"/>
        <w:rPr>
          <w:rFonts w:ascii="Arial" w:eastAsia="Arial" w:hAnsi="Arial" w:cs="Times New Roman"/>
          <w:b/>
          <w:kern w:val="0"/>
          <w:sz w:val="22"/>
          <w:szCs w:val="22"/>
          <w:u w:val="single"/>
          <w14:ligatures w14:val="none"/>
        </w:rPr>
      </w:pPr>
      <w:r w:rsidRPr="00281F8E">
        <w:rPr>
          <w:rFonts w:ascii="Arial" w:eastAsia="Arial" w:hAnsi="Arial" w:cs="Times New Roman"/>
          <w:kern w:val="0"/>
          <w:sz w:val="22"/>
          <w:szCs w:val="22"/>
          <w14:ligatures w14:val="none"/>
        </w:rPr>
        <w:t xml:space="preserve">The system </w:t>
      </w:r>
      <w:r w:rsidRPr="00281F8E">
        <w:rPr>
          <w:rFonts w:ascii="Arial" w:eastAsia="Arial" w:hAnsi="Arial" w:cs="Times New Roman"/>
          <w:kern w:val="0"/>
          <w:sz w:val="22"/>
          <w:szCs w:val="22"/>
          <w14:ligatures w14:val="none"/>
        </w:rPr>
        <w:t>shall be</w:t>
      </w:r>
      <w:r w:rsidRPr="00281F8E">
        <w:rPr>
          <w:rFonts w:ascii="Arial" w:eastAsia="Arial" w:hAnsi="Arial" w:cs="Times New Roman"/>
          <w:kern w:val="0"/>
          <w:sz w:val="22"/>
          <w:szCs w:val="22"/>
          <w14:ligatures w14:val="none"/>
        </w:rPr>
        <w:t xml:space="preserve"> designed to incorporate the unique functions of each phase of preparing pathology tissue specimens into the software package, from creating labels at accessioning, identifying and grossing the tissue specimens at the next station, and finally to sending the prepared tissue cassettes through the remaining stations until the entire surgical pathology slide preparation process has been completed. Additionally, the user can add blocks at a later time and can easily make extra, appropriately barcoded and labeled slides as requested. </w:t>
      </w:r>
      <w:r w:rsidRPr="00281F8E">
        <w:rPr>
          <w:rFonts w:ascii="Arial" w:eastAsia="Arial" w:hAnsi="Arial" w:cs="Times New Roman"/>
          <w:kern w:val="0"/>
          <w:sz w:val="22"/>
          <w:szCs w:val="22"/>
          <w14:ligatures w14:val="none"/>
        </w:rPr>
        <w:t>Workstation must</w:t>
      </w:r>
      <w:r w:rsidRPr="00281F8E">
        <w:rPr>
          <w:rFonts w:ascii="Arial" w:eastAsia="Arial" w:hAnsi="Arial" w:cs="Times New Roman"/>
          <w:kern w:val="0"/>
          <w:sz w:val="22"/>
          <w:szCs w:val="22"/>
          <w14:ligatures w14:val="none"/>
        </w:rPr>
        <w:t xml:space="preserve"> interface with other equipment on station in the Histology lab</w:t>
      </w:r>
      <w:r w:rsidRPr="00281F8E">
        <w:rPr>
          <w:rFonts w:ascii="Arial" w:eastAsia="Arial" w:hAnsi="Arial" w:cs="Times New Roman"/>
          <w:kern w:val="0"/>
          <w:sz w:val="22"/>
          <w:szCs w:val="22"/>
          <w14:ligatures w14:val="none"/>
        </w:rPr>
        <w:t xml:space="preserve"> allowing </w:t>
      </w:r>
      <w:r w:rsidRPr="00281F8E">
        <w:rPr>
          <w:rFonts w:ascii="Arial" w:eastAsia="Arial" w:hAnsi="Arial" w:cs="Times New Roman"/>
          <w:kern w:val="0"/>
          <w:sz w:val="22"/>
          <w:szCs w:val="22"/>
          <w14:ligatures w14:val="none"/>
        </w:rPr>
        <w:t xml:space="preserve">the user </w:t>
      </w:r>
      <w:r w:rsidRPr="00281F8E">
        <w:rPr>
          <w:rFonts w:ascii="Arial" w:eastAsia="Arial" w:hAnsi="Arial" w:cs="Times New Roman"/>
          <w:kern w:val="0"/>
          <w:sz w:val="22"/>
          <w:szCs w:val="22"/>
          <w14:ligatures w14:val="none"/>
        </w:rPr>
        <w:t>to</w:t>
      </w:r>
      <w:r w:rsidRPr="00281F8E">
        <w:rPr>
          <w:rFonts w:ascii="Arial" w:eastAsia="Arial" w:hAnsi="Arial" w:cs="Times New Roman"/>
          <w:kern w:val="0"/>
          <w:sz w:val="22"/>
          <w:szCs w:val="22"/>
          <w14:ligatures w14:val="none"/>
        </w:rPr>
        <w:t xml:space="preserve"> perform automated staining with ease. </w:t>
      </w:r>
      <w:r w:rsidRPr="00281F8E">
        <w:rPr>
          <w:rFonts w:ascii="Arial" w:eastAsia="Arial" w:hAnsi="Arial" w:cs="Times New Roman"/>
          <w:kern w:val="0"/>
          <w:sz w:val="22"/>
          <w:szCs w:val="22"/>
          <w14:ligatures w14:val="none"/>
        </w:rPr>
        <w:t>Workstation must allow</w:t>
      </w:r>
      <w:r w:rsidRPr="00281F8E">
        <w:rPr>
          <w:rFonts w:ascii="Arial" w:eastAsia="Arial" w:hAnsi="Arial" w:cs="Times New Roman"/>
          <w:kern w:val="0"/>
          <w:sz w:val="22"/>
          <w:szCs w:val="22"/>
          <w14:ligatures w14:val="none"/>
        </w:rPr>
        <w:t xml:space="preserve"> for seamless tracking of Anatomic Pathology tissue specimens from start to finish. Additionally, the tracking system </w:t>
      </w:r>
      <w:r w:rsidRPr="00281F8E">
        <w:rPr>
          <w:rFonts w:ascii="Arial" w:eastAsia="Arial" w:hAnsi="Arial" w:cs="Times New Roman"/>
          <w:kern w:val="0"/>
          <w:sz w:val="22"/>
          <w:szCs w:val="22"/>
          <w14:ligatures w14:val="none"/>
        </w:rPr>
        <w:t>must have</w:t>
      </w:r>
      <w:r w:rsidRPr="00281F8E">
        <w:rPr>
          <w:rFonts w:ascii="Arial" w:eastAsia="Arial" w:hAnsi="Arial" w:cs="Times New Roman"/>
          <w:kern w:val="0"/>
          <w:sz w:val="22"/>
          <w:szCs w:val="22"/>
          <w14:ligatures w14:val="none"/>
        </w:rPr>
        <w:t xml:space="preserve"> current and approved Technical Reference Model (TRM) and a current and approved Enterprise Risk Analysis Report (ERAR). </w:t>
      </w:r>
    </w:p>
    <w:p w:rsidR="00281F8E" w:rsidRPr="00090399" w:rsidP="00281F8E">
      <w:pPr>
        <w:numPr>
          <w:ilvl w:val="1"/>
          <w:numId w:val="2"/>
        </w:numPr>
        <w:spacing w:after="200" w:line="276" w:lineRule="auto"/>
        <w:ind w:left="1080"/>
        <w:rPr>
          <w:rFonts w:ascii="Arial" w:eastAsia="Arial" w:hAnsi="Arial" w:cs="Times New Roman"/>
          <w:b/>
          <w:kern w:val="0"/>
          <w:sz w:val="22"/>
          <w:szCs w:val="22"/>
          <w:u w:val="single"/>
          <w14:ligatures w14:val="none"/>
        </w:rPr>
      </w:pPr>
      <w:r w:rsidRPr="00281F8E">
        <w:rPr>
          <w:rFonts w:ascii="Arial" w:eastAsia="Arial" w:hAnsi="Arial" w:cs="Times New Roman"/>
          <w:bCs/>
          <w:kern w:val="0"/>
          <w:sz w:val="22"/>
          <w:szCs w:val="22"/>
          <w14:ligatures w14:val="none"/>
        </w:rPr>
        <w:t xml:space="preserve">The system must interface with VistA and display </w:t>
      </w:r>
      <w:r>
        <w:rPr>
          <w:rFonts w:ascii="Arial" w:eastAsia="Arial" w:hAnsi="Arial" w:cs="Times New Roman"/>
          <w:bCs/>
          <w:kern w:val="0"/>
          <w:sz w:val="22"/>
          <w:szCs w:val="22"/>
          <w14:ligatures w14:val="none"/>
        </w:rPr>
        <w:t>must</w:t>
      </w:r>
      <w:r w:rsidRPr="00281F8E">
        <w:rPr>
          <w:rFonts w:ascii="Arial" w:eastAsia="Arial" w:hAnsi="Arial" w:cs="Times New Roman"/>
          <w:bCs/>
          <w:kern w:val="0"/>
          <w:sz w:val="22"/>
          <w:szCs w:val="22"/>
          <w14:ligatures w14:val="none"/>
        </w:rPr>
        <w:t xml:space="preserve"> successfully be implemented at VA Ann Arbor Medical Center in Michigan, the James A Haley Veterans Hospital in Tampa, Florida, VA Northern Indiana Healthcare System in Fort Wayne, Indiana, </w:t>
      </w:r>
      <w:r w:rsidRPr="00281F8E">
        <w:rPr>
          <w:rFonts w:ascii="Arial" w:eastAsia="Arial" w:hAnsi="Arial" w:cs="Times New Roman"/>
          <w:bCs/>
          <w:kern w:val="0"/>
          <w:sz w:val="22"/>
          <w:szCs w:val="22"/>
          <w14:ligatures w14:val="none"/>
        </w:rPr>
        <w:t>and the Audie L Murphy Memorial Veterans Hospital in San Antonio, Texas</w:t>
      </w:r>
      <w:r w:rsidR="00A51EFB">
        <w:rPr>
          <w:rFonts w:ascii="Arial" w:eastAsia="Arial" w:hAnsi="Arial" w:cs="Times New Roman"/>
          <w:bCs/>
          <w:kern w:val="0"/>
          <w:sz w:val="22"/>
          <w:szCs w:val="22"/>
          <w14:ligatures w14:val="none"/>
        </w:rPr>
        <w:t xml:space="preserve"> or be able to communicate with current systems at the locations.  Current workstation at the locations is the Cerebro Workflow Management System</w:t>
      </w:r>
      <w:r w:rsidRPr="00281F8E">
        <w:rPr>
          <w:rFonts w:ascii="Arial" w:eastAsia="Arial" w:hAnsi="Arial" w:cs="Times New Roman"/>
          <w:bCs/>
          <w:kern w:val="0"/>
          <w:sz w:val="22"/>
          <w:szCs w:val="22"/>
          <w14:ligatures w14:val="none"/>
        </w:rPr>
        <w:t>.</w:t>
      </w:r>
    </w:p>
    <w:p w:rsidR="00090399" w:rsidRPr="00281F8E" w:rsidP="00281F8E">
      <w:pPr>
        <w:numPr>
          <w:ilvl w:val="1"/>
          <w:numId w:val="2"/>
        </w:numPr>
        <w:spacing w:after="200" w:line="276" w:lineRule="auto"/>
        <w:ind w:left="1080"/>
        <w:rPr>
          <w:rFonts w:ascii="Arial" w:eastAsia="Arial" w:hAnsi="Arial" w:cs="Times New Roman"/>
          <w:b/>
          <w:kern w:val="0"/>
          <w:sz w:val="22"/>
          <w:szCs w:val="22"/>
          <w:u w:val="single"/>
          <w14:ligatures w14:val="none"/>
        </w:rPr>
      </w:pPr>
      <w:r>
        <w:rPr>
          <w:rFonts w:ascii="Arial" w:eastAsia="Arial" w:hAnsi="Arial" w:cs="Times New Roman"/>
          <w:bCs/>
          <w:kern w:val="0"/>
          <w:sz w:val="22"/>
          <w:szCs w:val="22"/>
          <w14:ligatures w14:val="none"/>
        </w:rPr>
        <w:t>System must be able to allow pathologists to remotely request additional studies from their offices</w:t>
      </w:r>
      <w:r w:rsidR="0003564E">
        <w:rPr>
          <w:rFonts w:ascii="Arial" w:eastAsia="Arial" w:hAnsi="Arial" w:cs="Times New Roman"/>
          <w:bCs/>
          <w:kern w:val="0"/>
          <w:sz w:val="22"/>
          <w:szCs w:val="22"/>
          <w14:ligatures w14:val="none"/>
        </w:rPr>
        <w:t xml:space="preserve"> in </w:t>
      </w:r>
      <w:r w:rsidR="007F284E">
        <w:rPr>
          <w:rFonts w:ascii="Arial" w:eastAsia="Arial" w:hAnsi="Arial" w:cs="Times New Roman"/>
          <w:bCs/>
          <w:kern w:val="0"/>
          <w:sz w:val="22"/>
          <w:szCs w:val="22"/>
          <w14:ligatures w14:val="none"/>
        </w:rPr>
        <w:t>place of hand written requests.</w:t>
      </w:r>
    </w:p>
    <w:p w:rsidR="002866C8" w:rsidRPr="002866C8" w:rsidP="002866C8">
      <w:pPr>
        <w:spacing w:after="200" w:line="276" w:lineRule="auto"/>
        <w:jc w:val="center"/>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 xml:space="preserve">(End of </w:t>
      </w:r>
      <w:r w:rsidR="00281F8E">
        <w:rPr>
          <w:rFonts w:ascii="Arial" w:eastAsia="Times New Roman" w:hAnsi="Arial" w:cs="Times New Roman"/>
          <w:kern w:val="0"/>
          <w:sz w:val="22"/>
          <w:szCs w:val="22"/>
          <w14:ligatures w14:val="none"/>
        </w:rPr>
        <w:t>Salient Characteristics</w:t>
      </w:r>
      <w:r w:rsidRPr="002866C8">
        <w:rPr>
          <w:rFonts w:ascii="Arial" w:eastAsia="Times New Roman" w:hAnsi="Arial" w:cs="Times New Roman"/>
          <w:kern w:val="0"/>
          <w:sz w:val="22"/>
          <w:szCs w:val="22"/>
          <w14:ligatures w14:val="none"/>
        </w:rPr>
        <w:t>)</w:t>
      </w:r>
    </w:p>
    <w:p w:rsidR="002866C8" w:rsidRPr="002866C8" w:rsidP="002866C8">
      <w:pPr>
        <w:spacing w:after="200" w:line="276" w:lineRule="auto"/>
        <w:rPr>
          <w:rFonts w:ascii="Arial" w:eastAsia="Times New Roman" w:hAnsi="Arial" w:cs="Times New Roman"/>
          <w:kern w:val="0"/>
          <w:sz w:val="22"/>
          <w:szCs w:val="22"/>
          <w14:ligatures w14:val="none"/>
        </w:rPr>
      </w:pPr>
    </w:p>
    <w:p w:rsidR="002866C8" w:rsidRPr="002866C8" w:rsidP="002866C8">
      <w:pPr>
        <w:spacing w:after="200" w:line="276" w:lineRule="auto"/>
        <w:rPr>
          <w:rFonts w:ascii="Arial" w:eastAsia="Times New Roman" w:hAnsi="Arial" w:cs="Times New Roman"/>
          <w:b/>
          <w:bCs/>
          <w:kern w:val="0"/>
          <w:sz w:val="22"/>
          <w:szCs w:val="22"/>
          <w14:ligatures w14:val="none"/>
        </w:rPr>
      </w:pPr>
      <w:r w:rsidRPr="002866C8">
        <w:rPr>
          <w:rFonts w:ascii="Arial" w:eastAsia="Times New Roman" w:hAnsi="Arial" w:cs="Times New Roman"/>
          <w:kern w:val="0"/>
          <w:sz w:val="22"/>
          <w:szCs w:val="22"/>
          <w14:ligatures w14:val="none"/>
        </w:rPr>
        <w:t xml:space="preserve">The full text of FAR provisions or clauses may be accessed electronically at </w:t>
      </w:r>
      <w:r>
        <w:fldChar w:fldCharType="begin"/>
      </w:r>
      <w:r>
        <w:instrText xml:space="preserve"> HYPERLINK "https://www.acquisition.gov/far-overhaul" </w:instrText>
      </w:r>
      <w:r>
        <w:fldChar w:fldCharType="separate"/>
      </w:r>
      <w:r w:rsidRPr="00420F33" w:rsidR="00D75018">
        <w:rPr>
          <w:rStyle w:val="Hyperlink"/>
          <w:rFonts w:ascii="Arial" w:eastAsia="Times New Roman" w:hAnsi="Arial" w:cs="Times New Roman"/>
          <w:kern w:val="0"/>
          <w:sz w:val="22"/>
          <w:szCs w:val="22"/>
          <w14:ligatures w14:val="none"/>
        </w:rPr>
        <w:t>https://www.acquisition.gov/far-overhaul</w:t>
      </w:r>
      <w:r>
        <w:fldChar w:fldCharType="end"/>
      </w:r>
      <w:r w:rsidR="00D75018">
        <w:rPr>
          <w:rFonts w:ascii="Arial" w:eastAsia="Times New Roman" w:hAnsi="Arial" w:cs="Times New Roman"/>
          <w:kern w:val="0"/>
          <w:sz w:val="22"/>
          <w:szCs w:val="22"/>
          <w14:ligatures w14:val="none"/>
        </w:rPr>
        <w:t xml:space="preserve"> </w:t>
      </w:r>
    </w:p>
    <w:p w:rsidR="002866C8" w:rsidRPr="002866C8" w:rsidP="002866C8">
      <w:pPr>
        <w:spacing w:after="200" w:line="276" w:lineRule="auto"/>
        <w:rPr>
          <w:rFonts w:ascii="Arial" w:eastAsia="Times New Roman" w:hAnsi="Arial" w:cs="Times New Roman"/>
          <w:kern w:val="0"/>
          <w:sz w:val="22"/>
          <w:szCs w:val="22"/>
          <w14:ligatures w14:val="none"/>
        </w:rPr>
      </w:pPr>
      <w:r>
        <w:rPr>
          <w:rFonts w:ascii="Arial" w:eastAsia="Times New Roman" w:hAnsi="Arial" w:cs="Times New Roman"/>
          <w:kern w:val="0"/>
          <w:sz w:val="22"/>
          <w:szCs w:val="22"/>
          <w14:ligatures w14:val="none"/>
        </w:rPr>
        <w:t>Quotes</w:t>
      </w:r>
      <w:r w:rsidRPr="002866C8">
        <w:rPr>
          <w:rFonts w:ascii="Arial" w:eastAsia="Times New Roman" w:hAnsi="Arial" w:cs="Times New Roman"/>
          <w:kern w:val="0"/>
          <w:sz w:val="22"/>
          <w:szCs w:val="22"/>
          <w14:ligatures w14:val="none"/>
        </w:rPr>
        <w:t xml:space="preserve"> must comply with all instructions contained in provision 52.212-1, Instructions to Offerors-Commercial, applies to this acquisition.  </w:t>
      </w:r>
      <w:r w:rsidR="00906011">
        <w:rPr>
          <w:rFonts w:ascii="Arial" w:eastAsia="Times New Roman" w:hAnsi="Arial" w:cs="Times New Roman"/>
          <w:kern w:val="0"/>
          <w:sz w:val="22"/>
          <w:szCs w:val="22"/>
          <w14:ligatures w14:val="none"/>
        </w:rPr>
        <w:t>Quotes may be submitted</w:t>
      </w:r>
      <w:r w:rsidR="007873D5">
        <w:rPr>
          <w:rFonts w:ascii="Arial" w:eastAsia="Times New Roman" w:hAnsi="Arial" w:cs="Times New Roman"/>
          <w:kern w:val="0"/>
          <w:sz w:val="22"/>
          <w:szCs w:val="22"/>
          <w14:ligatures w14:val="none"/>
        </w:rPr>
        <w:t xml:space="preserve"> on </w:t>
      </w:r>
      <w:r w:rsidRPr="002866C8">
        <w:rPr>
          <w:rFonts w:ascii="Arial" w:eastAsia="Times New Roman" w:hAnsi="Arial" w:cs="Times New Roman"/>
          <w:kern w:val="0"/>
          <w:sz w:val="22"/>
          <w:szCs w:val="22"/>
          <w14:ligatures w14:val="none"/>
        </w:rPr>
        <w:t>letterhead stationery or as otherwise specified in the solicitation.</w:t>
      </w:r>
    </w:p>
    <w:p w:rsidR="002866C8" w:rsidRPr="002866C8" w:rsidP="002866C8">
      <w:pPr>
        <w:spacing w:after="120" w:line="276" w:lineRule="auto"/>
        <w:rPr>
          <w:rFonts w:ascii="Arial" w:eastAsia="Times New Roman" w:hAnsi="Arial" w:cs="Times New Roman"/>
          <w:b/>
          <w:bCs/>
          <w:kern w:val="0"/>
          <w:sz w:val="22"/>
          <w:szCs w:val="22"/>
          <w:u w:val="single"/>
          <w14:ligatures w14:val="none"/>
        </w:rPr>
      </w:pPr>
      <w:r w:rsidRPr="002866C8">
        <w:rPr>
          <w:rFonts w:ascii="Arial" w:eastAsia="Times New Roman" w:hAnsi="Arial" w:cs="Times New Roman"/>
          <w:b/>
          <w:bCs/>
          <w:kern w:val="0"/>
          <w:sz w:val="22"/>
          <w:szCs w:val="22"/>
          <w:u w:val="single"/>
          <w14:ligatures w14:val="none"/>
        </w:rPr>
        <w:t>The following solicitation provisions apply to this acquisition:</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FAR 52.212-1, “Instructions to Offerors</w:t>
      </w:r>
      <w:r w:rsidRPr="002866C8">
        <w:rPr>
          <w:rFonts w:ascii="Arial" w:eastAsia="Times New Roman" w:hAnsi="Arial" w:cs="Times New Roman"/>
          <w:iCs/>
          <w:kern w:val="0"/>
          <w:sz w:val="22"/>
          <w:szCs w:val="22"/>
          <w14:ligatures w14:val="none"/>
        </w:rPr>
        <w:t>–</w:t>
      </w:r>
      <w:r w:rsidRPr="002866C8">
        <w:rPr>
          <w:rFonts w:ascii="Arial" w:eastAsia="Times New Roman" w:hAnsi="Arial" w:cs="Times New Roman"/>
          <w:kern w:val="0"/>
          <w:sz w:val="22"/>
          <w:szCs w:val="22"/>
          <w14:ligatures w14:val="none"/>
        </w:rPr>
        <w:t>Commercial Products and Commercial Services” (SEPT 2023)</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 xml:space="preserve">FAR 52.212-2, “Evaluation – Commercial Products and Commercial Services” (NOV 2021) </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FAR 52.212-3, “Offerors Representations and Certifications–Commercial Products and Commercial Services” (MAY 2024)</w:t>
      </w:r>
    </w:p>
    <w:p w:rsidR="002866C8" w:rsidRPr="002866C8" w:rsidP="002866C8">
      <w:pPr>
        <w:spacing w:after="200" w:line="276" w:lineRule="auto"/>
        <w:rPr>
          <w:rFonts w:ascii="Arial" w:eastAsia="Times New Roman" w:hAnsi="Arial" w:cs="Times New Roman"/>
          <w:kern w:val="0"/>
          <w:sz w:val="22"/>
          <w:szCs w:val="22"/>
          <w14:ligatures w14:val="none"/>
        </w:rPr>
      </w:pP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Offerors must complete annual representations and certifications electronically via the System for Award Management (SAM) website located at https://www.sam.gov/portal in accordance with FAR 52.212-3, “Offerors Representations and Certifications–Commercial Products and Commercial Services.” If paragraph (j) of the provision is applicable, a written submission is required.</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FAR 52.204-7, “System for Award Management” (NOV 2024)</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FAR 52.204-16, “Commercial and Government Entity Code Reporting” (AUG 2020)</w:t>
      </w:r>
    </w:p>
    <w:p w:rsidR="002866C8" w:rsidRPr="002866C8" w:rsidP="002866C8">
      <w:pPr>
        <w:autoSpaceDE w:val="0"/>
        <w:autoSpaceDN w:val="0"/>
        <w:adjustRightInd w:val="0"/>
        <w:spacing w:after="0" w:line="240" w:lineRule="auto"/>
        <w:rPr>
          <w:rFonts w:ascii="Arial" w:eastAsia="Arial" w:hAnsi="Arial" w:cs="Arial"/>
          <w:color w:val="000000"/>
          <w:kern w:val="0"/>
          <w:sz w:val="22"/>
          <w:szCs w:val="22"/>
          <w14:ligatures w14:val="none"/>
        </w:rPr>
      </w:pPr>
      <w:r w:rsidRPr="002866C8">
        <w:rPr>
          <w:rFonts w:ascii="Arial" w:eastAsia="Arial" w:hAnsi="Arial" w:cs="Arial"/>
          <w:color w:val="000000"/>
          <w:kern w:val="0"/>
          <w:sz w:val="22"/>
          <w:szCs w:val="22"/>
          <w14:ligatures w14:val="none"/>
        </w:rPr>
        <w:t xml:space="preserve">FAR 52.204-24, “Representation Regarding Certain Telecommunications and Video Surveillance Service or Equipment” (NOV 2021) </w:t>
      </w:r>
    </w:p>
    <w:p w:rsidR="002866C8" w:rsidRPr="002866C8" w:rsidP="002866C8">
      <w:pPr>
        <w:autoSpaceDE w:val="0"/>
        <w:autoSpaceDN w:val="0"/>
        <w:adjustRightInd w:val="0"/>
        <w:spacing w:after="0" w:line="240" w:lineRule="auto"/>
        <w:rPr>
          <w:rFonts w:ascii="Arial" w:eastAsia="Arial" w:hAnsi="Arial" w:cs="Arial"/>
          <w:color w:val="000000"/>
          <w:kern w:val="0"/>
          <w:sz w:val="22"/>
          <w:szCs w:val="22"/>
          <w14:ligatures w14:val="none"/>
        </w:rPr>
      </w:pPr>
    </w:p>
    <w:p w:rsidR="002866C8" w:rsidRPr="002866C8" w:rsidP="002866C8">
      <w:pPr>
        <w:autoSpaceDE w:val="0"/>
        <w:autoSpaceDN w:val="0"/>
        <w:adjustRightInd w:val="0"/>
        <w:spacing w:after="0" w:line="240" w:lineRule="auto"/>
        <w:rPr>
          <w:rFonts w:ascii="Arial" w:eastAsia="Arial" w:hAnsi="Arial" w:cs="Arial"/>
          <w:color w:val="000000"/>
          <w:kern w:val="0"/>
          <w:sz w:val="22"/>
          <w:szCs w:val="22"/>
          <w14:ligatures w14:val="none"/>
        </w:rPr>
      </w:pPr>
      <w:r w:rsidRPr="002866C8">
        <w:rPr>
          <w:rFonts w:ascii="Arial" w:eastAsia="Arial" w:hAnsi="Arial" w:cs="Arial"/>
          <w:color w:val="000000"/>
          <w:kern w:val="0"/>
          <w:sz w:val="22"/>
          <w:szCs w:val="22"/>
          <w14:ligatures w14:val="none"/>
        </w:rPr>
        <w:t xml:space="preserve">FAR 52.204-29, “Federal Acquisition Supply Chain Security Act Orders – Representation and Disclosures” (DEC 2023) </w:t>
      </w:r>
    </w:p>
    <w:p w:rsidR="002866C8" w:rsidRPr="002866C8" w:rsidP="002866C8">
      <w:pPr>
        <w:autoSpaceDE w:val="0"/>
        <w:autoSpaceDN w:val="0"/>
        <w:adjustRightInd w:val="0"/>
        <w:spacing w:after="0" w:line="240" w:lineRule="auto"/>
        <w:rPr>
          <w:rFonts w:ascii="Arial" w:eastAsia="Arial" w:hAnsi="Arial" w:cs="Arial"/>
          <w:color w:val="000000"/>
          <w:kern w:val="0"/>
          <w:sz w:val="22"/>
          <w:szCs w:val="22"/>
          <w14:ligatures w14:val="none"/>
        </w:rPr>
      </w:pPr>
    </w:p>
    <w:p w:rsidR="002866C8" w:rsidRPr="002866C8" w:rsidP="002866C8">
      <w:pPr>
        <w:keepNext/>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FAR 52.225-2, “Buy American Certificate” (OCT 2022)</w:t>
      </w:r>
    </w:p>
    <w:p w:rsidR="002866C8" w:rsidRPr="002866C8" w:rsidP="002866C8">
      <w:pPr>
        <w:autoSpaceDE w:val="0"/>
        <w:autoSpaceDN w:val="0"/>
        <w:adjustRightInd w:val="0"/>
        <w:spacing w:after="0" w:line="240" w:lineRule="auto"/>
        <w:rPr>
          <w:rFonts w:ascii="Arial" w:eastAsia="Arial" w:hAnsi="Arial" w:cs="Arial"/>
          <w:color w:val="000000"/>
          <w:kern w:val="0"/>
          <w:sz w:val="22"/>
          <w:szCs w:val="22"/>
          <w14:ligatures w14:val="none"/>
        </w:rPr>
      </w:pPr>
      <w:r w:rsidRPr="002866C8">
        <w:rPr>
          <w:rFonts w:ascii="Arial" w:eastAsia="Arial" w:hAnsi="Arial" w:cs="Arial"/>
          <w:color w:val="000000"/>
          <w:kern w:val="0"/>
          <w:sz w:val="22"/>
          <w:szCs w:val="22"/>
          <w14:ligatures w14:val="none"/>
        </w:rPr>
        <w:t xml:space="preserve">FAR 52.252-1, “Solicitation Provisions Incorporated by Reference” (FEB 1998) </w:t>
      </w:r>
    </w:p>
    <w:p w:rsidR="002866C8" w:rsidRPr="002866C8" w:rsidP="002866C8">
      <w:pPr>
        <w:shd w:val="clear" w:color="auto" w:fill="FFFFFF"/>
        <w:spacing w:before="100" w:beforeAutospacing="1" w:after="100" w:afterAutospacing="1" w:line="276" w:lineRule="auto"/>
        <w:textAlignment w:val="baseline"/>
        <w:rPr>
          <w:rFonts w:ascii="Arial" w:eastAsia="Times New Roman" w:hAnsi="Arial" w:cs="Arial"/>
          <w:color w:val="000000"/>
          <w:kern w:val="0"/>
          <w:sz w:val="22"/>
          <w:szCs w:val="22"/>
          <w14:ligatures w14:val="none"/>
        </w:rPr>
      </w:pPr>
      <w:r w:rsidRPr="002866C8">
        <w:rPr>
          <w:rFonts w:ascii="Arial" w:eastAsia="Times New Roman" w:hAnsi="Arial" w:cs="Arial"/>
          <w:color w:val="000000"/>
          <w:kern w:val="0"/>
          <w:sz w:val="22"/>
          <w:szCs w:val="22"/>
          <w14:ligatures w14:val="none"/>
        </w:rPr>
        <w:t>This contract incorporates one or more clauses by reference, with the same force and effect as if they were given in full text. Upon request, the </w:t>
      </w:r>
      <w:r w:rsidRPr="002866C8">
        <w:rPr>
          <w:rFonts w:ascii="Arial" w:eastAsia="Times New Roman" w:hAnsi="Arial" w:cs="Arial"/>
          <w:color w:val="000000"/>
          <w:kern w:val="0"/>
          <w:sz w:val="22"/>
          <w:szCs w:val="22"/>
          <w:bdr w:val="none" w:sz="0" w:space="0" w:color="auto" w:frame="1"/>
          <w14:ligatures w14:val="none"/>
        </w:rPr>
        <w:t>Contracting Officer</w:t>
      </w:r>
      <w:r w:rsidRPr="002866C8">
        <w:rPr>
          <w:rFonts w:ascii="Arial" w:eastAsia="Times New Roman" w:hAnsi="Arial" w:cs="Arial"/>
          <w:color w:val="000000"/>
          <w:kern w:val="0"/>
          <w:sz w:val="22"/>
          <w:szCs w:val="22"/>
          <w14:ligatures w14:val="none"/>
        </w:rPr>
        <w:t xml:space="preserve"> will make their full text </w:t>
      </w:r>
      <w:r w:rsidRPr="002866C8">
        <w:rPr>
          <w:rFonts w:ascii="Arial" w:eastAsia="Times New Roman" w:hAnsi="Arial" w:cs="Arial"/>
          <w:color w:val="000000"/>
          <w:kern w:val="0"/>
          <w:sz w:val="22"/>
          <w:szCs w:val="22"/>
          <w14:ligatures w14:val="none"/>
        </w:rPr>
        <w:t>available. Also, the full text of a clause </w:t>
      </w:r>
      <w:r w:rsidRPr="002866C8">
        <w:rPr>
          <w:rFonts w:ascii="Arial" w:eastAsia="Times New Roman" w:hAnsi="Arial" w:cs="Arial"/>
          <w:color w:val="000000"/>
          <w:kern w:val="0"/>
          <w:sz w:val="22"/>
          <w:szCs w:val="22"/>
          <w:bdr w:val="none" w:sz="0" w:space="0" w:color="auto" w:frame="1"/>
          <w14:ligatures w14:val="none"/>
        </w:rPr>
        <w:t>may</w:t>
      </w:r>
      <w:r w:rsidRPr="002866C8">
        <w:rPr>
          <w:rFonts w:ascii="Arial" w:eastAsia="Times New Roman" w:hAnsi="Arial" w:cs="Arial"/>
          <w:color w:val="000000"/>
          <w:kern w:val="0"/>
          <w:sz w:val="22"/>
          <w:szCs w:val="22"/>
          <w14:ligatures w14:val="none"/>
        </w:rPr>
        <w:t> be accessed electronically at this/these address(es):</w:t>
      </w:r>
    </w:p>
    <w:p w:rsidR="002866C8" w:rsidRPr="002866C8" w:rsidP="002866C8">
      <w:pPr>
        <w:tabs>
          <w:tab w:val="left" w:pos="360"/>
          <w:tab w:val="right" w:leader="dot" w:pos="10080"/>
        </w:tabs>
        <w:spacing w:after="200" w:line="276" w:lineRule="auto"/>
        <w:ind w:left="1980" w:hanging="1980"/>
        <w:contextualSpacing/>
        <w:rPr>
          <w:rFonts w:ascii="Arial" w:eastAsia="Arial" w:hAnsi="Arial" w:cs="Arial"/>
          <w:kern w:val="0"/>
          <w:sz w:val="22"/>
          <w:szCs w:val="22"/>
          <w14:ligatures w14:val="none"/>
        </w:rPr>
      </w:pPr>
      <w:r>
        <w:fldChar w:fldCharType="begin"/>
      </w:r>
      <w:r>
        <w:instrText xml:space="preserve"> HYPERLINK "http://www.acquisition.gov/far/index.html" </w:instrText>
      </w:r>
      <w:r>
        <w:fldChar w:fldCharType="separate"/>
      </w:r>
      <w:r w:rsidRPr="002866C8">
        <w:rPr>
          <w:rFonts w:ascii="Arial" w:eastAsia="Arial" w:hAnsi="Arial" w:cs="Arial"/>
          <w:color w:val="0000FF"/>
          <w:kern w:val="0"/>
          <w:sz w:val="22"/>
          <w:szCs w:val="22"/>
          <w:u w:val="single"/>
          <w14:ligatures w14:val="none"/>
        </w:rPr>
        <w:t>http://www.acquisition.gov/far/index.html</w:t>
      </w:r>
      <w:r>
        <w:fldChar w:fldCharType="end"/>
      </w:r>
      <w:r w:rsidRPr="002866C8">
        <w:rPr>
          <w:rFonts w:ascii="Arial" w:eastAsia="Arial" w:hAnsi="Arial" w:cs="Arial"/>
          <w:kern w:val="0"/>
          <w:sz w:val="22"/>
          <w:szCs w:val="22"/>
          <w14:ligatures w14:val="none"/>
        </w:rPr>
        <w:t xml:space="preserve"> (FAR) and</w:t>
      </w:r>
    </w:p>
    <w:p w:rsidR="002866C8" w:rsidRPr="002866C8" w:rsidP="002866C8">
      <w:pPr>
        <w:tabs>
          <w:tab w:val="left" w:pos="360"/>
          <w:tab w:val="right" w:leader="dot" w:pos="10080"/>
        </w:tabs>
        <w:spacing w:after="200" w:line="276" w:lineRule="auto"/>
        <w:ind w:left="1980" w:hanging="1980"/>
        <w:contextualSpacing/>
        <w:rPr>
          <w:rFonts w:ascii="Arial" w:eastAsia="Arial" w:hAnsi="Arial" w:cs="Arial"/>
          <w:kern w:val="0"/>
          <w:sz w:val="22"/>
          <w:szCs w:val="22"/>
          <w:lang w:val="es-MX"/>
          <w14:ligatures w14:val="none"/>
        </w:rPr>
      </w:pPr>
      <w:r>
        <w:fldChar w:fldCharType="begin"/>
      </w:r>
      <w:r>
        <w:instrText xml:space="preserve"> HYPERLINK "http://www.va.gov/oal/library/vaar/index.asp" </w:instrText>
      </w:r>
      <w:r>
        <w:fldChar w:fldCharType="separate"/>
      </w:r>
      <w:r w:rsidRPr="002866C8">
        <w:rPr>
          <w:rFonts w:ascii="Arial" w:eastAsia="Arial" w:hAnsi="Arial" w:cs="Arial"/>
          <w:color w:val="0000FF"/>
          <w:kern w:val="0"/>
          <w:sz w:val="22"/>
          <w:szCs w:val="22"/>
          <w:u w:val="single"/>
          <w14:ligatures w14:val="none"/>
        </w:rPr>
        <w:t>http://www.va.gov/oal/library/vaar/index.asp</w:t>
      </w:r>
      <w:r>
        <w:fldChar w:fldCharType="end"/>
      </w:r>
      <w:r w:rsidRPr="002866C8">
        <w:rPr>
          <w:rFonts w:ascii="Arial" w:eastAsia="Arial" w:hAnsi="Arial" w:cs="Arial"/>
          <w:kern w:val="0"/>
          <w:sz w:val="22"/>
          <w:szCs w:val="22"/>
          <w14:ligatures w14:val="none"/>
        </w:rPr>
        <w:t xml:space="preserve"> </w:t>
      </w:r>
      <w:r w:rsidRPr="002866C8">
        <w:rPr>
          <w:rFonts w:ascii="Arial" w:eastAsia="Arial" w:hAnsi="Arial" w:cs="Arial"/>
          <w:kern w:val="0"/>
          <w:sz w:val="22"/>
          <w:szCs w:val="22"/>
          <w:lang w:val="es-MX"/>
          <w14:ligatures w14:val="none"/>
        </w:rPr>
        <w:t>(VAAR)</w:t>
      </w:r>
    </w:p>
    <w:p w:rsidR="002866C8" w:rsidRPr="002866C8" w:rsidP="002866C8">
      <w:pPr>
        <w:keepNext/>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VAAR 852.252-70, “Solicitation Provisions or Clauses Incorporated by Reference” (JAN 2008)</w:t>
      </w:r>
    </w:p>
    <w:p w:rsidR="002866C8" w:rsidRPr="002866C8" w:rsidP="002866C8">
      <w:pPr>
        <w:keepNext/>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VAAR 852.273-70, “Late Offers” (NOV 2021)</w:t>
      </w:r>
    </w:p>
    <w:p w:rsidR="002866C8" w:rsidRPr="002866C8" w:rsidP="002866C8">
      <w:pPr>
        <w:keepNext/>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 xml:space="preserve">(End of Addendum to FAR 52.212-1) </w:t>
      </w:r>
    </w:p>
    <w:p w:rsidR="002866C8" w:rsidRPr="002866C8" w:rsidP="002866C8">
      <w:pPr>
        <w:keepNext/>
        <w:spacing w:after="120" w:line="276" w:lineRule="auto"/>
        <w:rPr>
          <w:rFonts w:ascii="Arial" w:eastAsia="Times New Roman" w:hAnsi="Arial" w:cs="Times New Roman"/>
          <w:b/>
          <w:bCs/>
          <w:kern w:val="0"/>
          <w:sz w:val="22"/>
          <w:szCs w:val="22"/>
          <w:u w:val="single"/>
          <w14:ligatures w14:val="none"/>
        </w:rPr>
      </w:pPr>
      <w:r w:rsidRPr="002866C8">
        <w:rPr>
          <w:rFonts w:ascii="Arial" w:eastAsia="Times New Roman" w:hAnsi="Arial" w:cs="Times New Roman"/>
          <w:b/>
          <w:bCs/>
          <w:kern w:val="0"/>
          <w:sz w:val="22"/>
          <w:szCs w:val="22"/>
          <w:u w:val="single"/>
          <w14:ligatures w14:val="none"/>
        </w:rPr>
        <w:t xml:space="preserve">The following contract clauses apply to this acquisition: </w:t>
      </w:r>
    </w:p>
    <w:p w:rsidR="002866C8" w:rsidP="002866C8">
      <w:pPr>
        <w:keepNext/>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FAR 52.212-4, “Contract Terms and Conditions–Commercial Products and Commercial Services” (NOV 2023)</w:t>
      </w:r>
    </w:p>
    <w:p w:rsidR="00162B27" w:rsidP="002866C8">
      <w:pPr>
        <w:keepNext/>
        <w:spacing w:after="200" w:line="276" w:lineRule="auto"/>
        <w:rPr>
          <w:rFonts w:ascii="Arial" w:eastAsia="Times New Roman" w:hAnsi="Arial" w:cs="Times New Roman"/>
          <w:kern w:val="0"/>
          <w:sz w:val="22"/>
          <w:szCs w:val="22"/>
          <w14:ligatures w14:val="none"/>
        </w:rPr>
      </w:pPr>
      <w:r>
        <w:rPr>
          <w:rFonts w:ascii="Arial" w:eastAsia="Times New Roman" w:hAnsi="Arial" w:cs="Times New Roman"/>
          <w:kern w:val="0"/>
          <w:sz w:val="22"/>
          <w:szCs w:val="22"/>
          <w14:ligatures w14:val="none"/>
        </w:rPr>
        <w:t>FAR 52.203-1</w:t>
      </w:r>
      <w:r w:rsidR="009B6BCE">
        <w:rPr>
          <w:rFonts w:ascii="Arial" w:eastAsia="Times New Roman" w:hAnsi="Arial" w:cs="Times New Roman"/>
          <w:kern w:val="0"/>
          <w:sz w:val="22"/>
          <w:szCs w:val="22"/>
          <w14:ligatures w14:val="none"/>
        </w:rPr>
        <w:t>7, Contractor Employee Whistleblower Rights (NOV 2023)</w:t>
      </w:r>
    </w:p>
    <w:p w:rsidR="00A556DB" w:rsidP="002866C8">
      <w:pPr>
        <w:keepNext/>
        <w:spacing w:after="200" w:line="276" w:lineRule="auto"/>
        <w:rPr>
          <w:rFonts w:ascii="Arial" w:eastAsia="Times New Roman" w:hAnsi="Arial" w:cs="Times New Roman"/>
          <w:kern w:val="0"/>
          <w:sz w:val="22"/>
          <w:szCs w:val="22"/>
          <w14:ligatures w14:val="none"/>
        </w:rPr>
      </w:pPr>
      <w:r>
        <w:rPr>
          <w:rFonts w:ascii="Arial" w:eastAsia="Times New Roman" w:hAnsi="Arial" w:cs="Times New Roman"/>
          <w:kern w:val="0"/>
          <w:sz w:val="22"/>
          <w:szCs w:val="22"/>
          <w14:ligatures w14:val="none"/>
        </w:rPr>
        <w:t xml:space="preserve">FAR 52.204-10, </w:t>
      </w:r>
      <w:r w:rsidRPr="00DE1E2D" w:rsidR="00DE1E2D">
        <w:rPr>
          <w:rFonts w:ascii="Arial" w:eastAsia="Times New Roman" w:hAnsi="Arial" w:cs="Times New Roman"/>
          <w:kern w:val="0"/>
          <w:sz w:val="22"/>
          <w:szCs w:val="22"/>
          <w14:ligatures w14:val="none"/>
        </w:rPr>
        <w:t>Reporting Executive Compensation and First-Tier Subcontract Awards (JUN 2020)</w:t>
      </w:r>
    </w:p>
    <w:p w:rsidR="002866C8" w:rsidRPr="002866C8" w:rsidP="002866C8">
      <w:pPr>
        <w:autoSpaceDE w:val="0"/>
        <w:autoSpaceDN w:val="0"/>
        <w:adjustRightInd w:val="0"/>
        <w:spacing w:after="0" w:line="240" w:lineRule="auto"/>
        <w:rPr>
          <w:rFonts w:ascii="Arial" w:eastAsia="Arial" w:hAnsi="Arial" w:cs="Arial"/>
          <w:color w:val="000000"/>
          <w:kern w:val="0"/>
          <w:sz w:val="22"/>
          <w:szCs w:val="22"/>
          <w14:ligatures w14:val="none"/>
        </w:rPr>
      </w:pPr>
      <w:r w:rsidRPr="002866C8">
        <w:rPr>
          <w:rFonts w:ascii="Arial" w:eastAsia="Arial" w:hAnsi="Arial" w:cs="Arial"/>
          <w:color w:val="000000"/>
          <w:kern w:val="0"/>
          <w:sz w:val="22"/>
          <w:szCs w:val="22"/>
          <w14:ligatures w14:val="none"/>
        </w:rPr>
        <w:t xml:space="preserve">FAR 52.204-13, “System for Award Management Maintenance” (OCT 2018) </w:t>
      </w:r>
    </w:p>
    <w:p w:rsid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FAR 52.204-18, “Commercial and Government Entity Code Maintenance” (AUG 2020)</w:t>
      </w:r>
    </w:p>
    <w:p w:rsidR="00A4460E" w:rsidRPr="00A4460E" w:rsidP="00A4460E">
      <w:pPr>
        <w:spacing w:after="200" w:line="276" w:lineRule="auto"/>
        <w:rPr>
          <w:rFonts w:ascii="Arial" w:eastAsia="Times New Roman" w:hAnsi="Arial" w:cs="Times New Roman"/>
          <w:kern w:val="0"/>
          <w:sz w:val="22"/>
          <w:szCs w:val="22"/>
          <w14:ligatures w14:val="none"/>
        </w:rPr>
      </w:pPr>
      <w:r w:rsidRPr="00A4460E">
        <w:rPr>
          <w:rFonts w:ascii="Arial" w:eastAsia="Times New Roman" w:hAnsi="Arial" w:cs="Times New Roman"/>
          <w:kern w:val="0"/>
          <w:sz w:val="22"/>
          <w:szCs w:val="22"/>
          <w14:ligatures w14:val="none"/>
        </w:rPr>
        <w:t>52.204–27, Prohibition on a ByteDance Covered Application (JUN 2023) (Section 102 of Division R of Pub. L. 117–328)</w:t>
      </w:r>
    </w:p>
    <w:p w:rsidR="00A4460E" w:rsidP="00A4460E">
      <w:pPr>
        <w:spacing w:after="200" w:line="276" w:lineRule="auto"/>
        <w:rPr>
          <w:rFonts w:ascii="Arial" w:eastAsia="Times New Roman" w:hAnsi="Arial" w:cs="Times New Roman"/>
          <w:kern w:val="0"/>
          <w:sz w:val="22"/>
          <w:szCs w:val="22"/>
          <w14:ligatures w14:val="none"/>
        </w:rPr>
      </w:pPr>
      <w:r w:rsidRPr="00A4460E">
        <w:rPr>
          <w:rFonts w:ascii="Arial" w:eastAsia="Times New Roman" w:hAnsi="Arial" w:cs="Times New Roman"/>
          <w:kern w:val="0"/>
          <w:sz w:val="22"/>
          <w:szCs w:val="22"/>
          <w14:ligatures w14:val="none"/>
        </w:rPr>
        <w:t>52.204–30, Federal Acquisition Supply Chain Security Act Orders— Prohibition. (DEC 2023) (Pub. L. 115–390, title II)</w:t>
      </w:r>
    </w:p>
    <w:p w:rsidR="003849DF" w:rsidP="002866C8">
      <w:pPr>
        <w:spacing w:after="200" w:line="276" w:lineRule="auto"/>
        <w:rPr>
          <w:rFonts w:ascii="Arial" w:eastAsia="Times New Roman" w:hAnsi="Arial" w:cs="Times New Roman"/>
          <w:kern w:val="0"/>
          <w:sz w:val="22"/>
          <w:szCs w:val="22"/>
          <w14:ligatures w14:val="none"/>
        </w:rPr>
      </w:pPr>
      <w:r w:rsidRPr="003849DF">
        <w:rPr>
          <w:rFonts w:ascii="Arial" w:eastAsia="Times New Roman" w:hAnsi="Arial" w:cs="Times New Roman"/>
          <w:kern w:val="0"/>
          <w:sz w:val="22"/>
          <w:szCs w:val="22"/>
          <w14:ligatures w14:val="none"/>
        </w:rPr>
        <w:t>FAR 52.209-6 Protecting the Government’s Interest When Subcontracting with Contractors Debarred, Suspended, Proposed for Debarment, or Voluntarily Excluded. (JAN 2025)</w:t>
      </w:r>
    </w:p>
    <w:p w:rsidR="00DE6DC9" w:rsidP="002866C8">
      <w:pPr>
        <w:spacing w:after="200" w:line="276" w:lineRule="auto"/>
        <w:rPr>
          <w:rFonts w:ascii="Arial" w:eastAsia="Times New Roman" w:hAnsi="Arial" w:cs="Times New Roman"/>
          <w:kern w:val="0"/>
          <w:sz w:val="22"/>
          <w:szCs w:val="22"/>
          <w14:ligatures w14:val="none"/>
        </w:rPr>
      </w:pPr>
      <w:r>
        <w:rPr>
          <w:rFonts w:ascii="Arial" w:eastAsia="Times New Roman" w:hAnsi="Arial" w:cs="Times New Roman"/>
          <w:kern w:val="0"/>
          <w:sz w:val="22"/>
          <w:szCs w:val="22"/>
          <w14:ligatures w14:val="none"/>
        </w:rPr>
        <w:t xml:space="preserve">FAR </w:t>
      </w:r>
      <w:r w:rsidRPr="00DE6DC9">
        <w:rPr>
          <w:rFonts w:ascii="Arial" w:eastAsia="Times New Roman" w:hAnsi="Arial" w:cs="Times New Roman"/>
          <w:kern w:val="0"/>
          <w:sz w:val="22"/>
          <w:szCs w:val="22"/>
          <w14:ligatures w14:val="none"/>
        </w:rPr>
        <w:t>52.219-28, Postaward Small Business Program Rerepresentation (JAN 2025)</w:t>
      </w:r>
    </w:p>
    <w:p w:rsidR="00DE6DC9" w:rsidP="002866C8">
      <w:pPr>
        <w:spacing w:after="200" w:line="276" w:lineRule="auto"/>
        <w:rPr>
          <w:rFonts w:ascii="Arial" w:eastAsia="Times New Roman" w:hAnsi="Arial" w:cs="Times New Roman"/>
          <w:kern w:val="0"/>
          <w:sz w:val="22"/>
          <w:szCs w:val="22"/>
          <w14:ligatures w14:val="none"/>
        </w:rPr>
      </w:pPr>
      <w:r>
        <w:rPr>
          <w:rFonts w:ascii="Arial" w:eastAsia="Times New Roman" w:hAnsi="Arial" w:cs="Times New Roman"/>
          <w:kern w:val="0"/>
          <w:sz w:val="22"/>
          <w:szCs w:val="22"/>
          <w14:ligatures w14:val="none"/>
        </w:rPr>
        <w:t xml:space="preserve">FAR </w:t>
      </w:r>
      <w:r w:rsidRPr="00CB562E">
        <w:rPr>
          <w:rFonts w:ascii="Arial" w:eastAsia="Times New Roman" w:hAnsi="Arial" w:cs="Times New Roman"/>
          <w:kern w:val="0"/>
          <w:sz w:val="22"/>
          <w:szCs w:val="22"/>
          <w14:ligatures w14:val="none"/>
        </w:rPr>
        <w:t>52.222–35, Equal Opportunity for Veterans (JUN 2020)</w:t>
      </w:r>
    </w:p>
    <w:p w:rsidR="00994CAD" w:rsidP="002866C8">
      <w:pPr>
        <w:spacing w:after="200" w:line="276" w:lineRule="auto"/>
        <w:rPr>
          <w:rFonts w:ascii="Arial" w:eastAsia="Times New Roman" w:hAnsi="Arial" w:cs="Times New Roman"/>
          <w:kern w:val="0"/>
          <w:sz w:val="22"/>
          <w:szCs w:val="22"/>
          <w14:ligatures w14:val="none"/>
        </w:rPr>
      </w:pPr>
      <w:r>
        <w:rPr>
          <w:rFonts w:ascii="Arial" w:eastAsia="Times New Roman" w:hAnsi="Arial" w:cs="Times New Roman"/>
          <w:kern w:val="0"/>
          <w:sz w:val="22"/>
          <w:szCs w:val="22"/>
          <w14:ligatures w14:val="none"/>
        </w:rPr>
        <w:t xml:space="preserve">FAR </w:t>
      </w:r>
      <w:r w:rsidRPr="00994CAD">
        <w:rPr>
          <w:rFonts w:ascii="Arial" w:eastAsia="Times New Roman" w:hAnsi="Arial" w:cs="Times New Roman"/>
          <w:kern w:val="0"/>
          <w:sz w:val="22"/>
          <w:szCs w:val="22"/>
          <w14:ligatures w14:val="none"/>
        </w:rPr>
        <w:t>52.222–36, Equal Opportunity for Workers with Disabilities (JUN 2020)</w:t>
      </w:r>
    </w:p>
    <w:p w:rsidR="00994CAD" w:rsidP="002866C8">
      <w:pPr>
        <w:spacing w:after="200" w:line="276" w:lineRule="auto"/>
        <w:rPr>
          <w:rFonts w:ascii="Arial" w:eastAsia="Times New Roman" w:hAnsi="Arial" w:cs="Times New Roman"/>
          <w:kern w:val="0"/>
          <w:sz w:val="22"/>
          <w:szCs w:val="22"/>
          <w14:ligatures w14:val="none"/>
        </w:rPr>
      </w:pPr>
      <w:r w:rsidRPr="00994CAD">
        <w:rPr>
          <w:rFonts w:ascii="Arial" w:eastAsia="Times New Roman" w:hAnsi="Arial" w:cs="Times New Roman"/>
          <w:kern w:val="0"/>
          <w:sz w:val="22"/>
          <w:szCs w:val="22"/>
          <w14:ligatures w14:val="none"/>
        </w:rPr>
        <w:t>52.222–37, Employment Reports on Veterans (JUN 2020)</w:t>
      </w:r>
    </w:p>
    <w:p w:rsidR="00B26B3E" w:rsidRPr="002866C8" w:rsidP="002866C8">
      <w:pPr>
        <w:spacing w:after="200" w:line="276" w:lineRule="auto"/>
        <w:rPr>
          <w:rFonts w:ascii="Arial" w:eastAsia="Times New Roman" w:hAnsi="Arial" w:cs="Times New Roman"/>
          <w:kern w:val="0"/>
          <w:sz w:val="22"/>
          <w:szCs w:val="22"/>
          <w14:ligatures w14:val="none"/>
        </w:rPr>
      </w:pPr>
      <w:r w:rsidRPr="00B26B3E">
        <w:rPr>
          <w:rFonts w:ascii="Arial" w:eastAsia="Times New Roman" w:hAnsi="Arial" w:cs="Times New Roman"/>
          <w:kern w:val="0"/>
          <w:sz w:val="22"/>
          <w:szCs w:val="22"/>
          <w14:ligatures w14:val="none"/>
        </w:rPr>
        <w:t>52.222-50, Combating Trafficking in Persons (OCT 2025)</w:t>
      </w:r>
    </w:p>
    <w:p w:rsid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FAR 52.225-1, “Buy American Supplies” (OCT 2022)</w:t>
      </w:r>
    </w:p>
    <w:p w:rsidR="009A710E" w:rsidP="002866C8">
      <w:pPr>
        <w:spacing w:after="200" w:line="276" w:lineRule="auto"/>
        <w:rPr>
          <w:rFonts w:ascii="Arial" w:eastAsia="Times New Roman" w:hAnsi="Arial" w:cs="Times New Roman"/>
          <w:kern w:val="0"/>
          <w:sz w:val="22"/>
          <w:szCs w:val="22"/>
          <w14:ligatures w14:val="none"/>
        </w:rPr>
      </w:pPr>
      <w:r>
        <w:rPr>
          <w:rFonts w:ascii="Arial" w:eastAsia="Times New Roman" w:hAnsi="Arial" w:cs="Times New Roman"/>
          <w:kern w:val="0"/>
          <w:sz w:val="22"/>
          <w:szCs w:val="22"/>
          <w14:ligatures w14:val="none"/>
        </w:rPr>
        <w:t xml:space="preserve">FAR </w:t>
      </w:r>
      <w:r w:rsidRPr="009A710E">
        <w:rPr>
          <w:rFonts w:ascii="Arial" w:eastAsia="Times New Roman" w:hAnsi="Arial" w:cs="Times New Roman"/>
          <w:kern w:val="0"/>
          <w:sz w:val="22"/>
          <w:szCs w:val="22"/>
          <w14:ligatures w14:val="none"/>
        </w:rPr>
        <w:t>52.225–5, Trade Agreements (NOV 2023)</w:t>
      </w:r>
    </w:p>
    <w:p w:rsidR="003F1CF1" w:rsidP="002866C8">
      <w:pPr>
        <w:spacing w:after="200" w:line="276" w:lineRule="auto"/>
        <w:rPr>
          <w:rFonts w:ascii="Arial" w:eastAsia="Times New Roman" w:hAnsi="Arial" w:cs="Times New Roman"/>
          <w:kern w:val="0"/>
          <w:sz w:val="22"/>
          <w:szCs w:val="22"/>
          <w14:ligatures w14:val="none"/>
        </w:rPr>
      </w:pPr>
      <w:r w:rsidRPr="003F1CF1">
        <w:rPr>
          <w:rFonts w:ascii="Arial" w:eastAsia="Times New Roman" w:hAnsi="Arial" w:cs="Times New Roman"/>
          <w:kern w:val="0"/>
          <w:sz w:val="22"/>
          <w:szCs w:val="22"/>
          <w14:ligatures w14:val="none"/>
        </w:rPr>
        <w:t>52.232-33, Payment by Electronic Funds Transfer—System for Award Management (OCT 2018)</w:t>
      </w:r>
    </w:p>
    <w:p w:rsidR="00570C32" w:rsidRPr="002866C8" w:rsidP="002866C8">
      <w:pPr>
        <w:spacing w:after="200" w:line="276" w:lineRule="auto"/>
        <w:rPr>
          <w:rFonts w:ascii="Arial" w:eastAsia="Times New Roman" w:hAnsi="Arial" w:cs="Times New Roman"/>
          <w:kern w:val="0"/>
          <w:sz w:val="22"/>
          <w:szCs w:val="22"/>
          <w14:ligatures w14:val="none"/>
        </w:rPr>
      </w:pPr>
      <w:r>
        <w:rPr>
          <w:rFonts w:ascii="Arial" w:eastAsia="Times New Roman" w:hAnsi="Arial" w:cs="Times New Roman"/>
          <w:kern w:val="0"/>
          <w:sz w:val="22"/>
          <w:szCs w:val="22"/>
          <w14:ligatures w14:val="none"/>
        </w:rPr>
        <w:t>VAAR 852.201-70</w:t>
      </w:r>
      <w:r w:rsidR="006847DB">
        <w:rPr>
          <w:rFonts w:ascii="Arial" w:eastAsia="Times New Roman" w:hAnsi="Arial" w:cs="Times New Roman"/>
          <w:kern w:val="0"/>
          <w:sz w:val="22"/>
          <w:szCs w:val="22"/>
          <w14:ligatures w14:val="none"/>
        </w:rPr>
        <w:t xml:space="preserve"> Contracting Officer’s Representative (</w:t>
      </w:r>
      <w:r w:rsidR="00DF7785">
        <w:rPr>
          <w:rFonts w:ascii="Arial" w:eastAsia="Times New Roman" w:hAnsi="Arial" w:cs="Times New Roman"/>
          <w:kern w:val="0"/>
          <w:sz w:val="22"/>
          <w:szCs w:val="22"/>
          <w14:ligatures w14:val="none"/>
        </w:rPr>
        <w:t>DEC 2022</w:t>
      </w:r>
      <w:r w:rsidR="006847DB">
        <w:rPr>
          <w:rFonts w:ascii="Arial" w:eastAsia="Times New Roman" w:hAnsi="Arial" w:cs="Times New Roman"/>
          <w:kern w:val="0"/>
          <w:sz w:val="22"/>
          <w:szCs w:val="22"/>
          <w14:ligatures w14:val="none"/>
        </w:rPr>
        <w:t>)</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VAAR 852.203-70, “Commercial Advertising” (MAY 2018)</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VAAR 852.208-70, “Service-Disabled Veteran-Owned and Veteran-Owned Small Business Evaluation Factors – Orders or PBAs” (NOV 2022)</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VAAR 852.208-71, “Service-Disabled Veteran-Owned and Veteran-Owned Small Business Evaluation Factor Commitments – Orders and BPAs” (NOV 2022)</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VAAR 852.212-71, “Grey Market and Counterfeit Items” (Feb 2023)</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VAAR 852.215-70 Service-Disabled Veteran-Owned and Veteran-Owned Small Business Evaluation Factors (OCT 2019)</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 xml:space="preserve">VAAR </w:t>
      </w:r>
      <w:r w:rsidR="00A1262F">
        <w:rPr>
          <w:rFonts w:ascii="Arial" w:eastAsia="Times New Roman" w:hAnsi="Arial" w:cs="Times New Roman"/>
          <w:kern w:val="0"/>
          <w:sz w:val="22"/>
          <w:szCs w:val="22"/>
          <w14:ligatures w14:val="none"/>
        </w:rPr>
        <w:t>852.246-71 Rejected Goods (OCT 2018)</w:t>
      </w:r>
    </w:p>
    <w:p w:rsidR="002866C8" w:rsidRPr="002866C8" w:rsidP="002866C8">
      <w:pPr>
        <w:spacing w:after="200" w:line="276" w:lineRule="auto"/>
        <w:rPr>
          <w:rFonts w:ascii="Arial" w:eastAsia="Times New Roman" w:hAnsi="Arial" w:cs="Times New Roman"/>
          <w:b/>
          <w:bCs/>
          <w:kern w:val="0"/>
          <w:sz w:val="22"/>
          <w:szCs w:val="22"/>
          <w:u w:val="single"/>
          <w14:ligatures w14:val="none"/>
        </w:rPr>
      </w:pPr>
      <w:r w:rsidRPr="002866C8">
        <w:rPr>
          <w:rFonts w:ascii="Arial" w:eastAsia="Times New Roman" w:hAnsi="Arial" w:cs="Times New Roman"/>
          <w:b/>
          <w:bCs/>
          <w:kern w:val="0"/>
          <w:sz w:val="22"/>
          <w:szCs w:val="22"/>
          <w:u w:val="single"/>
          <w14:ligatures w14:val="none"/>
        </w:rPr>
        <w:t>Award Basis</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Award will be based upon a comparative evaluation of quotes in accordance with the Simplified Acquisition Procedures of</w:t>
      </w:r>
      <w:r w:rsidR="00B65E3C">
        <w:rPr>
          <w:rFonts w:ascii="Arial" w:eastAsia="Times New Roman" w:hAnsi="Arial" w:cs="Times New Roman"/>
          <w:kern w:val="0"/>
          <w:sz w:val="22"/>
          <w:szCs w:val="22"/>
          <w14:ligatures w14:val="none"/>
        </w:rPr>
        <w:t xml:space="preserve"> RFO</w:t>
      </w:r>
      <w:r w:rsidRPr="002866C8">
        <w:rPr>
          <w:rFonts w:ascii="Arial" w:eastAsia="Times New Roman" w:hAnsi="Arial" w:cs="Times New Roman"/>
          <w:kern w:val="0"/>
          <w:sz w:val="22"/>
          <w:szCs w:val="22"/>
          <w14:ligatures w14:val="none"/>
        </w:rPr>
        <w:t xml:space="preserve"> FAR 1</w:t>
      </w:r>
      <w:r w:rsidR="00B65E3C">
        <w:rPr>
          <w:rFonts w:ascii="Arial" w:eastAsia="Times New Roman" w:hAnsi="Arial" w:cs="Times New Roman"/>
          <w:kern w:val="0"/>
          <w:sz w:val="22"/>
          <w:szCs w:val="22"/>
          <w14:ligatures w14:val="none"/>
        </w:rPr>
        <w:t>2</w:t>
      </w:r>
      <w:r w:rsidRPr="002866C8">
        <w:rPr>
          <w:rFonts w:ascii="Arial" w:eastAsia="Times New Roman" w:hAnsi="Arial" w:cs="Times New Roman"/>
          <w:kern w:val="0"/>
          <w:sz w:val="22"/>
          <w:szCs w:val="22"/>
          <w14:ligatures w14:val="none"/>
        </w:rPr>
        <w:t xml:space="preserve">. Comparative evaluation is the side by side pairwise comparison of quotes based on factors resulting in a Contracting Officer decision for the quote most advantageous/favorable to the Government. Responses should contain your best terms and conditions. </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 xml:space="preserve">The following are the decision factors: Price, sufficient documentation to evaluate the functional and technical specifications compared to Statement of Work, Buy American Act Certificate, copy of OEM’s Authorized Distributor letter (if applicable), and estimated schedule for delivery. Warranty/Extended Warrant details and Delivery/Installation Schedule. </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 xml:space="preserve">To facilitate the award process, all quotes must include a statement regarding the terms and conditions herein as follows: </w:t>
      </w:r>
    </w:p>
    <w:p w:rsidR="002866C8" w:rsidRPr="002866C8" w:rsidP="002866C8">
      <w:pPr>
        <w:spacing w:after="200" w:line="276" w:lineRule="auto"/>
        <w:ind w:left="720"/>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 xml:space="preserve">"The terms and conditions in the solicitation are acceptable to be included in the award document without modification, deletion, or addition." </w:t>
      </w:r>
    </w:p>
    <w:p w:rsidR="002866C8" w:rsidRPr="002866C8" w:rsidP="002866C8">
      <w:pPr>
        <w:spacing w:after="200" w:line="276" w:lineRule="auto"/>
        <w:ind w:firstLine="720"/>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 xml:space="preserve">OR </w:t>
      </w:r>
    </w:p>
    <w:p w:rsidR="002866C8" w:rsidRPr="002866C8" w:rsidP="002866C8">
      <w:pPr>
        <w:spacing w:after="200" w:line="276" w:lineRule="auto"/>
        <w:ind w:left="720"/>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 xml:space="preserve">"The terms and conditions in the solicitation are acceptable to be included in the award document with the exception, deletion, or addition of the following:" </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 xml:space="preserve">Quoters shall list exception(s) and rationale for the exception(s), if any. </w:t>
      </w:r>
    </w:p>
    <w:p w:rsidR="002866C8" w:rsidRPr="002866C8" w:rsidP="002866C8">
      <w:pPr>
        <w:spacing w:after="200" w:line="276" w:lineRule="auto"/>
        <w:rPr>
          <w:rFonts w:ascii="Arial" w:eastAsia="Times New Roman" w:hAnsi="Arial" w:cs="Times New Roman"/>
          <w:b/>
          <w:bCs/>
          <w:kern w:val="0"/>
          <w:sz w:val="22"/>
          <w:szCs w:val="22"/>
          <w14:ligatures w14:val="none"/>
        </w:rPr>
      </w:pPr>
      <w:r w:rsidRPr="002866C8">
        <w:rPr>
          <w:rFonts w:ascii="Arial" w:eastAsia="Times New Roman" w:hAnsi="Arial" w:cs="Times New Roman"/>
          <w:b/>
          <w:bCs/>
          <w:kern w:val="0"/>
          <w:sz w:val="22"/>
          <w:szCs w:val="22"/>
          <w14:ligatures w14:val="none"/>
        </w:rPr>
        <w:t xml:space="preserve">Submission of your response shall be received via email not later than </w:t>
      </w:r>
      <w:r w:rsidR="004D7439">
        <w:rPr>
          <w:rFonts w:ascii="Arial" w:eastAsia="Times New Roman" w:hAnsi="Arial" w:cs="Times New Roman"/>
          <w:b/>
          <w:bCs/>
          <w:kern w:val="0"/>
          <w:sz w:val="22"/>
          <w:szCs w:val="22"/>
          <w14:ligatures w14:val="none"/>
        </w:rPr>
        <w:t>3</w:t>
      </w:r>
      <w:r w:rsidRPr="002866C8">
        <w:rPr>
          <w:rFonts w:ascii="Arial" w:eastAsia="Times New Roman" w:hAnsi="Arial" w:cs="Times New Roman"/>
          <w:b/>
          <w:bCs/>
          <w:kern w:val="0"/>
          <w:sz w:val="22"/>
          <w:szCs w:val="22"/>
          <w14:ligatures w14:val="none"/>
        </w:rPr>
        <w:t xml:space="preserve">:00PM EST on </w:t>
      </w:r>
      <w:r w:rsidR="004D7439">
        <w:rPr>
          <w:rFonts w:ascii="Arial" w:eastAsia="Times New Roman" w:hAnsi="Arial" w:cs="Times New Roman"/>
          <w:b/>
          <w:bCs/>
          <w:kern w:val="0"/>
          <w:sz w:val="22"/>
          <w:szCs w:val="22"/>
          <w14:ligatures w14:val="none"/>
        </w:rPr>
        <w:t>Tuesday</w:t>
      </w:r>
      <w:r w:rsidRPr="002866C8">
        <w:rPr>
          <w:rFonts w:ascii="Arial" w:eastAsia="Times New Roman" w:hAnsi="Arial" w:cs="Times New Roman"/>
          <w:b/>
          <w:bCs/>
          <w:kern w:val="0"/>
          <w:sz w:val="22"/>
          <w:szCs w:val="22"/>
          <w14:ligatures w14:val="none"/>
        </w:rPr>
        <w:t xml:space="preserve">, </w:t>
      </w:r>
      <w:r w:rsidR="004D7439">
        <w:rPr>
          <w:rFonts w:ascii="Arial" w:eastAsia="Times New Roman" w:hAnsi="Arial" w:cs="Times New Roman"/>
          <w:b/>
          <w:bCs/>
          <w:kern w:val="0"/>
          <w:sz w:val="22"/>
          <w:szCs w:val="22"/>
          <w14:ligatures w14:val="none"/>
        </w:rPr>
        <w:t>January 27</w:t>
      </w:r>
      <w:r w:rsidRPr="002866C8">
        <w:rPr>
          <w:rFonts w:ascii="Arial" w:eastAsia="Times New Roman" w:hAnsi="Arial" w:cs="Times New Roman"/>
          <w:b/>
          <w:bCs/>
          <w:kern w:val="0"/>
          <w:sz w:val="22"/>
          <w:szCs w:val="22"/>
          <w14:ligatures w14:val="none"/>
        </w:rPr>
        <w:t>, 202</w:t>
      </w:r>
      <w:r w:rsidR="004D7439">
        <w:rPr>
          <w:rFonts w:ascii="Arial" w:eastAsia="Times New Roman" w:hAnsi="Arial" w:cs="Times New Roman"/>
          <w:b/>
          <w:bCs/>
          <w:kern w:val="0"/>
          <w:sz w:val="22"/>
          <w:szCs w:val="22"/>
          <w14:ligatures w14:val="none"/>
        </w:rPr>
        <w:t>6</w:t>
      </w:r>
      <w:r w:rsidRPr="002866C8">
        <w:rPr>
          <w:rFonts w:ascii="Arial" w:eastAsia="Times New Roman" w:hAnsi="Arial" w:cs="Times New Roman"/>
          <w:b/>
          <w:bCs/>
          <w:kern w:val="0"/>
          <w:sz w:val="22"/>
          <w:szCs w:val="22"/>
          <w14:ligatures w14:val="none"/>
        </w:rPr>
        <w:t xml:space="preserve">, to </w:t>
      </w:r>
      <w:r w:rsidR="004D7439">
        <w:rPr>
          <w:rFonts w:ascii="Arial" w:eastAsia="Times New Roman" w:hAnsi="Arial" w:cs="Times New Roman"/>
          <w:b/>
          <w:bCs/>
          <w:kern w:val="0"/>
          <w:sz w:val="22"/>
          <w:szCs w:val="22"/>
          <w14:ligatures w14:val="none"/>
        </w:rPr>
        <w:t>Christopher.gundy</w:t>
      </w:r>
      <w:r w:rsidRPr="002866C8">
        <w:rPr>
          <w:rFonts w:ascii="Arial" w:eastAsia="Times New Roman" w:hAnsi="Arial" w:cs="Times New Roman"/>
          <w:b/>
          <w:bCs/>
          <w:kern w:val="0"/>
          <w:sz w:val="22"/>
          <w:szCs w:val="22"/>
          <w14:ligatures w14:val="none"/>
        </w:rPr>
        <w:t xml:space="preserve">@va.gov. No submission received after the above-mentioned date and time will be accepted. </w:t>
      </w:r>
      <w:r w:rsidR="003B3997">
        <w:rPr>
          <w:rFonts w:ascii="Arial" w:eastAsia="Times New Roman" w:hAnsi="Arial" w:cs="Times New Roman"/>
          <w:b/>
          <w:bCs/>
          <w:kern w:val="0"/>
          <w:sz w:val="22"/>
          <w:szCs w:val="22"/>
          <w14:ligatures w14:val="none"/>
        </w:rPr>
        <w:t>Subject line must contain “RFQ 36C25026Q0232</w:t>
      </w:r>
      <w:r w:rsidR="00CE7D46">
        <w:rPr>
          <w:rFonts w:ascii="Arial" w:eastAsia="Times New Roman" w:hAnsi="Arial" w:cs="Times New Roman"/>
          <w:b/>
          <w:bCs/>
          <w:kern w:val="0"/>
          <w:sz w:val="22"/>
          <w:szCs w:val="22"/>
          <w14:ligatures w14:val="none"/>
        </w:rPr>
        <w:t xml:space="preserve"> </w:t>
      </w:r>
      <w:r w:rsidRPr="00CE7D46" w:rsidR="00CE7D46">
        <w:rPr>
          <w:rFonts w:ascii="Arial" w:eastAsia="Times New Roman" w:hAnsi="Arial" w:cs="Times New Roman"/>
          <w:b/>
          <w:bCs/>
          <w:kern w:val="0"/>
          <w:sz w:val="22"/>
          <w:szCs w:val="22"/>
          <w14:ligatures w14:val="none"/>
        </w:rPr>
        <w:t>Anatomic Pathology tracking system</w:t>
      </w:r>
      <w:r w:rsidR="00CE7D46">
        <w:rPr>
          <w:rFonts w:ascii="Arial" w:eastAsia="Times New Roman" w:hAnsi="Arial" w:cs="Times New Roman"/>
          <w:b/>
          <w:bCs/>
          <w:kern w:val="0"/>
          <w:sz w:val="22"/>
          <w:szCs w:val="22"/>
          <w14:ligatures w14:val="none"/>
        </w:rPr>
        <w:t>”.</w:t>
      </w:r>
    </w:p>
    <w:p w:rsidR="002866C8" w:rsidRPr="002866C8" w:rsidP="002866C8">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 xml:space="preserve">Late submissions shall be treated in accordance with the solicitation provision at FAR 52.212-1(f). </w:t>
      </w:r>
    </w:p>
    <w:p w:rsidR="00950ABB" w:rsidRPr="00455F09" w:rsidP="00455F09">
      <w:pPr>
        <w:spacing w:after="200" w:line="276" w:lineRule="auto"/>
        <w:rPr>
          <w:rFonts w:ascii="Arial" w:eastAsia="Times New Roman" w:hAnsi="Arial" w:cs="Times New Roman"/>
          <w:kern w:val="0"/>
          <w:sz w:val="22"/>
          <w:szCs w:val="22"/>
          <w14:ligatures w14:val="none"/>
        </w:rPr>
      </w:pPr>
      <w:r w:rsidRPr="002866C8">
        <w:rPr>
          <w:rFonts w:ascii="Arial" w:eastAsia="Times New Roman" w:hAnsi="Arial" w:cs="Times New Roman"/>
          <w:kern w:val="0"/>
          <w:sz w:val="22"/>
          <w:szCs w:val="22"/>
          <w14:ligatures w14:val="none"/>
        </w:rPr>
        <w:t xml:space="preserve">Any questions or concerns regarding this solicitation should be forwarded in writing via e-mail to the Point of Contact listed below by </w:t>
      </w:r>
      <w:r w:rsidR="00974BA4">
        <w:rPr>
          <w:rFonts w:ascii="Arial" w:eastAsia="Times New Roman" w:hAnsi="Arial" w:cs="Times New Roman"/>
          <w:kern w:val="0"/>
          <w:sz w:val="22"/>
          <w:szCs w:val="22"/>
          <w14:ligatures w14:val="none"/>
        </w:rPr>
        <w:t>3</w:t>
      </w:r>
      <w:r w:rsidRPr="002866C8">
        <w:rPr>
          <w:rFonts w:ascii="Arial" w:eastAsia="Times New Roman" w:hAnsi="Arial" w:cs="Times New Roman"/>
          <w:kern w:val="0"/>
          <w:sz w:val="22"/>
          <w:szCs w:val="22"/>
          <w14:ligatures w14:val="none"/>
        </w:rPr>
        <w:t xml:space="preserve">:00PM EST on Friday, </w:t>
      </w:r>
      <w:r w:rsidR="00974BA4">
        <w:rPr>
          <w:rFonts w:ascii="Arial" w:eastAsia="Times New Roman" w:hAnsi="Arial" w:cs="Times New Roman"/>
          <w:kern w:val="0"/>
          <w:sz w:val="22"/>
          <w:szCs w:val="22"/>
          <w14:ligatures w14:val="none"/>
        </w:rPr>
        <w:t>January 23, 2026</w:t>
      </w:r>
      <w:r w:rsidRPr="002866C8">
        <w:rPr>
          <w:rFonts w:ascii="Arial" w:eastAsia="Times New Roman" w:hAnsi="Arial" w:cs="Times New Roman"/>
          <w:kern w:val="0"/>
          <w:sz w:val="22"/>
          <w:szCs w:val="22"/>
          <w14:ligatures w14:val="none"/>
        </w:rPr>
        <w:t xml:space="preserve">. Responses will be posted by 3:00PM EST on Monday, </w:t>
      </w:r>
      <w:r w:rsidR="00A87AFB">
        <w:rPr>
          <w:rFonts w:ascii="Arial" w:eastAsia="Times New Roman" w:hAnsi="Arial" w:cs="Times New Roman"/>
          <w:kern w:val="0"/>
          <w:sz w:val="22"/>
          <w:szCs w:val="22"/>
          <w14:ligatures w14:val="none"/>
        </w:rPr>
        <w:t>January 26</w:t>
      </w:r>
      <w:r w:rsidRPr="002866C8">
        <w:rPr>
          <w:rFonts w:ascii="Arial" w:eastAsia="Times New Roman" w:hAnsi="Arial" w:cs="Times New Roman"/>
          <w:kern w:val="0"/>
          <w:sz w:val="22"/>
          <w:szCs w:val="22"/>
          <w14:ligatures w14:val="none"/>
        </w:rPr>
        <w:t>, 202</w:t>
      </w:r>
      <w:r w:rsidR="00A87AFB">
        <w:rPr>
          <w:rFonts w:ascii="Arial" w:eastAsia="Times New Roman" w:hAnsi="Arial" w:cs="Times New Roman"/>
          <w:kern w:val="0"/>
          <w:sz w:val="22"/>
          <w:szCs w:val="22"/>
          <w14:ligatures w14:val="none"/>
        </w:rPr>
        <w:t>6</w:t>
      </w:r>
      <w:r w:rsidRPr="002866C8">
        <w:rPr>
          <w:rFonts w:ascii="Arial" w:eastAsia="Times New Roman" w:hAnsi="Arial" w:cs="Times New Roman"/>
          <w:kern w:val="0"/>
          <w:sz w:val="22"/>
          <w:szCs w:val="22"/>
          <w14:ligatures w14:val="none"/>
        </w:rPr>
        <w:t xml:space="preserve">. No telephone calls will be accepted. </w:t>
      </w:r>
      <w:r w:rsidRPr="002866C8">
        <w:rPr>
          <w:rFonts w:ascii="Arial" w:eastAsia="Times New Roman" w:hAnsi="Arial" w:cs="Times New Roman"/>
          <w:kern w:val="0"/>
          <w:sz w:val="22"/>
          <w:szCs w:val="22"/>
          <w14:ligatures w14:val="none"/>
        </w:rPr>
        <w:t xml:space="preserve">Point of Contact </w:t>
      </w:r>
      <w:r w:rsidR="009F26F7">
        <w:rPr>
          <w:rFonts w:ascii="Arial" w:eastAsia="Times New Roman" w:hAnsi="Arial" w:cs="Times New Roman"/>
          <w:kern w:val="0"/>
          <w:sz w:val="22"/>
          <w:szCs w:val="22"/>
          <w14:ligatures w14:val="none"/>
        </w:rPr>
        <w:t>Christopher Gundy</w:t>
      </w:r>
      <w:r w:rsidRPr="002866C8">
        <w:rPr>
          <w:rFonts w:ascii="Arial" w:eastAsia="Times New Roman" w:hAnsi="Arial" w:cs="Times New Roman"/>
          <w:kern w:val="0"/>
          <w:sz w:val="22"/>
          <w:szCs w:val="22"/>
          <w14:ligatures w14:val="none"/>
        </w:rPr>
        <w:t xml:space="preserve">, Email: </w:t>
      </w:r>
      <w:r>
        <w:fldChar w:fldCharType="begin"/>
      </w:r>
      <w:r>
        <w:instrText xml:space="preserve"> HYPERLINK "mailto:Christopher.gundy@va.gov" </w:instrText>
      </w:r>
      <w:r>
        <w:fldChar w:fldCharType="separate"/>
      </w:r>
      <w:r w:rsidRPr="00420F33" w:rsidR="009F26F7">
        <w:rPr>
          <w:rStyle w:val="Hyperlink"/>
          <w:rFonts w:ascii="Arial" w:eastAsia="Times New Roman" w:hAnsi="Arial" w:cs="Times New Roman"/>
          <w:kern w:val="0"/>
          <w:sz w:val="22"/>
          <w:szCs w:val="22"/>
          <w14:ligatures w14:val="none"/>
        </w:rPr>
        <w:t>Christopher.gundy</w:t>
      </w:r>
      <w:r w:rsidRPr="002866C8" w:rsidR="009F26F7">
        <w:rPr>
          <w:rStyle w:val="Hyperlink"/>
          <w:rFonts w:ascii="Arial" w:eastAsia="Times New Roman" w:hAnsi="Arial" w:cs="Times New Roman"/>
          <w:kern w:val="0"/>
          <w:sz w:val="22"/>
          <w:szCs w:val="22"/>
          <w14:ligatures w14:val="none"/>
        </w:rPr>
        <w:t>@va.gov</w:t>
      </w:r>
      <w:r>
        <w:fldChar w:fldCharType="end"/>
      </w:r>
      <w:r w:rsidR="00455F09">
        <w:rPr>
          <w:rFonts w:ascii="Arial" w:eastAsia="Times New Roman" w:hAnsi="Arial" w:cs="Times New Roman"/>
          <w:kern w:val="0"/>
          <w:sz w:val="22"/>
          <w:szCs w:val="22"/>
          <w14:ligatures w14:val="none"/>
        </w:rPr>
        <w:t xml:space="preserve"> and Joseph Cogswell</w:t>
      </w:r>
      <w:r w:rsidR="00C8482B">
        <w:rPr>
          <w:rFonts w:ascii="Arial" w:eastAsia="Times New Roman" w:hAnsi="Arial" w:cs="Times New Roman"/>
          <w:kern w:val="0"/>
          <w:sz w:val="22"/>
          <w:szCs w:val="22"/>
          <w14:ligatures w14:val="none"/>
        </w:rPr>
        <w:t>, joseph.cogswell@va.gov</w:t>
      </w:r>
      <w:r w:rsidR="009F26F7">
        <w:rPr>
          <w:rFonts w:ascii="Arial" w:eastAsia="Times New Roman" w:hAnsi="Arial" w:cs="Times New Roman"/>
          <w:kern w:val="0"/>
          <w:sz w:val="22"/>
          <w:szCs w:val="22"/>
          <w14:ligatures w14:val="none"/>
        </w:rPr>
        <w:t>.</w:t>
      </w:r>
    </w:p>
    <w:p>
      <w:pPr>
        <w:ind w:left="360"/>
      </w:pPr>
      <w:r>
        <w:t>See attached document: 52.225-2 BUY AMERICAN CERTIFICATE.</w:t>
      </w:r>
    </w:p>
    <w:p>
      <w:pPr>
        <w:ind w:left="360"/>
      </w:pPr>
      <w:r>
        <w:t>See attached document: VA INFORMATION AND INFORMATION SYSTEM SECURITY AND PRIVACY LANGUAGE FOR INCLUSION IN CONTRACTS.</w:t>
      </w:r>
    </w:p>
    <w:sectPr>
      <w:headerReference w:type="default" r:id="rId8"/>
      <w:footerReference w:type="default" r:id="rId9"/>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66C8" w:rsidP="005326ED">
    <w:pPr>
      <w:pStyle w:val="Footer"/>
      <w:pBdr>
        <w:top w:val="single" w:sz="4" w:space="1" w:color="D9D9D9"/>
      </w:pBd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66C8" w:rsidRPr="00DC58B0" w:rsidP="00472AB7">
    <w:pPr>
      <w:pStyle w:val="Header"/>
      <w:jc w:val="center"/>
      <w:rPr>
        <w:sz w:val="23"/>
        <w:szCs w:val="23"/>
      </w:rPr>
    </w:pPr>
  </w:p>
  <w:p w:rsidR="002866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815175A"/>
    <w:multiLevelType w:val="hybridMultilevel"/>
    <w:tmpl w:val="3EDCEAA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418B3AC6"/>
    <w:multiLevelType w:val="hybridMultilevel"/>
    <w:tmpl w:val="5D783CAC"/>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86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86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6C8"/>
    <w:rPr>
      <w:rFonts w:eastAsiaTheme="majorEastAsia" w:cstheme="majorBidi"/>
      <w:color w:val="272727" w:themeColor="text1" w:themeTint="D8"/>
    </w:rPr>
  </w:style>
  <w:style w:type="paragraph" w:styleId="Quote">
    <w:name w:val="Quote"/>
    <w:basedOn w:val="Normal"/>
    <w:next w:val="Normal"/>
    <w:link w:val="QuoteChar"/>
    <w:uiPriority w:val="29"/>
    <w:qFormat/>
    <w:rsid w:val="002866C8"/>
    <w:pPr>
      <w:spacing w:before="160"/>
      <w:jc w:val="center"/>
    </w:pPr>
    <w:rPr>
      <w:i/>
      <w:iCs/>
      <w:color w:val="404040" w:themeColor="text1" w:themeTint="BF"/>
    </w:rPr>
  </w:style>
  <w:style w:type="character" w:customStyle="1" w:styleId="QuoteChar">
    <w:name w:val="Quote Char"/>
    <w:basedOn w:val="DefaultParagraphFont"/>
    <w:link w:val="Quote"/>
    <w:uiPriority w:val="29"/>
    <w:rsid w:val="002866C8"/>
    <w:rPr>
      <w:i/>
      <w:iCs/>
      <w:color w:val="404040" w:themeColor="text1" w:themeTint="BF"/>
    </w:rPr>
  </w:style>
  <w:style w:type="paragraph" w:styleId="IntenseQuote">
    <w:name w:val="Intense Quote"/>
    <w:basedOn w:val="Normal"/>
    <w:next w:val="Normal"/>
    <w:link w:val="IntenseQuoteChar"/>
    <w:uiPriority w:val="30"/>
    <w:qFormat/>
    <w:rsid w:val="002866C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866C8"/>
    <w:rPr>
      <w:i/>
      <w:iCs/>
      <w:color w:val="366092" w:themeColor="accent1" w:themeShade="BF"/>
    </w:rPr>
  </w:style>
  <w:style w:type="character" w:styleId="IntenseReference">
    <w:name w:val="Intense Reference"/>
    <w:basedOn w:val="DefaultParagraphFont"/>
    <w:uiPriority w:val="32"/>
    <w:qFormat/>
    <w:rsid w:val="002866C8"/>
    <w:rPr>
      <w:b/>
      <w:bCs/>
      <w:smallCaps/>
      <w:color w:val="366092" w:themeColor="accent1" w:themeShade="BF"/>
      <w:spacing w:val="5"/>
    </w:rPr>
  </w:style>
  <w:style w:type="character" w:styleId="Hyperlink">
    <w:name w:val="Hyperlink"/>
    <w:basedOn w:val="DefaultParagraphFont"/>
    <w:uiPriority w:val="99"/>
    <w:unhideWhenUsed/>
    <w:rsid w:val="00D75018"/>
    <w:rPr>
      <w:color w:val="0000FF" w:themeColor="hyperlink"/>
      <w:u w:val="single"/>
    </w:rPr>
  </w:style>
  <w:style w:type="character" w:customStyle="1" w:styleId="UnresolvedMention">
    <w:name w:val="Unresolved Mention"/>
    <w:basedOn w:val="DefaultParagraphFont"/>
    <w:uiPriority w:val="99"/>
    <w:semiHidden/>
    <w:unhideWhenUsed/>
    <w:rsid w:val="00D750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2026-01-21T13:26:23Z</dcterms:created>
  <dcterms:modified xsi:type="dcterms:W3CDTF">2026-01-21T13:26:23Z</dcterms:modified>
</cp:coreProperties>
</file>