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TradePro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Feature Specification</w:t>
      </w:r>
    </w:p>
    <w:p>
      <w:pPr>
        <w:pBdr>
          <w:bottom w:val="single" w:color="2E6DA4" w:sz="6" w:space="4"/>
        </w:pBdr>
        <w:spacing w:after="200" w:before="0"/>
        <w:jc w:val="center"/>
      </w:pPr>
    </w:p>
    <w:p>
      <w:pPr>
        <w:spacing w:after="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Investment Horizon Classification Engine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Swing / Long-Term / Passive Signal Layer</w:t>
      </w:r>
    </w:p>
    <w:p>
      <w:pPr>
        <w:spacing w:after="0" w:before="40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Document ref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TRADEPRO-SPEC-001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9 May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SK / TradePro Team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For development review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TradePro currently generates a single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BUY / WAIT / HOLD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signal per instrument with no time horizon attached. This means the same signal is applied equally to a 2-week swing trade and a 5-year passive investment — two strategies with fundamentally different entry requirements, risk tolerances and exit criteria.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document specifies the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Investment Horizon Classification Engine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a new signal layer that classifies every instrument across three distinct horizons: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Swing (1–8 weeks)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Long-Term (6–18 months)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Passive Accumulation (3–5 years)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. Each horizon has its own scoring criteria, entry thresholds, and recommended capital sizing.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Real-world impact: On 8 May 2026, TradePro's single BUY signal caused VUKE.L to be recommended as a swing trade entry at 44.74p — the 72nd percentile of its annual range. In reality VUKE.L is an excellent long-term investment at that price but a poor swing entry. The horizon classification engine would have immediately separated these two verdicts, preventing the confusion.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Problem Statement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The Core Gap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TradePro's current BUY signal is generated by five price-based checks: 200-day SMA, RSI, distance from 52-week high, drawdown from peak, and momentum. These checks are designed to identify instruments with technical momentum — which is useful context, but insufficient on its own to make a trading decision without knowing the intended holding period.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same instrument at the same price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can simultaneously be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Poor swing trade entry (limited near-term upside, no catalyst, not oversold)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Good long-term investment (strong fundamentals, quality business, dividend income)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Excellent passive holding (low cost, diversified, reliable 5-year track record)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Without horizon context, the user cannot distinguish between these three verdicts, leading to misapplied capital and poor trade timing.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Evidence from Live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TradePro signal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swing verdict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long-term 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VUKE.L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BUY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2029"/>
                <w:sz w:val="20"/>
                <w:szCs w:val="20"/>
              </w:rPr>
              <w:t xml:space="preserve">AVOID — 72nd pctile of range, RSI 46, no catalyst, only 6.7% to highs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BUY — 3.08% yield, diversified, above SMA200, Sharpe 0.92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NVDA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BUY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BUY — RSI 53, earnings catalyst May 20, $2.1B IREN deal, 35% upside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BUY — Sharpe 1.06, CAGR 45.7%, $269 analyst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GOOGL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WAIT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2029"/>
                <w:sz w:val="20"/>
                <w:szCs w:val="20"/>
              </w:rPr>
              <w:t xml:space="preserve">AVOID — RSI 80, at 52-week highs, overbought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20"/>
                <w:szCs w:val="20"/>
              </w:rPr>
              <w:t xml:space="preserve">WATCH — excellent business, wait for RSI 60–65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ACWI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2029"/>
                <w:sz w:val="20"/>
                <w:szCs w:val="20"/>
              </w:rPr>
              <w:t xml:space="preserve">AVOID — 0.9% off all-time high, no entry discount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BUY — 2,900 stocks, low cost, excellent passive vehicle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WAIT (sentiment)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20"/>
                <w:szCs w:val="20"/>
              </w:rPr>
              <w:t xml:space="preserve">WATCH — approaching oversold RSI 41, swing entry forming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BUY — P/E 22x vs 34x market, $833 analyst target, +36% upside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Solution Overview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Horizon Classification Engine adds a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classify_horizons()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layer that runs after the existing signal engine and produces three independent verdicts per instrument. Each verdict has its own score (0–8), reasoning list, and recommended action.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 Output Format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Example output for VUKE.L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"symbol": "VUKE.L",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"existing_signal": "BUY",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"horizons":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"swing":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"signal":  "AVOID",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"score":   "2/8",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"horizon": "1-8 weeks",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"reasons": ["RSI 46 — not oversold", "Only 5.2% off highs", "No active catalyst"],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"entry_note": "Wait for RSI &lt; 38 and price near SMA200 at 42.5p"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"long_term":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"signal":  "BUY",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"score":   "7/8",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"horizon": "6-18 months",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"reasons": ["Sharpe 0.92", "Dividend yield 3.08%", "Above SMA200", "CAGR 11.4%"],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"entry_note": "Solid hold at current price. Collect quarterly dividend."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"passive":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"signal":  "BUY",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"score":   "8/8",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"horizon": "3-5 years",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"reasons": ["Expense ratio 0.09%", "100 holdings", "Sharpe 0.92", "Yield 3.08%"],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"entry_note": "DCA monthly regardless of price. Reinvest dividends."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Scoring Criteria (per horizon)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Swing Score (1–8 weeks)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Swing trades require a genuine dip, a clear catalyst, and sufficient upside before the next resistance level. All five criteria must be assessed independently.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2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RSI (14-day)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40 = 2 pts, 40–50 = 1 pt, &gt; 50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RSI below 40 indicates genuine oversold territory. The spring is compressed — probability of mean reversion is high.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Distance from 52-week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10% = 2 pts, 5–10% = 1 pt, &lt; 5%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 stock at 72% of its annual range has limited upside to the highs. True swing entries require meaningful room to recover.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Active catalyst within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Confirmed catalyst = 2 pts, no catalyst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Swing trades need a specific reason to go up within the holding window — earnings, product launch, macro shift. Without a catalyst it is speculation, not a swing.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Upside to analyst target or next resistance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12% upside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The expected reward must justify the risk and trading costs. Below 12% upside the risk/reward is insufficient for an active swing.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Above 200-day 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Above SMA200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Buying a swing into a confirmed downtrend risks catching a falling knife. SMA200 confirms the macro uptrend is intact.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6–8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BUY FOR SWING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Clear dip, catalyst present, sufficient upside. Proceed with tranche plan.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WATCH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Setup forming but not fully aligned. Set price alert, do not enter yet.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NOT A SWING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Wrong instrument, wrong price, or no catalyst. Deploy capital elsewhere.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Long-Term Score (6–18 months)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Long-term investments tolerate a wider entry range but require quality fundamentals, analyst conviction, and positive earnings trajectory. Entry price matters less than business quality.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2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5-year Sharpe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0.7 = 2 pts, 0.5–0.7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Sharpe above 0.7 confirms the instrument delivers meaningful return per unit of risk over a full market cycle. Below 0.5 suggests the ride is too bumpy for the reward.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Valuation vs history (P/E ratio)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CHEAP flag = 2 pts, FAIR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Buying a quality business at a discount to its own historical P/E (CHEAP = &gt;15% below 5yr avg) provides a margin of safety. NOTE: This requires P/E data — current dividend yield proxy must be replaced.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Analyst consensus upside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25% upside = 2 pts, 15–25%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When 30+ analysts model a stock and the consensus is 25%+ above current price, this represents a meaningful margin of safety for a longer-duration hold.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5-year CAGR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10%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Annualised compound growth above 10% over 5 years confirms the instrument has delivered genuine wealth creation, not just nominal gains inflated by a single year.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Positive earnings / revenue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Positive trend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For stocks: earnings growing YoY. For ETFs: positive 12-month momentum confirms the index is expanding rather than contracting.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6–8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BUY FOR LONG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Quality instrument at a reasonable price. Enter now or on any dip.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WATCH / WAIT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Good instrument but slightly expensive or uncertain fundamentals. Wait for a better entry or a catalyst.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AVOID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Weak fundamentals or poor risk-adjusted history. Capital better deployed elsewhere.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Passive Accumulation Score (3–5 years)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Passive investments are bought regularly regardless of price and held for the long run. Entry timing is irrelevant — quality, cost and diversification are everything.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200"/>
        <w:gridCol w:w="3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Expense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0.1% = 2 pts, 0.1–0.3% = 1 pt, &gt; 0.3%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Over 30 years, the difference between a 0.07% and 0.5% expense ratio is roughly 12–15% of final portfolio value. Cost is the single most controllable variable in long-term investing.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Number of holdings (diversification)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200 = 2 pts, 50–200 = 1 pt, &lt; 50 =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 passive instrument with fewer than 50 holdings introduces single-stock concentration risk. Broad diversification smooths out individual company failures over a 5-year horizon.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5-year Sharpe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0.6 = 2 pts, 0.4–0.6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Even for passive holdings, Sharpe above 0.6 confirms the instrument has historically delivered acceptable return per unit of volatility — meaning the investor is more likely to hold through drawdowns without panic selling.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5-year CAGR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7%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 7%+ CAGR over 5 years broadly keeps pace with or exceeds long-run equity market averages, justifying the investment over cash alternatives.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&gt; 1.5% = 1 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 dividend yield above 1.5% provides a return floor and enables compounding through reinvestment, particularly meaningful during flat or falling price periods.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New Prerequisite: Annual Range Position Check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critical additional check must be added to the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swing signal only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. This was the root cause of the VUKE.L misclassification on 8 May 2026.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 Definition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Annual Range Position Score measures where the current price sits as a percentile within the 52-week high to low range. A stock at the top of its range has limited swing upside regardless of RSI or SMA status.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range_pct = (current_price - low_52w) / (high_52w - low_52w)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VUKE.L example on 8 May 2026: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range_pct = (44.74 - 36.83) / (47.73 - 36.83) * 100 = 72.6%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→ In the top quartile of its annual range = limited swing upside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 Swing Signal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Swing modifier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Near lows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0–35th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+1 bonus 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Buying near the floor — maximum swing upside available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Mid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35–65th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No modifier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Neutral — standard scoring applies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Near highs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65–80th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-1 penalty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Approaching the ceiling — reduced swing upside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At highs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80–100th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-2 penalty (cap at WATCH)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At or near 52-week highs — swing signal capped at WATCH regardless of other scores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6B3C"/>
                <w:sz w:val="20"/>
                <w:szCs w:val="20"/>
              </w:rPr>
              <w:t xml:space="preserve">VUKE.L on 8 May 2026: Range position = 72.6% (near highs) → -1 penalty applied to swing score. Swing score drops from 5/8 to 4/8 → signals WATCH not BUY. Outcome: user correctly avoids the swing entry and holds as a long-term investment.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Implementation Specification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 New Python function: classify_horizons()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def classify_horizons(symbol_data: dict)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Runs after the existing signal engine.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Returns three independent horizon verdicts per instrument.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ms    = symbol_data.get("market_state",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stats = symbol_data.get("stats",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sw    = symbol_data.get("swing_score",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fund  = symbol_data.get("fundamentals",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ext   = symbol_data.get("external_consensus",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rsi           = ms.get("rsi_14",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off_52w       = abs(ms.get("pct_off_52w_high_pct", 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above_sma     = ms.get("above_sma_200",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sharpe        = stats.get("sharpe",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cagr          = stats.get("cagr_pct",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momentum_3m   = ms.get("momentum_3m_pct",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has_catalyst  = sw.get("layers", {}).get("event", 0)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pe_flag       = (symbol_data.get("valuation_flag") or {}).get("flag", "FAIR")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n_holdings    = fund.get("n_holdings",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expense_ratio = fund.get("expense_ratio_pct", 99)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div_yield     = fund.get("dividend_yield_pct", 0) or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price         = ms.get("last_price",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high_52w      = ms.get("high_52w")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low_52w       = ms.get("low_52w")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target        = (ext or {}).get("target_mean",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analyst_upside = ((target - price) / price *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if target and price else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# --- Annual range position (swing only)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range_pct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high_52w and low_52w and high_52w != low_52w: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range_pct = (price - low_52w) / (high_52w - low_52w)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# --- SWING SCORE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swing, swing_reasons = 0,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rsi &lt; 40:   swing += 2; swing_reasons.append(f"RSI {rsi:.0f} — oversold")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rsi &lt; 50: swing += 1; swing_reasons.append(f"RSI {rsi:.0f} — cooling")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off_52w &gt; 10: swing += 2; swing_reasons.append(f"{off_52w:.1f}% off 52w high")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off_52w &gt; 5: swing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has_catalyst: swing += 2; swing_reasons.append("Active event catalyst")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analyst_upside &gt; 12: swing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above_sma: swing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# Range position modifier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range_pct is not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if range_pct &lt; 35:   swing += 1; swing_reasons.append("Near annual lows")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elif range_pct &gt; 80: swing = max(0, swing - 2)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elif range_pct &gt; 65: swing = max(0, swing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# --- LONG-TERM SCORE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lt, lt_reasons = 0,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sharpe &gt; 0.7:   lt += 2; lt_reasons.append(f"Sharpe {sharpe:.2f}")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sharpe &gt; 0.5: lt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pe_flag == "CHEAP": lt += 2; lt_reasons.append("P/E below historical avg")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pe_flag == "FAIR": lt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analyst_upside &gt; 25: lt += 2; lt_reasons.append(f"{analyst_upside:.0f}% analyst upside")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analyst_upside &gt; 15: lt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cagr &gt; 10: lt += 1; lt_reasons.append(f"CAGR {cagr:.1f}%")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momentum_3m &gt; 0: lt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# --- PASSIVE SCORE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pa, pa_reasons = 0,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expense_ratio &lt; 0.1:   pa += 2; pa_reasons.append(f"{expense_ratio:.2f}% OCF")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expense_ratio &lt; 0.3: pa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n_holdings &gt; 200: pa += 2; pa_reasons.append(f"{n_holdings} holdings")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n_holdings &gt; 50: pa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sharpe &gt; 0.6:   pa += 2; pa_reasons.append(f"Sharpe {sharpe:.2f}")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elif sharpe &gt; 0.4: pa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cagr &gt; 7: pa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if div_yield &gt; 1.5: pa += 1; pa_reasons.append(f"{div_yield:.1f}% yield")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def grade(s): return "BUY" if s&gt;=6 else "WATCH" if s&gt;=4 else "AVOID"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"swing":     {"signal": grade(swing), "score": f"{swing}/8",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"horizon": "1-8 weeks", "reasons": swing_reasons},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"long_term": {"signal": grade(lt),    "score": f"{lt}/8",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"horizon": "6-18 months", "reasons": lt_reasons},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"passive":   {"signal": grade(pa),    "score": f"{pa}/8",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"horizon": "3-5 years", "reasons": pa_reasons},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"range_pct": round(range_pct, 1) if range_pct else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 Integration into get_compare payload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classify_horizons() output must be appended to each row in the get_compare payload immediately after the existing bucket and swing_score fields. No existing fields should be modified.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In compare runner, after existing signal computation: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row["horizon_classification"] = classify_horizons(row)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New payload fields per row: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row.horizon_classification.swing.signal      → "BUY" | "WATCH" | "AVOID"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row.horizon_classification.swing.score       → "6/8"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row.horizon_classification.swing.reasons     → ["RSI 38 — oversold",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row.horizon_classification.long_term.signal  →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row.horizon_classification.passive.signal    →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row.range_pct                                → 72.6 (percentile in annual range)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 New MCP tool: get_horizon_signals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Expose classify_horizons as a standalone callable MCP tool for on-demand single-symbol analysis without running a full comparison.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# New MCP tool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"name": "tradepro:get_horizon_signals",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"description": "Returns swing, long-term and passive signals for a symbol",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"parameters":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"symbol": { "type": "string", "description": "Ticker e.g. NVDA, VUKE.L"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LLM Rationale Update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existing LLM rationale (llama3.1:8b) must be updated to reflect horizon context. The prompt should include horizon scores and produce a horizon-aware summary.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 Updated rationale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prompt = f"""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You are a trading analyst. Given the following data for {symbol}, write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concise 2-sentence rationale for EACH horizon. Be specific. Use numbers.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Technical signal: {bucket} (swing_score {swing_score}/8)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Swing (1-8 weeks): {swing_signal} ({swing_score}/8) — {swing_reasons}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Long-term (6-18m): {lt_signal} ({lt_score}/8) — {lt_reasons}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Passive (3-5 yr):  {pa_signal} ({pa_score}/8) — {pa_reasons}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Annual range position: {range_pct:.0f}th percentile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RSI: {rsi:.0f} | Off 52w high: {off_52w:.1f}% | SMA200: {"above" if above else "below"}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Respond in JSON only: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{"swing_rationale": "...", "lt_rationale": "...", "passive_rationale": "..."}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 Expected output example (VUKE.L)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4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"swing_rationale": "VUKE.L sits at the 72nd percentile of its annual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with RSI 46 and no active catalyst — insufficient dip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for a swing entry with only 5.2% to the 52-week high.",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"lt_rationale":    "Strong long-term hold: Sharpe 0.92, CAGR 11.4%, 3.08%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dividend yield, and 100 diversified FTSE 100 holdings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above SMA200 provide a solid 6–18 month foundation.",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"passive_rationale": "Excellent passive vehicle: 0.09% expense ratio,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holdings, 3.08% yield for dividend compounding,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a 5-year Sharpe of 0.92 — DCA monthly without timing."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Build Priorities &amp; Effort Estimates</w:t>
      </w:r>
    </w:p>
    <w:p>
      <w:pPr>
        <w:pBdr>
          <w:bottom w:val="single" w:color="2E6DA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1800"/>
        <w:gridCol w:w="1800"/>
        <w:gridCol w:w="1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Add high_52w and low_52w to market_state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P0 — blocker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Replace dividend yield with P/E vs 5yr avg in valuation_flag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Yahoo Finance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P0 — data quality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Add n_holdings and expense_ratio to fundamentals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Yahoo Finance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2029"/>
                <w:sz w:val="20"/>
                <w:szCs w:val="20"/>
              </w:rPr>
              <w:t xml:space="preserve">P0 — required for passive score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Implement classify_horizons() Python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Tasks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P1 — core feature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Integrate classify_horizons() into get_compare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Task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P1 — core feature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Expose get_horizon_signals as standalone MCP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Task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P1 — MCP access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Update LLM rationale prompt with horizon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Task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P2 — quality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Update get_compare UI/API response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Task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P2 — documentation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ESTIMATED 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~19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Acceptance Criteria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feature is complete when all of the following pass: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VUKE.L at 44.74p scores swing AVOID or WATCH (not BUY). Long-term and passive score BUY.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NVDA at $198 scores swing BUY (catalyst: earnings May 20). Long-term BUY. Passive BUY.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GOOGL at RSI 80 and 0.6% off highs scores swing AVOID (range position penalty applied). Long-term WATCH. Passive BUY.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ACWI at 0.9% off all-time high scores swing AVOID. Passive BUY (n_holdings 2900+, expense ratio 0.2%).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META at RSI 41 and 22.6% off highs scores swing WATCH (no active catalyst). Long-term BUY.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get_horizon_signals MCP tool callable directly, returning all three horizons in &lt; 2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LLM rationale includes separate swing, long-term and passive sentences, all factually grounded in the scores.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range_pct field populated for all symbols where 52w high and low are available.</w:t>
      </w:r>
    </w:p>
    <w:p>
      <w:pPr>
        <w:spacing w:after="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Open Questions</w:t>
      </w:r>
    </w:p>
    <w:p>
      <w:pPr>
        <w:pBdr>
          <w:bottom w:val="single" w:color="2E6DA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320"/>
        <w:gridCol w:w="2340"/>
        <w:gridCol w:w="234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P/E historical data source — Yahoo Finance trailing PE is available but 5-year historical average requires either a paid API or calculating from earnings history snapshots.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(a) yfinance earnings_history  (b) Finnhub free tier  (c) Hardcode sector medians as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Catalyst detection — the current event layer uses earnings_signal. Should we expand to include news-based catalysts (e.g. major contract announcements, product launches detected via LLM headline classification)?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(a) Earnings only (simpler)  (b) Earnings + LLM-detected news catalysts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Developer + 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n_holdings for stocks — stocks have n_holdings = 1 by definition. Should passive score be automatically 0 for individual stocks, or should we cap passive at WATCH for stocks regardless of score?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(a) Zero passive score for stocks  (b) Cap at WATCH  (c) Show N/A for stocks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Portfolio tracker integration — once holdings are stored, should horizon classification automatically update the buy-more / hold / trim recommendation based on which horizon the position was opened under?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(a) Yes — horizon-aware portfolio signals  (b) Phase 3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Developer + SK</w:t>
            </w:r>
          </w:p>
        </w:tc>
      </w:tr>
    </w:tbl>
    <w:p>
      <w:pPr>
        <w:spacing w:after="0" w:before="120"/>
      </w:pPr>
    </w:p>
    <w:p>
      <w:pPr>
        <w:pBdr>
          <w:bottom w:val="single" w:color="2E6DA4" w:sz="4" w:space="1"/>
        </w:pBdr>
        <w:spacing w:after="20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2E6DA4"/>
          <w:sz w:val="16"/>
          <w:szCs w:val="16"/>
        </w:rPr>
        <w:t xml:space="preserve">TradePro  |  TRADEPRO-SPEC-001  |  Investment Horizon Classification Engine  |  v1.0 Draft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This document was generated from live TradePro session analysis on 8–9 May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spacing w:before="120"/>
      <w:jc w:val="center"/>
    </w:pPr>
    <w:r>
      <w:rPr>
        <w:rFonts w:ascii="Arial" w:cs="Arial" w:eastAsia="Arial" w:hAnsi="Arial"/>
        <w:color w:val="2E6DA4"/>
        <w:sz w:val="16"/>
        <w:szCs w:val="16"/>
      </w:rPr>
      <w:t xml:space="preserve">Confidential  |  Page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6DA4"/>
        <w:sz w:val="16"/>
        <w:szCs w:val="16"/>
      </w:rPr>
      <w:t xml:space="preserve"> of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120"/>
      <w:jc w:val="right"/>
    </w:pPr>
    <w:r>
      <w:rPr>
        <w:rFonts w:ascii="Arial" w:cs="Arial" w:eastAsia="Arial" w:hAnsi="Arial"/>
        <w:color w:val="2E6DA4"/>
        <w:sz w:val="16"/>
        <w:szCs w:val="16"/>
      </w:rPr>
      <w:t xml:space="preserve">TradePro  |  Horizon Classification Spec  |  TRADEPRO-SPEC-001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2026-05-09T08:50:17.184Z</dcterms:created>
  <dcterms:modified xsi:type="dcterms:W3CDTF">2026-05-09T08:50:17.184Z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