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100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476"/>
        <w:gridCol w:w="1530"/>
      </w:tblGrid>
      <w:tr w14:paraId="789CF1CE">
        <w:tc>
          <w:tcPr>
            <w:tcW w:w="847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B12E1">
            <w:pPr>
              <w:spacing w:before="0" w:after="30"/>
              <w:jc w:val="left"/>
              <w:rPr>
                <w:rFonts w:ascii="Arial" w:hAnsi="Arial" w:eastAsia="Arial" w:cs="Arial"/>
                <w:b/>
                <w:bCs/>
                <w:color w:val="1E3A6E"/>
                <w:sz w:val="44"/>
                <w:szCs w:val="44"/>
              </w:rPr>
            </w:pPr>
            <w:r>
              <w:rPr>
                <w:rFonts w:ascii="Arial" w:hAnsi="Arial" w:eastAsia="Arial" w:cs="Arial"/>
                <w:b/>
                <w:bCs/>
                <w:color w:val="1E3A6E"/>
                <w:sz w:val="44"/>
                <w:szCs w:val="44"/>
              </w:rPr>
              <w:t>郑  宁  宁</w:t>
            </w:r>
          </w:p>
          <w:p w14:paraId="3D496771">
            <w:pPr>
              <w:spacing w:before="0" w:after="30"/>
              <w:jc w:val="left"/>
              <w:rPr>
                <w:rFonts w:ascii="Arial" w:hAnsi="Arial" w:eastAsia="Arial" w:cs="Arial"/>
                <w:b/>
                <w:bCs/>
                <w:color w:val="1E3A6E"/>
                <w:sz w:val="24"/>
                <w:szCs w:val="24"/>
              </w:rPr>
            </w:pPr>
          </w:p>
          <w:p w14:paraId="11C3EB7F">
            <w:pPr>
              <w:spacing w:before="0" w:after="20"/>
              <w:jc w:val="left"/>
            </w:pPr>
            <w:r>
              <w:rPr>
                <w:rFonts w:ascii="Arial" w:hAnsi="Arial" w:eastAsia="Arial" w:cs="Arial"/>
                <w:color w:val="2D4A8A"/>
                <w:sz w:val="18"/>
                <w:szCs w:val="18"/>
              </w:rPr>
              <w:t>AI行业研究  ·  战略分析  ·  AI产品运营</w:t>
            </w:r>
          </w:p>
          <w:p w14:paraId="774710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color w:val="666666"/>
                <w:sz w:val="16"/>
                <w:szCs w:val="16"/>
              </w:rPr>
              <w:t>电话：19700792498（微信）  |  邮箱：2295520320@qq.com  |  现居城市：杭州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9A190C">
            <w:pPr>
              <w:spacing w:before="0" w:after="0"/>
              <w:jc w:val="right"/>
            </w:pPr>
            <w:r>
              <w:drawing>
                <wp:inline distT="0" distB="0" distL="0" distR="0">
                  <wp:extent cx="791845" cy="1043940"/>
                  <wp:effectExtent l="0" t="0" r="0" b="0"/>
                  <wp:docPr id="1" nam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hot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0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3EB341">
      <w:pPr>
        <w:spacing w:before="40" w:after="0"/>
      </w:pPr>
    </w:p>
    <w:tbl>
      <w:tblPr>
        <w:tblStyle w:val="10"/>
        <w:tblW w:w="10006" w:type="dxa"/>
        <w:tblInd w:w="0" w:type="dxa"/>
        <w:tblBorders>
          <w:top w:val="single" w:color="2D4A8A" w:sz="4" w:space="0"/>
          <w:left w:val="single" w:color="2D4A8A" w:sz="4" w:space="0"/>
          <w:bottom w:val="single" w:color="2D4A8A" w:sz="4" w:space="0"/>
          <w:right w:val="single" w:color="2D4A8A" w:sz="4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6"/>
      </w:tblGrid>
      <w:tr w14:paraId="19AAA503">
        <w:tc>
          <w:tcPr>
            <w:tcW w:w="10006" w:type="dxa"/>
            <w:tcBorders>
              <w:top w:val="single" w:color="2D4A8A" w:sz="4" w:space="0"/>
              <w:left w:val="single" w:color="2D4A8A" w:sz="4" w:space="0"/>
              <w:bottom w:val="single" w:color="2D4A8A" w:sz="4" w:space="0"/>
              <w:right w:val="single" w:color="2D4A8A" w:sz="4" w:space="0"/>
            </w:tcBorders>
            <w:shd w:val="clear" w:color="auto" w:fill="EE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F43AB">
            <w:pPr>
              <w:jc w:val="both"/>
            </w:pPr>
            <w:r>
              <w:rPr>
                <w:rFonts w:ascii="Arial" w:hAnsi="Arial" w:eastAsia="Arial" w:cs="Arial"/>
                <w:color w:val="2A3F6F"/>
                <w:sz w:val="16"/>
                <w:szCs w:val="16"/>
              </w:rPr>
              <w:t>具备行业研究、AI产品运营与战略分析复合背景，擅长在研发与市场之间搭建桥梁——将研究洞察转化为产品语言，将产品能力转化为可推广的业务素材。在低空经济、AI智能体产品、Web3+Telco等领域有完整的从研究到落地交付经验。</w:t>
            </w:r>
          </w:p>
        </w:tc>
      </w:tr>
    </w:tbl>
    <w:p w14:paraId="753A64C5">
      <w:pPr>
        <w:pBdr>
          <w:left w:val="single" w:color="2D4A8A" w:sz="18" w:space="6"/>
          <w:bottom w:val="single" w:color="D0D8EA" w:sz="4" w:space="2"/>
        </w:pBdr>
        <w:spacing w:before="120" w:after="60"/>
      </w:pPr>
      <w:r>
        <w:rPr>
          <w:rFonts w:ascii="Arial" w:hAnsi="Arial" w:eastAsia="Arial" w:cs="Arial"/>
          <w:b/>
          <w:bCs/>
          <w:color w:val="2D4A8A"/>
          <w:sz w:val="21"/>
          <w:szCs w:val="21"/>
        </w:rPr>
        <w:t>教育经历</w:t>
      </w:r>
    </w:p>
    <w:tbl>
      <w:tblPr>
        <w:tblStyle w:val="10"/>
        <w:tblW w:w="100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5"/>
        <w:gridCol w:w="2501"/>
      </w:tblGrid>
      <w:tr w14:paraId="3B70D3EC"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547212A2">
            <w:pPr>
              <w:spacing w:before="0" w:after="10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>中国科学院大学（丹麦奥尔堡大学） — 管理科学与工程（创新管理）硕士</w:t>
            </w:r>
          </w:p>
          <w:p w14:paraId="25E22F99">
            <w:pPr>
              <w:spacing w:before="0" w:after="20"/>
            </w:pPr>
            <w:r>
              <w:rPr>
                <w:rFonts w:ascii="Arial" w:hAnsi="Arial" w:eastAsia="Arial" w:cs="Arial"/>
                <w:color w:val="666666"/>
                <w:sz w:val="15"/>
                <w:szCs w:val="15"/>
              </w:rPr>
              <w:t>GPA: 3.84/4.00  |  相关课程：产品设计、创新体系、区块链金融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top"/>
          </w:tcPr>
          <w:p w14:paraId="35B734E3">
            <w:pPr>
              <w:jc w:val="right"/>
            </w:pPr>
            <w:r>
              <w:rPr>
                <w:rFonts w:ascii="Arial" w:hAnsi="Arial" w:eastAsia="Arial" w:cs="Arial"/>
                <w:color w:val="999999"/>
                <w:sz w:val="15"/>
                <w:szCs w:val="15"/>
              </w:rPr>
              <w:t>2021.09 – 2024.06</w:t>
            </w:r>
          </w:p>
        </w:tc>
      </w:tr>
      <w:tr w14:paraId="7B5D1D87">
        <w:tc>
          <w:tcPr>
            <w:tcW w:w="7505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250449D5">
            <w:pPr>
              <w:spacing w:before="0" w:after="10"/>
            </w:pPr>
            <w:r>
              <w:rPr>
                <w:rFonts w:ascii="Arial" w:hAnsi="Arial" w:eastAsia="Arial" w:cs="Arial"/>
                <w:b/>
                <w:bCs/>
                <w:sz w:val="17"/>
                <w:szCs w:val="17"/>
              </w:rPr>
              <w:t>中国传媒大学 — 经济学 本科 经济与管理学院</w:t>
            </w:r>
          </w:p>
          <w:p w14:paraId="677DEA67">
            <w:pPr>
              <w:spacing w:before="0" w:after="20"/>
            </w:pPr>
            <w:r>
              <w:rPr>
                <w:rFonts w:ascii="Arial" w:hAnsi="Arial" w:eastAsia="Arial" w:cs="Arial"/>
                <w:color w:val="666666"/>
                <w:sz w:val="15"/>
                <w:szCs w:val="15"/>
              </w:rPr>
              <w:t>GPA: 3.88, 1/25  |  相关课程：经济统计学、计量经济学、金融学、财务学、传播学</w:t>
            </w:r>
          </w:p>
        </w:tc>
        <w:tc>
          <w:tcPr>
            <w:tcW w:w="2501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  <w:vAlign w:val="top"/>
          </w:tcPr>
          <w:p w14:paraId="09952EA6">
            <w:pPr>
              <w:jc w:val="right"/>
            </w:pPr>
            <w:r>
              <w:rPr>
                <w:rFonts w:ascii="Arial" w:hAnsi="Arial" w:eastAsia="Arial" w:cs="Arial"/>
                <w:color w:val="999999"/>
                <w:sz w:val="15"/>
                <w:szCs w:val="15"/>
              </w:rPr>
              <w:t>2017.09 – 2021.06</w:t>
            </w:r>
          </w:p>
        </w:tc>
      </w:tr>
    </w:tbl>
    <w:p w14:paraId="4A9BC05A">
      <w:pPr>
        <w:pBdr>
          <w:left w:val="single" w:color="2D4A8A" w:sz="18" w:space="6"/>
          <w:bottom w:val="single" w:color="D0D8EA" w:sz="4" w:space="2"/>
        </w:pBdr>
        <w:spacing w:before="120" w:after="60"/>
      </w:pPr>
      <w:r>
        <w:rPr>
          <w:rFonts w:ascii="Arial" w:hAnsi="Arial" w:eastAsia="Arial" w:cs="Arial"/>
          <w:b/>
          <w:bCs/>
          <w:color w:val="2D4A8A"/>
          <w:sz w:val="21"/>
          <w:szCs w:val="21"/>
        </w:rPr>
        <w:t>工作经历</w:t>
      </w:r>
    </w:p>
    <w:p w14:paraId="11E5F883">
      <w:pPr>
        <w:tabs>
          <w:tab w:val="right" w:pos="10006"/>
        </w:tabs>
        <w:spacing w:before="80" w:after="20"/>
      </w:pPr>
      <w:r>
        <w:rPr>
          <w:rFonts w:ascii="Arial" w:hAnsi="Arial" w:eastAsia="Arial" w:cs="Arial"/>
          <w:b/>
          <w:bCs/>
          <w:color w:val="1A1A1A"/>
          <w:sz w:val="19"/>
          <w:szCs w:val="19"/>
        </w:rPr>
        <w:t>北京思特奇信息技术股份有限公司</w:t>
      </w:r>
      <w:r>
        <w:rPr>
          <w:sz w:val="19"/>
          <w:szCs w:val="19"/>
        </w:rPr>
        <w:tab/>
      </w:r>
      <w:r>
        <w:rPr>
          <w:rFonts w:ascii="Arial" w:hAnsi="Arial" w:eastAsia="Arial" w:cs="Arial"/>
          <w:color w:val="999999"/>
          <w:sz w:val="16"/>
          <w:szCs w:val="16"/>
        </w:rPr>
        <w:t>2024.07 – 2026.03</w:t>
      </w:r>
    </w:p>
    <w:p w14:paraId="311011C2">
      <w:pPr>
        <w:spacing w:before="0" w:after="40"/>
      </w:pPr>
      <w:r>
        <w:rPr>
          <w:rFonts w:ascii="Arial" w:hAnsi="Arial" w:eastAsia="Arial" w:cs="Arial"/>
          <w:i/>
          <w:iCs/>
          <w:color w:val="666666"/>
          <w:sz w:val="16"/>
          <w:szCs w:val="16"/>
        </w:rPr>
        <w:t>业务研究工程师 / 战略分析师 · 产品需求委员会  |  负责低空经济、AI、Web3等前沿领域战略规划、市场洞察及商业化落地支持</w:t>
      </w:r>
    </w:p>
    <w:p w14:paraId="7A4C0205">
      <w:pPr>
        <w:spacing w:before="80" w:after="40"/>
      </w:pPr>
      <w:r>
        <w:rPr>
          <w:rFonts w:ascii="Arial" w:hAnsi="Arial" w:eastAsia="Arial" w:cs="Arial"/>
          <w:b/>
          <w:bCs/>
          <w:color w:val="2D4A8A"/>
          <w:sz w:val="17"/>
          <w:szCs w:val="17"/>
        </w:rPr>
        <w:t>项目一：AI产品体系规划与智能体产品运营</w:t>
      </w:r>
    </w:p>
    <w:p w14:paraId="67D34DFC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负责《AI产品白皮书》前两章及整体框架定调，构建"智能原生时代–智能原生经济–AI原生组织"宏观演进逻辑，主导合稿与逻辑审校，为公司AI产品发布提供顶层叙事支撑</w:t>
      </w:r>
    </w:p>
    <w:p w14:paraId="7C5D8809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主导设计智能体产品分类体系，按角色（支撑/网络/政企）× 场景维度输出分类表v0.2，覆盖研发产出的近300个智能体，为售前团队提供推广素材底座及AI产品门户网站内容</w:t>
      </w:r>
    </w:p>
    <w:p w14:paraId="2108B2E7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负责高价值智能体发布筛选，基于业务价值与产品成熟度双维评估遴选MVP首发产品，并主导设计发布策划，全程衔接研发侧与市场侧</w:t>
      </w:r>
    </w:p>
    <w:p w14:paraId="267CEDE6">
      <w:pPr>
        <w:spacing w:before="80" w:after="40"/>
      </w:pPr>
      <w:r>
        <w:rPr>
          <w:rFonts w:ascii="Arial" w:hAnsi="Arial" w:eastAsia="Arial" w:cs="Arial"/>
          <w:b/>
          <w:bCs/>
          <w:color w:val="2D4A8A"/>
          <w:sz w:val="17"/>
          <w:szCs w:val="17"/>
        </w:rPr>
        <w:t>项目二：低空经济战略研究与商业化支撑</w:t>
      </w:r>
    </w:p>
    <w:p w14:paraId="19E5E9A5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主导撰写《思特奇低空经济白皮书》，负责业务逻辑梳理与全文框架，绘制飞行全生命周期业务全景图，拆解20+核心功能模块，对外发布后获CEO高度评价</w:t>
      </w:r>
    </w:p>
    <w:p w14:paraId="6EA9A730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设计标准化调研提纲赋能全国销售团队，覆盖31省运营商低空市场排布；作为Owner主导甘肃庆阳低空数字化方案，48小时内跨部门协同交付，获民航系统客户认可，有力支撑商务推进</w:t>
      </w:r>
    </w:p>
    <w:p w14:paraId="261960C9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深度参与行业展会与客户交流，通过场景化方案演讲挖掘3条高意向商机，完成"案头研究→商机落地"闭环验证</w:t>
      </w:r>
    </w:p>
    <w:p w14:paraId="0878F300">
      <w:pPr>
        <w:spacing w:before="80" w:after="40"/>
      </w:pPr>
      <w:r>
        <w:rPr>
          <w:rFonts w:ascii="Arial" w:hAnsi="Arial" w:eastAsia="Arial" w:cs="Arial"/>
          <w:b/>
          <w:bCs/>
          <w:color w:val="2D4A8A"/>
          <w:sz w:val="17"/>
          <w:szCs w:val="17"/>
        </w:rPr>
        <w:t>项目三：前沿行业研究与情报体系建设</w:t>
      </w:r>
    </w:p>
    <w:p w14:paraId="16A32BD8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搭建企业级竞争情报体系，建立"外部趋势+内部对标+研发需求"三级筛选机制，通过持续情报运营识别低空经济与eSIM两大热点趋势，直接推动相关项目立项</w:t>
      </w:r>
    </w:p>
    <w:p w14:paraId="2850A565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牵头输出"Web3+Telco"行业市场分析报告，覆盖去中心化技术在电信数据要素场景的应用现状与商业模式，支撑合作伙伴完成项目立项决策</w:t>
      </w:r>
    </w:p>
    <w:p w14:paraId="0EEF7ACB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随CEO赴丹麦参加TMF全球峰会，负责Catalyst创新项目全英文路演与高层商务翻译；主笔《思特奇通讯》ICT行业趋势洞察季刊栏目</w:t>
      </w:r>
    </w:p>
    <w:p w14:paraId="1A8BD195">
      <w:pPr>
        <w:spacing w:before="80" w:after="40"/>
      </w:pPr>
      <w:r>
        <w:rPr>
          <w:rFonts w:ascii="Arial" w:hAnsi="Arial" w:eastAsia="Arial" w:cs="Arial"/>
          <w:b/>
          <w:bCs/>
          <w:color w:val="2D4A8A"/>
          <w:sz w:val="17"/>
          <w:szCs w:val="17"/>
        </w:rPr>
        <w:t>项目四：CEO个人IP内容策划支持</w:t>
      </w:r>
    </w:p>
    <w:p w14:paraId="0B9534BF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基于AI产品负责人视角为CEO个人IP短视频策划提供内容支撑，输出3–5月AI行业热点与产品叙事相关选题规划及发布建议</w:t>
      </w:r>
    </w:p>
    <w:p w14:paraId="36511E23">
      <w:pPr>
        <w:pBdr>
          <w:left w:val="single" w:color="2D4A8A" w:sz="18" w:space="6"/>
          <w:bottom w:val="single" w:color="D0D8EA" w:sz="4" w:space="2"/>
        </w:pBdr>
        <w:spacing w:before="120" w:after="60"/>
      </w:pPr>
      <w:r>
        <w:rPr>
          <w:rFonts w:ascii="Arial" w:hAnsi="Arial" w:eastAsia="Arial" w:cs="Arial"/>
          <w:b/>
          <w:bCs/>
          <w:color w:val="2D4A8A"/>
          <w:sz w:val="21"/>
          <w:szCs w:val="21"/>
        </w:rPr>
        <w:t>实习经历</w:t>
      </w:r>
    </w:p>
    <w:p w14:paraId="29BB2A27">
      <w:pPr>
        <w:tabs>
          <w:tab w:val="right" w:pos="10006"/>
        </w:tabs>
        <w:spacing w:before="80" w:after="20"/>
      </w:pPr>
      <w:r>
        <w:rPr>
          <w:rFonts w:ascii="Arial" w:hAnsi="Arial" w:eastAsia="Arial" w:cs="Arial"/>
          <w:b/>
          <w:bCs/>
          <w:color w:val="1A1A1A"/>
          <w:sz w:val="17"/>
          <w:szCs w:val="17"/>
        </w:rPr>
        <w:t>北京因维管理咨询 — 创新顾问助理</w:t>
      </w:r>
      <w:r>
        <w:rPr>
          <w:sz w:val="17"/>
          <w:szCs w:val="17"/>
        </w:rPr>
        <w:tab/>
      </w:r>
      <w:r>
        <w:rPr>
          <w:rFonts w:ascii="Arial" w:hAnsi="Arial" w:eastAsia="Arial" w:cs="Arial"/>
          <w:color w:val="999999"/>
          <w:sz w:val="16"/>
          <w:szCs w:val="16"/>
        </w:rPr>
        <w:t>2023.06 – 2023.09</w:t>
      </w:r>
    </w:p>
    <w:p w14:paraId="14EBBAA5">
      <w:pPr>
        <w:spacing w:before="0" w:after="40"/>
      </w:pPr>
      <w:r>
        <w:rPr>
          <w:rFonts w:ascii="Arial" w:hAnsi="Arial" w:eastAsia="Arial" w:cs="Arial"/>
          <w:i/>
          <w:iCs/>
          <w:color w:val="666666"/>
          <w:sz w:val="16"/>
          <w:szCs w:val="16"/>
        </w:rPr>
        <w:t>战略咨询</w:t>
      </w:r>
    </w:p>
    <w:p w14:paraId="10AEDBFB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深度参与京东零售战略咨询项目，通过10余位C-2级高管访谈梳理业务逻辑，协助构建商业模式沙盘，赋能300+中层管理人员；主笔美团、小米造车等10余个标杆案例商业模式拆解，输出高质量分析文稿</w:t>
      </w:r>
    </w:p>
    <w:p w14:paraId="4C82A0E1">
      <w:pPr>
        <w:tabs>
          <w:tab w:val="right" w:pos="10006"/>
        </w:tabs>
        <w:spacing w:before="80" w:after="20"/>
      </w:pPr>
      <w:r>
        <w:rPr>
          <w:rFonts w:ascii="Arial" w:hAnsi="Arial" w:eastAsia="Arial" w:cs="Arial"/>
          <w:b/>
          <w:bCs/>
          <w:color w:val="1A1A1A"/>
          <w:sz w:val="17"/>
          <w:szCs w:val="17"/>
        </w:rPr>
        <w:t>蔚来（NIO）— 战略新业务部实习生</w:t>
      </w:r>
      <w:r>
        <w:rPr>
          <w:sz w:val="17"/>
          <w:szCs w:val="17"/>
        </w:rPr>
        <w:tab/>
      </w:r>
      <w:r>
        <w:rPr>
          <w:rFonts w:ascii="Arial" w:hAnsi="Arial" w:eastAsia="Arial" w:cs="Arial"/>
          <w:color w:val="999999"/>
          <w:sz w:val="16"/>
          <w:szCs w:val="16"/>
        </w:rPr>
        <w:t>2022.07 – 2022.10</w:t>
      </w:r>
    </w:p>
    <w:p w14:paraId="089DC897">
      <w:pPr>
        <w:spacing w:before="0" w:after="40"/>
      </w:pPr>
      <w:r>
        <w:rPr>
          <w:rFonts w:ascii="Arial" w:hAnsi="Arial" w:eastAsia="Arial" w:cs="Arial"/>
          <w:i/>
          <w:iCs/>
          <w:color w:val="666666"/>
          <w:sz w:val="16"/>
          <w:szCs w:val="16"/>
        </w:rPr>
        <w:t>战略分析</w:t>
      </w:r>
    </w:p>
    <w:p w14:paraId="51C0A793">
      <w:pPr>
        <w:pStyle w:val="14"/>
        <w:numPr>
          <w:ilvl w:val="0"/>
          <w:numId w:val="1"/>
        </w:numPr>
        <w:spacing w:before="20" w:after="20"/>
      </w:pPr>
      <w:r>
        <w:rPr>
          <w:rFonts w:ascii="Arial" w:hAnsi="Arial" w:eastAsia="Arial" w:cs="Arial"/>
          <w:sz w:val="16"/>
          <w:szCs w:val="16"/>
        </w:rPr>
        <w:t>负责NIO Phone及智能硬件周边市场可行性分析与用户洞察，产出10余份深度报告；独立完成蓝牙耳机从0到1全项战略汇报，助力新产品线成功立项</w:t>
      </w:r>
    </w:p>
    <w:p w14:paraId="5ADE953B">
      <w:pPr>
        <w:pBdr>
          <w:left w:val="single" w:color="2D4A8A" w:sz="18" w:space="6"/>
          <w:bottom w:val="single" w:color="D0D8EA" w:sz="4" w:space="2"/>
        </w:pBdr>
        <w:spacing w:before="120" w:after="60"/>
      </w:pPr>
      <w:r>
        <w:rPr>
          <w:rFonts w:ascii="Arial" w:hAnsi="Arial" w:eastAsia="Arial" w:cs="Arial"/>
          <w:b/>
          <w:bCs/>
          <w:color w:val="2D4A8A"/>
          <w:sz w:val="21"/>
          <w:szCs w:val="21"/>
        </w:rPr>
        <w:t>技能 &amp; 其他</w:t>
      </w:r>
    </w:p>
    <w:tbl>
      <w:tblPr>
        <w:tblStyle w:val="10"/>
        <w:tblW w:w="100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1"/>
        <w:gridCol w:w="8605"/>
      </w:tblGrid>
      <w:tr w14:paraId="3E3CED4E"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23D45C8">
            <w:r>
              <w:rPr>
                <w:rFonts w:ascii="Arial" w:hAnsi="Arial" w:eastAsia="Arial" w:cs="Arial"/>
                <w:b/>
                <w:bCs/>
                <w:color w:val="2D4A8A"/>
                <w:sz w:val="16"/>
                <w:szCs w:val="16"/>
              </w:rPr>
              <w:t>行业研究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BC94A4A"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>熟练运用PEST、SWOT、波特五力等框架，擅长产业链拆解与商业模式研究；善用Perplexity、Gemini、Notebook LM构建结构化研究工作流</w:t>
            </w:r>
          </w:p>
        </w:tc>
      </w:tr>
      <w:tr w14:paraId="3E5A8012"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B11BD26">
            <w:r>
              <w:rPr>
                <w:rFonts w:ascii="Arial" w:hAnsi="Arial" w:eastAsia="Arial" w:cs="Arial"/>
                <w:b/>
                <w:bCs/>
                <w:color w:val="2D4A8A"/>
                <w:sz w:val="16"/>
                <w:szCs w:val="16"/>
              </w:rPr>
              <w:t>AI产品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4245BE2"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>具备AI产品运营实操经验，熟练使用Xmind、Mermaid进行业务架构梳理，结合Figma与Magic Patterns制作高保真产品原型</w:t>
            </w:r>
          </w:p>
        </w:tc>
      </w:tr>
      <w:tr w14:paraId="5005AFC5"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ADA4948">
            <w:r>
              <w:rPr>
                <w:rFonts w:ascii="Arial" w:hAnsi="Arial" w:eastAsia="Arial" w:cs="Arial"/>
                <w:b/>
                <w:bCs/>
                <w:color w:val="2D4A8A"/>
                <w:sz w:val="16"/>
                <w:szCs w:val="16"/>
              </w:rPr>
              <w:t>AI工程化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0751AC"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>精通Prompt Engineering；使用Gemini、Codex、Claude Code探索Vibe Coding，已搭建自动化信息采集与分析Agent</w:t>
            </w:r>
          </w:p>
        </w:tc>
      </w:tr>
      <w:tr w14:paraId="152980E0">
        <w:tc>
          <w:tcPr>
            <w:tcW w:w="140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06BF68D">
            <w:r>
              <w:rPr>
                <w:rFonts w:ascii="Arial" w:hAnsi="Arial" w:eastAsia="Arial" w:cs="Arial"/>
                <w:b/>
                <w:bCs/>
                <w:color w:val="2D4A8A"/>
                <w:sz w:val="16"/>
                <w:szCs w:val="16"/>
              </w:rPr>
              <w:t>语言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9C59D1">
            <w:r>
              <w:rPr>
                <w:rFonts w:ascii="Arial" w:hAnsi="Arial" w:eastAsia="Arial" w:cs="Arial"/>
                <w:color w:val="1A1A1A"/>
                <w:sz w:val="16"/>
                <w:szCs w:val="16"/>
              </w:rPr>
              <w:t>剑桥商务英语高级BEC；英语六级594；雅思7.5；普通话二甲证书；韩语自学中</w:t>
            </w:r>
          </w:p>
        </w:tc>
      </w:tr>
    </w:tbl>
    <w:p w14:paraId="7818775C"/>
    <w:sectPr>
      <w:pgSz w:w="11906" w:h="16838"/>
      <w:pgMar w:top="800" w:right="900" w:bottom="7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F8268"/>
    <w:multiLevelType w:val="singleLevel"/>
    <w:tmpl w:val="BF1F8268"/>
    <w:lvl w:ilvl="0" w:tentative="0">
      <w:start w:val="1"/>
      <w:numFmt w:val="bullet"/>
      <w:lvlText w:val="·"/>
      <w:lvlJc w:val="left"/>
      <w:pPr>
        <w:ind w:left="280" w:hanging="1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BFF103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kayla</cp:lastModifiedBy>
  <dcterms:modified xsi:type="dcterms:W3CDTF">2026-03-11T16:09:16Z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F84EC43929B2C8542C23B169372141DE_42</vt:lpwstr>
  </property>
</Properties>
</file>