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88FE" w14:textId="77777777" w:rsidR="00F06E28" w:rsidRPr="00C65AFC" w:rsidRDefault="00000000" w:rsidP="00C65AFC">
      <w:pPr>
        <w:pStyle w:val="Title"/>
        <w:spacing w:line="480" w:lineRule="auto"/>
        <w:rPr>
          <w:rFonts w:ascii="Times New Roman" w:hAnsi="Times New Roman" w:cs="Times New Roman"/>
          <w:sz w:val="24"/>
          <w:szCs w:val="24"/>
        </w:rPr>
      </w:pPr>
      <w:r w:rsidRPr="00C65AFC">
        <w:rPr>
          <w:rFonts w:ascii="Times New Roman" w:hAnsi="Times New Roman" w:cs="Times New Roman"/>
          <w:sz w:val="24"/>
          <w:szCs w:val="24"/>
        </w:rPr>
        <w:t>CS-499 Milestone 5-2: Enhancement Three – Databases</w:t>
      </w:r>
    </w:p>
    <w:p w14:paraId="6695C911" w14:textId="77777777" w:rsidR="00F06E28" w:rsidRPr="00C65AFC" w:rsidRDefault="00000000" w:rsidP="00C65AFC">
      <w:pPr>
        <w:pStyle w:val="Heading1"/>
        <w:spacing w:line="480" w:lineRule="auto"/>
        <w:rPr>
          <w:rFonts w:ascii="Times New Roman" w:hAnsi="Times New Roman" w:cs="Times New Roman"/>
          <w:sz w:val="24"/>
          <w:szCs w:val="24"/>
        </w:rPr>
      </w:pPr>
      <w:r w:rsidRPr="00C65AFC">
        <w:rPr>
          <w:rFonts w:ascii="Times New Roman" w:hAnsi="Times New Roman" w:cs="Times New Roman"/>
          <w:sz w:val="24"/>
          <w:szCs w:val="24"/>
        </w:rPr>
        <w:t>1. Artifact Description</w:t>
      </w:r>
    </w:p>
    <w:p w14:paraId="1B4F8372"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rPr>
        <w:t>The artifact enhanced for this milestone is the Event Tracker Android application, originally developed in CS-360 Mobile Architecture &amp; Programming. This application provides users with event management capabilities including user authentication, event creation with date/time scheduling, recurring event functionality, and SMS/notification reminders. The application utilizes SQLite for local data persistence and follows the Model-View-Controller (MVC) architectural pattern common in Android development.</w:t>
      </w:r>
    </w:p>
    <w:p w14:paraId="54725FF7" w14:textId="77777777" w:rsidR="00F06E28" w:rsidRPr="00C65AFC" w:rsidRDefault="00000000" w:rsidP="00C65AFC">
      <w:pPr>
        <w:spacing w:after="240" w:line="480" w:lineRule="auto"/>
        <w:rPr>
          <w:rFonts w:ascii="Times New Roman" w:hAnsi="Times New Roman" w:cs="Times New Roman"/>
        </w:rPr>
      </w:pPr>
      <w:r w:rsidRPr="00C65AFC">
        <w:rPr>
          <w:rFonts w:ascii="Times New Roman" w:hAnsi="Times New Roman" w:cs="Times New Roman"/>
        </w:rPr>
        <w:t>For Enhancement Three, I implemented a comprehensive cloud synchronization system that transforms the application from a single-device, local-only storage solution into a hybrid local-cloud architecture capable of bidirectional data synchronization. This enhancement addresses the database category by demonstrating advanced database design, network-based data management, and industry-standard cloud integration techniques.</w:t>
      </w:r>
    </w:p>
    <w:p w14:paraId="42D85F5F" w14:textId="77777777" w:rsidR="00F06E28" w:rsidRPr="00C65AFC" w:rsidRDefault="00000000" w:rsidP="00C65AFC">
      <w:pPr>
        <w:pStyle w:val="Heading1"/>
        <w:spacing w:line="480" w:lineRule="auto"/>
        <w:rPr>
          <w:rFonts w:ascii="Times New Roman" w:hAnsi="Times New Roman" w:cs="Times New Roman"/>
          <w:sz w:val="24"/>
          <w:szCs w:val="24"/>
        </w:rPr>
      </w:pPr>
      <w:r w:rsidRPr="00C65AFC">
        <w:rPr>
          <w:rFonts w:ascii="Times New Roman" w:hAnsi="Times New Roman" w:cs="Times New Roman"/>
          <w:sz w:val="24"/>
          <w:szCs w:val="24"/>
        </w:rPr>
        <w:t>2. Justification for Inclusion in ePortfolio</w:t>
      </w:r>
    </w:p>
    <w:p w14:paraId="01CF94C9" w14:textId="77777777" w:rsidR="00F06E28" w:rsidRPr="00C65AFC" w:rsidRDefault="00000000" w:rsidP="00C65AFC">
      <w:pPr>
        <w:pStyle w:val="Heading2"/>
        <w:spacing w:line="480" w:lineRule="auto"/>
        <w:rPr>
          <w:rFonts w:ascii="Times New Roman" w:hAnsi="Times New Roman" w:cs="Times New Roman"/>
          <w:sz w:val="24"/>
          <w:szCs w:val="24"/>
        </w:rPr>
      </w:pPr>
      <w:r w:rsidRPr="00C65AFC">
        <w:rPr>
          <w:rFonts w:ascii="Times New Roman" w:hAnsi="Times New Roman" w:cs="Times New Roman"/>
          <w:sz w:val="24"/>
          <w:szCs w:val="24"/>
        </w:rPr>
        <w:t>Specific Enhancements Made</w:t>
      </w:r>
    </w:p>
    <w:p w14:paraId="138B8B42"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t>Database Schema Evolution:</w:t>
      </w:r>
      <w:r w:rsidRPr="00C65AFC">
        <w:rPr>
          <w:rFonts w:ascii="Times New Roman" w:hAnsi="Times New Roman" w:cs="Times New Roman"/>
        </w:rPr>
        <w:t xml:space="preserve"> I evolved the database from version 3 to version 4 by adding three critical synchronization columns to the events table: remote_id (TEXT), sync_status (TEXT with default PENDING), and last_modified (INTEGER with default 0). Additionally, I created a new sync_metadata table for storing key-value pairs such as the last synchronization timestamp. Two new indexes (idx_events_sync_status and idx_events_remote_id) were added to optimize sync-related queries, enabling O(log n) lookups instead of O(n) table scans when querying events by sync status or checking for duplicate remote IDs.</w:t>
      </w:r>
    </w:p>
    <w:p w14:paraId="6B6A2B35"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lastRenderedPageBreak/>
        <w:t>REST API Integration:</w:t>
      </w:r>
      <w:r w:rsidRPr="00C65AFC">
        <w:rPr>
          <w:rFonts w:ascii="Times New Roman" w:hAnsi="Times New Roman" w:cs="Times New Roman"/>
        </w:rPr>
        <w:t xml:space="preserve"> I created ApiService.java, a new network communication layer that handles HTTP requests using HttpURLConnection. This service implements two primary operations: uploadSingleEvent() which POSTs event data in JSON format to a remote endpoint, and downloadEvents() which retrieves remote events via GET requests. The service includes proper timeout configuration (10 seconds for both connect and read timeouts), response code validation (checking for HTTP 200-299 success codes), JSON parsing using the built-in org.json library, and comprehensive error handling with logging for debugging purposes.</w:t>
      </w:r>
    </w:p>
    <w:p w14:paraId="630884FE"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t>Synchronization Manager:</w:t>
      </w:r>
      <w:r w:rsidRPr="00C65AFC">
        <w:rPr>
          <w:rFonts w:ascii="Times New Roman" w:hAnsi="Times New Roman" w:cs="Times New Roman"/>
        </w:rPr>
        <w:t xml:space="preserve"> I developed SyncManager.java to orchestrate the bidirectional synchronization process. This manager uses ExecutorService for background thread execution to prevent blocking the UI thread, and Handler for main thread callbacks to update the user interface safely. The performSync() method implements a three-step process: first, upload unsynced local events (those marked PENDING or LOCAL_ONLY) to the server and mark them as SYNCED upon success; second, download remote events from the server and insert only new events (avoiding duplicates by checking remote_id); third, update the last_sync_timestamp in the sync_metadata table. The conflict resolution strategy implements a remote wins approach where server data takes precedence over local modifications.</w:t>
      </w:r>
    </w:p>
    <w:p w14:paraId="58E2DE1C"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t>User Experience Enhancements:</w:t>
      </w:r>
      <w:r w:rsidRPr="00C65AFC">
        <w:rPr>
          <w:rFonts w:ascii="Times New Roman" w:hAnsi="Times New Roman" w:cs="Times New Roman"/>
        </w:rPr>
        <w:t xml:space="preserve"> I enhanced EventsGridActivity.java to automatically trigger synchronization when the user logs in via performSyncOnLaunch(), providing seamless data updates without user intervention. I also added a manual Sync Now option to the overflow menu (menu_events.xml), giving users control over when synchronization occurs. Toast notifications inform users of sync progress (Syncing with cloud...) and completion status (Sync completed successfully or error messages), maintaining transparency in background operations. After successful synchronization, the events list automatically reloads to display updated data.</w:t>
      </w:r>
    </w:p>
    <w:p w14:paraId="126FD036"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lastRenderedPageBreak/>
        <w:t>Security and Permissions:</w:t>
      </w:r>
      <w:r w:rsidRPr="00C65AFC">
        <w:rPr>
          <w:rFonts w:ascii="Times New Roman" w:hAnsi="Times New Roman" w:cs="Times New Roman"/>
        </w:rPr>
        <w:t xml:space="preserve"> I updated AndroidManifest.xml to include INTERNET and ACCESS_NETWORK_STATE permissions, essential for network operations. The android:usesCleartextTraffic attribute was set to true to enable HTTP communication with the mock API during development and testing phases. In a production deployment, this would be removed and all communication would occur over HTTPS with proper SSL certificate validation.</w:t>
      </w:r>
    </w:p>
    <w:p w14:paraId="66935AA4" w14:textId="77777777" w:rsidR="00F06E28" w:rsidRPr="00C65AFC" w:rsidRDefault="00000000" w:rsidP="00C65AFC">
      <w:pPr>
        <w:pStyle w:val="Heading2"/>
        <w:spacing w:line="480" w:lineRule="auto"/>
        <w:rPr>
          <w:rFonts w:ascii="Times New Roman" w:hAnsi="Times New Roman" w:cs="Times New Roman"/>
          <w:sz w:val="24"/>
          <w:szCs w:val="24"/>
        </w:rPr>
      </w:pPr>
      <w:r w:rsidRPr="00C65AFC">
        <w:rPr>
          <w:rFonts w:ascii="Times New Roman" w:hAnsi="Times New Roman" w:cs="Times New Roman"/>
          <w:sz w:val="24"/>
          <w:szCs w:val="24"/>
        </w:rPr>
        <w:t>Skills and Abilities Showcased</w:t>
      </w:r>
    </w:p>
    <w:p w14:paraId="3E093A2B" w14:textId="77777777" w:rsidR="00F06E28" w:rsidRPr="00C65AFC" w:rsidRDefault="00000000" w:rsidP="00C65AFC">
      <w:pPr>
        <w:spacing w:after="60" w:line="480" w:lineRule="auto"/>
        <w:rPr>
          <w:rFonts w:ascii="Times New Roman" w:hAnsi="Times New Roman" w:cs="Times New Roman"/>
        </w:rPr>
      </w:pPr>
      <w:r w:rsidRPr="00C65AFC">
        <w:rPr>
          <w:rFonts w:ascii="Times New Roman" w:hAnsi="Times New Roman" w:cs="Times New Roman"/>
        </w:rPr>
        <w:t>This enhancement demonstrates several advanced database and software engineering competencies:</w:t>
      </w:r>
    </w:p>
    <w:p w14:paraId="03094F61"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t>Database Schema Design:</w:t>
      </w:r>
      <w:r w:rsidRPr="00C65AFC">
        <w:rPr>
          <w:rFonts w:ascii="Times New Roman" w:hAnsi="Times New Roman" w:cs="Times New Roman"/>
        </w:rPr>
        <w:t xml:space="preserve"> Evolved schema across multiple versions while maintaining backward compatibility considerations, added metadata tables for application state management</w:t>
      </w:r>
    </w:p>
    <w:p w14:paraId="1736E1DB"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t>Network Programming:</w:t>
      </w:r>
      <w:r w:rsidRPr="00C65AFC">
        <w:rPr>
          <w:rFonts w:ascii="Times New Roman" w:hAnsi="Times New Roman" w:cs="Times New Roman"/>
        </w:rPr>
        <w:t xml:space="preserve"> Implemented RESTful API communication with proper HTTP methods, JSON serialization and deserialization, timeout handling, and error recovery</w:t>
      </w:r>
    </w:p>
    <w:p w14:paraId="2F834915"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t>Asynchronous Programming:</w:t>
      </w:r>
      <w:r w:rsidRPr="00C65AFC">
        <w:rPr>
          <w:rFonts w:ascii="Times New Roman" w:hAnsi="Times New Roman" w:cs="Times New Roman"/>
        </w:rPr>
        <w:t xml:space="preserve"> Managed background threads and main thread UI updates to prevent Application Not Responding (ANR) errors using ExecutorService and Handler patterns</w:t>
      </w:r>
    </w:p>
    <w:p w14:paraId="5A976FC9"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t>Data Synchronization:</w:t>
      </w:r>
      <w:r w:rsidRPr="00C65AFC">
        <w:rPr>
          <w:rFonts w:ascii="Times New Roman" w:hAnsi="Times New Roman" w:cs="Times New Roman"/>
        </w:rPr>
        <w:t xml:space="preserve"> Designed bidirectional sync with conflict resolution strategies and duplicate detection algorithms using indexed queries</w:t>
      </w:r>
    </w:p>
    <w:p w14:paraId="7EA864F5"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t>Database Optimization:</w:t>
      </w:r>
      <w:r w:rsidRPr="00C65AFC">
        <w:rPr>
          <w:rFonts w:ascii="Times New Roman" w:hAnsi="Times New Roman" w:cs="Times New Roman"/>
        </w:rPr>
        <w:t xml:space="preserve"> Created strategic indexes to improve query performance from O(n) to O(log n) for sync-related operations</w:t>
      </w:r>
    </w:p>
    <w:p w14:paraId="1D35FD46" w14:textId="77777777" w:rsidR="00F06E28" w:rsidRPr="00C65AFC" w:rsidRDefault="00000000" w:rsidP="00C65AFC">
      <w:pPr>
        <w:pStyle w:val="ListParagraph"/>
        <w:numPr>
          <w:ilvl w:val="0"/>
          <w:numId w:val="2"/>
        </w:numPr>
        <w:spacing w:after="240" w:line="480" w:lineRule="auto"/>
        <w:rPr>
          <w:rFonts w:ascii="Times New Roman" w:hAnsi="Times New Roman" w:cs="Times New Roman"/>
        </w:rPr>
      </w:pPr>
      <w:r w:rsidRPr="00C65AFC">
        <w:rPr>
          <w:rFonts w:ascii="Times New Roman" w:hAnsi="Times New Roman" w:cs="Times New Roman"/>
          <w:b/>
          <w:bCs/>
        </w:rPr>
        <w:t>Architectural Design:</w:t>
      </w:r>
      <w:r w:rsidRPr="00C65AFC">
        <w:rPr>
          <w:rFonts w:ascii="Times New Roman" w:hAnsi="Times New Roman" w:cs="Times New Roman"/>
        </w:rPr>
        <w:t xml:space="preserve"> Implemented separation of concerns with dedicated service classes (ApiService, SyncManager) following SOLID principles and industry best practices</w:t>
      </w:r>
    </w:p>
    <w:p w14:paraId="3B421A0E" w14:textId="77777777" w:rsidR="00F06E28" w:rsidRPr="00C65AFC" w:rsidRDefault="00000000" w:rsidP="00C65AFC">
      <w:pPr>
        <w:pStyle w:val="Heading1"/>
        <w:spacing w:line="480" w:lineRule="auto"/>
        <w:rPr>
          <w:rFonts w:ascii="Times New Roman" w:hAnsi="Times New Roman" w:cs="Times New Roman"/>
          <w:sz w:val="24"/>
          <w:szCs w:val="24"/>
        </w:rPr>
      </w:pPr>
      <w:r w:rsidRPr="00C65AFC">
        <w:rPr>
          <w:rFonts w:ascii="Times New Roman" w:hAnsi="Times New Roman" w:cs="Times New Roman"/>
          <w:sz w:val="24"/>
          <w:szCs w:val="24"/>
        </w:rPr>
        <w:lastRenderedPageBreak/>
        <w:t>3. Course Outcomes Addressed</w:t>
      </w:r>
    </w:p>
    <w:p w14:paraId="71EE6AB1"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t>[CS-499-04] Demonstrate an ability to use well-founded and innovative techniques, skills, and tools in computing practices for the purpose of implementing computer solutions that deliver value and accomplish industry-specific goals.</w:t>
      </w:r>
    </w:p>
    <w:p w14:paraId="627FFFCF"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rPr>
        <w:t>This enhancement directly addresses Outcome 4 by implementing cloud synchronization, a fundamental technique used across modern mobile applications. The integration of REST APIs follows industry-standard practices for client-server communication, utilizing JSON for data interchange and HTTP methods (POST for uploads, GET for downloads) according to REST conventions. Background threading with ExecutorService represents a well-founded approach to preventing UI thread blocking, a critical consideration in Android development that directly impacts user experience and application stability.</w:t>
      </w:r>
    </w:p>
    <w:p w14:paraId="63859D9C"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rPr>
        <w:t>The hybrid local-cloud architecture delivers tangible value by enabling multi-device access, automatic backup capabilities, and data persistence beyond device storage—features that users expect from contemporary mobile applications. The database optimization through strategic indexing demonstrates innovative problem-solving by reducing query complexity for sync-related operations. The sync_metadata table represents a scalable design pattern for managing application state across synchronization cycles. These techniques accomplish industry-specific goals by transforming a simple local storage application into a production-ready solution capable of handling distributed data management challenges commonly encountered in mobile development.</w:t>
      </w:r>
    </w:p>
    <w:p w14:paraId="17FC5BB7"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t>[CS-499-03] Design and evaluate computing solutions that solve a given problem using algorithmic principles and computer science practices and standards appropriate to its solution while managing the trade-offs involved in design choices.</w:t>
      </w:r>
    </w:p>
    <w:p w14:paraId="4757407D"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rPr>
        <w:lastRenderedPageBreak/>
        <w:t>Enhancement Three addresses Outcome 3 through the design and implementation of conflict resolution and duplicate detection algorithms. The eventExistsByRemoteId() method uses an indexed query to efficiently check for duplicate events before insertion, representing a trade-off between storage space (the remote_id column and its index consume additional disk space) and computational efficiency during synchronization (O(log n) lookup versus O(n) table scan). This design choice follows computer science best practices by prioritizing query performance, recognizing that synchronization occurs frequently and must be fast to maintain good user experience.</w:t>
      </w:r>
    </w:p>
    <w:p w14:paraId="7951E069"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rPr>
        <w:t>The remote wins conflict resolution strategy represents a design choice that prioritizes data consistency across devices over preserving local modifications—a common trade-off in distributed systems where simplicity and predictability outweigh complex merge logic. For this use case, where events are relatively simple entities without complex relationships, the simpler strategy is appropriate and reduces the complexity of the synchronization logic. More sophisticated applications might implement timestamp-based conflict resolution or user-prompted conflict resolution, but those approaches introduce additional complexity that would be over-engineering for this application's requirements.</w:t>
      </w:r>
    </w:p>
    <w:p w14:paraId="551B16A7" w14:textId="77777777" w:rsidR="00F06E28" w:rsidRPr="00C65AFC" w:rsidRDefault="00000000" w:rsidP="00C65AFC">
      <w:pPr>
        <w:spacing w:after="240" w:line="480" w:lineRule="auto"/>
        <w:rPr>
          <w:rFonts w:ascii="Times New Roman" w:hAnsi="Times New Roman" w:cs="Times New Roman"/>
        </w:rPr>
      </w:pPr>
      <w:r w:rsidRPr="00C65AFC">
        <w:rPr>
          <w:rFonts w:ascii="Times New Roman" w:hAnsi="Times New Roman" w:cs="Times New Roman"/>
        </w:rPr>
        <w:t>The synchronization flow algorithm implements a three-phase process that manages trade-offs between data freshness and network efficiency: upload local changes first (ensuring no data loss), then download remote changes (getting latest data), and finally update metadata (maintaining synchronization state). This ordering prevents race conditions and ensures eventual consistency across devices. The decision to use a single-threaded executor rather than a thread pool represents a trade-off that prioritizes operation ordering and simplicity over parallelism, which is appropriate for the sequential nature of synchronization tasks where operations must complete in order.</w:t>
      </w:r>
    </w:p>
    <w:p w14:paraId="0B40DDE9" w14:textId="77777777" w:rsidR="00F06E28" w:rsidRPr="00C65AFC" w:rsidRDefault="00000000" w:rsidP="00C65AFC">
      <w:pPr>
        <w:pStyle w:val="Heading1"/>
        <w:spacing w:line="480" w:lineRule="auto"/>
        <w:rPr>
          <w:rFonts w:ascii="Times New Roman" w:hAnsi="Times New Roman" w:cs="Times New Roman"/>
          <w:sz w:val="24"/>
          <w:szCs w:val="24"/>
        </w:rPr>
      </w:pPr>
      <w:r w:rsidRPr="00C65AFC">
        <w:rPr>
          <w:rFonts w:ascii="Times New Roman" w:hAnsi="Times New Roman" w:cs="Times New Roman"/>
          <w:sz w:val="24"/>
          <w:szCs w:val="24"/>
        </w:rPr>
        <w:lastRenderedPageBreak/>
        <w:t>4. Reflection on the Enhancement Process</w:t>
      </w:r>
    </w:p>
    <w:p w14:paraId="528DF3EF" w14:textId="77777777" w:rsidR="00F06E28" w:rsidRPr="00C65AFC" w:rsidRDefault="00000000" w:rsidP="00C65AFC">
      <w:pPr>
        <w:pStyle w:val="Heading2"/>
        <w:spacing w:line="480" w:lineRule="auto"/>
        <w:rPr>
          <w:rFonts w:ascii="Times New Roman" w:hAnsi="Times New Roman" w:cs="Times New Roman"/>
          <w:sz w:val="24"/>
          <w:szCs w:val="24"/>
        </w:rPr>
      </w:pPr>
      <w:r w:rsidRPr="00C65AFC">
        <w:rPr>
          <w:rFonts w:ascii="Times New Roman" w:hAnsi="Times New Roman" w:cs="Times New Roman"/>
          <w:sz w:val="24"/>
          <w:szCs w:val="24"/>
        </w:rPr>
        <w:t>Learning and Growth</w:t>
      </w:r>
    </w:p>
    <w:p w14:paraId="2AD3EBD2"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rPr>
        <w:t>The process of implementing cloud synchronization significantly deepened my understanding of distributed systems and mobile architecture patterns. Prior to this enhancement, my experience with network programming was primarily theoretical. Building a functional REST API integration from scratch—including HTTP connection management, request and response handling, and JSON parsing—transformed abstract concepts into concrete skills. I learned the importance of proper resource management, particularly the necessity of closing network connections in finally blocks to prevent resource leaks even when exceptions occur. This hands-on experience reinforced lessons about defensive programming and the importance of considering failure cases in every network operation.</w:t>
      </w:r>
    </w:p>
    <w:p w14:paraId="1F0AA285"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rPr>
        <w:t>Working with Android threading model reinforced fundamental concepts about UI responsiveness and the dangers of performing long-running operations on the main thread. Implementing ExecutorService for background operations and Handler for UI callbacks taught me the practical application of concurrency patterns and the importance of thread safety in mobile development. Understanding when and how to switch between background and main threads is crucial for building responsive applications. This hands-on experience with asynchronous programming will transfer directly to other platforms and frameworks that employ similar threading models, such as iOS development with Grand Central Dispatch or web development with Web Workers.</w:t>
      </w:r>
    </w:p>
    <w:p w14:paraId="760989E0"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rPr>
        <w:t xml:space="preserve">The enhancement also strengthened my understanding of database design evolution. Adding sync-specific columns and creating a metadata table required careful consideration of data types, default values, and indexing strategies. Learning to balance between database normalization and practical performance considerations was valuable—for example, storing </w:t>
      </w:r>
      <w:r w:rsidRPr="00C65AFC">
        <w:rPr>
          <w:rFonts w:ascii="Times New Roman" w:hAnsi="Times New Roman" w:cs="Times New Roman"/>
        </w:rPr>
        <w:lastRenderedPageBreak/>
        <w:t>sync_status as TEXT rather than INTEGER with foreign key relationships simplified the code while maintaining adequate performance for the application scale.</w:t>
      </w:r>
    </w:p>
    <w:p w14:paraId="66FB541A" w14:textId="77777777" w:rsidR="00F06E28" w:rsidRPr="00C65AFC" w:rsidRDefault="00000000" w:rsidP="00C65AFC">
      <w:pPr>
        <w:pStyle w:val="Heading2"/>
        <w:spacing w:line="480" w:lineRule="auto"/>
        <w:rPr>
          <w:rFonts w:ascii="Times New Roman" w:hAnsi="Times New Roman" w:cs="Times New Roman"/>
          <w:sz w:val="24"/>
          <w:szCs w:val="24"/>
        </w:rPr>
      </w:pPr>
      <w:r w:rsidRPr="00C65AFC">
        <w:rPr>
          <w:rFonts w:ascii="Times New Roman" w:hAnsi="Times New Roman" w:cs="Times New Roman"/>
          <w:sz w:val="24"/>
          <w:szCs w:val="24"/>
        </w:rPr>
        <w:t>Challenges Encountered</w:t>
      </w:r>
    </w:p>
    <w:p w14:paraId="52D661DB"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t>Database Migration Strategy:</w:t>
      </w:r>
      <w:r w:rsidRPr="00C65AFC">
        <w:rPr>
          <w:rFonts w:ascii="Times New Roman" w:hAnsi="Times New Roman" w:cs="Times New Roman"/>
        </w:rPr>
        <w:t xml:space="preserve"> One significant challenge was deciding how to handle database version upgrades from version 3 to version 4. For this academic project, I chose the DROP TABLE approach in onUpgrade(), which simplifies development by rebuilding tables from scratch with the new schema. However, I documented that production applications should use ALTER TABLE statements to preserve user data during upgrades. This trade-off between development simplicity and production requirements highlighted the difference between prototype and production code—a valuable lesson in software engineering decision-making. In a real-world scenario, I would need to write migration logic that adds the new columns to existing tables and populates appropriate default values for existing records.</w:t>
      </w:r>
    </w:p>
    <w:p w14:paraId="0574E46E"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t>Mock API Limitations:</w:t>
      </w:r>
      <w:r w:rsidRPr="00C65AFC">
        <w:rPr>
          <w:rFonts w:ascii="Times New Roman" w:hAnsi="Times New Roman" w:cs="Times New Roman"/>
        </w:rPr>
        <w:t xml:space="preserve"> Using JSONPlaceholder as a mock API presented challenges in testing bidirectional synchronization since uploaded data is not actually persisted on the server. The mock API returns success responses but does not store the data, making it impossible to test the full round-trip synchronization cycle. I adapted by focusing on demonstrating the client-side implementation correctly and ensuring the upload logic properly formats JSON and handles HTTP responses. I documented that the mock API serves as a proof of concept to demonstrate network integration without requiring backend infrastructure deployment. This experience taught me to design systems with configurable endpoints through constants, making it straightforward to swap the mock API URL with a production backend URL when transitioning from development to deployment.</w:t>
      </w:r>
    </w:p>
    <w:p w14:paraId="706C0994"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t>Synchronization State Management:</w:t>
      </w:r>
      <w:r w:rsidRPr="00C65AFC">
        <w:rPr>
          <w:rFonts w:ascii="Times New Roman" w:hAnsi="Times New Roman" w:cs="Times New Roman"/>
        </w:rPr>
        <w:t xml:space="preserve"> Maintaining accurate sync status for events required careful consideration of state transitions. Events could be PENDING (newly created and </w:t>
      </w:r>
      <w:r w:rsidRPr="00C65AFC">
        <w:rPr>
          <w:rFonts w:ascii="Times New Roman" w:hAnsi="Times New Roman" w:cs="Times New Roman"/>
        </w:rPr>
        <w:lastRenderedPageBreak/>
        <w:t>awaiting upload), SYNCED (successfully uploaded and synchronized), or LOCAL_ONLY (intentionally kept offline). I needed to ensure that the sync status updates correctly in all scenarios: successful upload, failed upload, network errors, and user-initiated actions. Implementing proper error handling to revert sync status on failure while providing meaningful feedback to users required multiple iterations to get right. Testing these various failure scenarios helped me appreciate the complexity of distributed systems and the importance of comprehensive error handling.</w:t>
      </w:r>
    </w:p>
    <w:p w14:paraId="7BB866C0" w14:textId="77777777" w:rsidR="00F06E28" w:rsidRPr="00C65AFC" w:rsidRDefault="00000000" w:rsidP="00C65AFC">
      <w:pPr>
        <w:spacing w:after="120" w:line="480" w:lineRule="auto"/>
        <w:rPr>
          <w:rFonts w:ascii="Times New Roman" w:hAnsi="Times New Roman" w:cs="Times New Roman"/>
        </w:rPr>
      </w:pPr>
      <w:r w:rsidRPr="00C65AFC">
        <w:rPr>
          <w:rFonts w:ascii="Times New Roman" w:hAnsi="Times New Roman" w:cs="Times New Roman"/>
          <w:b/>
          <w:bCs/>
        </w:rPr>
        <w:t>Thread Safety and UI Updates:</w:t>
      </w:r>
      <w:r w:rsidRPr="00C65AFC">
        <w:rPr>
          <w:rFonts w:ascii="Times New Roman" w:hAnsi="Times New Roman" w:cs="Times New Roman"/>
        </w:rPr>
        <w:t xml:space="preserve"> Ensuring thread-safe operations while maintaining responsive UI proved challenging initially. I encountered situations where attempting to update UI elements from background threads caused crashes with CalledFromWrongThreadException. Learning to properly use Handler to post UI updates to the main thread was crucial. Additionally, managing the lifecycle of the ExecutorService to prevent memory leaks required understanding Activity lifecycle methods and implementing proper cleanup in onDestroy(). These challenges reinforced the importance of understanding platform-specific threading models and lifecycle management in mobile development.</w:t>
      </w:r>
    </w:p>
    <w:p w14:paraId="6C4ADAD8" w14:textId="77777777" w:rsidR="00F06E28" w:rsidRPr="00C65AFC" w:rsidRDefault="00000000" w:rsidP="00C65AFC">
      <w:pPr>
        <w:pStyle w:val="Heading2"/>
        <w:spacing w:line="480" w:lineRule="auto"/>
        <w:rPr>
          <w:rFonts w:ascii="Times New Roman" w:hAnsi="Times New Roman" w:cs="Times New Roman"/>
          <w:sz w:val="24"/>
          <w:szCs w:val="24"/>
        </w:rPr>
      </w:pPr>
      <w:r w:rsidRPr="00C65AFC">
        <w:rPr>
          <w:rFonts w:ascii="Times New Roman" w:hAnsi="Times New Roman" w:cs="Times New Roman"/>
          <w:sz w:val="24"/>
          <w:szCs w:val="24"/>
        </w:rPr>
        <w:t>Future Enhancements</w:t>
      </w:r>
    </w:p>
    <w:p w14:paraId="0EBA7D7E" w14:textId="77777777" w:rsidR="00F06E28" w:rsidRPr="00C65AFC" w:rsidRDefault="00000000" w:rsidP="00C65AFC">
      <w:pPr>
        <w:spacing w:after="60" w:line="480" w:lineRule="auto"/>
        <w:rPr>
          <w:rFonts w:ascii="Times New Roman" w:hAnsi="Times New Roman" w:cs="Times New Roman"/>
        </w:rPr>
      </w:pPr>
      <w:r w:rsidRPr="00C65AFC">
        <w:rPr>
          <w:rFonts w:ascii="Times New Roman" w:hAnsi="Times New Roman" w:cs="Times New Roman"/>
        </w:rPr>
        <w:t>Looking forward, several enhancements would improve this implementation for production deployment:</w:t>
      </w:r>
    </w:p>
    <w:p w14:paraId="236D0957"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t>Authentication and Authorization:</w:t>
      </w:r>
      <w:r w:rsidRPr="00C65AFC">
        <w:rPr>
          <w:rFonts w:ascii="Times New Roman" w:hAnsi="Times New Roman" w:cs="Times New Roman"/>
        </w:rPr>
        <w:t xml:space="preserve"> Implement user-specific API tokens for secure authentication, ensuring that each user can only access and modify their own data on the server</w:t>
      </w:r>
    </w:p>
    <w:p w14:paraId="290C1BC9"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t>Timestamp-Based Conflict Resolution:</w:t>
      </w:r>
      <w:r w:rsidRPr="00C65AFC">
        <w:rPr>
          <w:rFonts w:ascii="Times New Roman" w:hAnsi="Times New Roman" w:cs="Times New Roman"/>
        </w:rPr>
        <w:t xml:space="preserve"> Replace the simple remote wins strategy with timestamp comparison to preserve the most recently modified version regardless of its origin</w:t>
      </w:r>
    </w:p>
    <w:p w14:paraId="5092A4F1"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lastRenderedPageBreak/>
        <w:t>Selective Synchronization:</w:t>
      </w:r>
      <w:r w:rsidRPr="00C65AFC">
        <w:rPr>
          <w:rFonts w:ascii="Times New Roman" w:hAnsi="Times New Roman" w:cs="Times New Roman"/>
        </w:rPr>
        <w:t xml:space="preserve"> Allow users to choose which events synchronize to the cloud versus remaining local-only, providing privacy control for sensitive events</w:t>
      </w:r>
    </w:p>
    <w:p w14:paraId="24CE90DD"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t>Offline Mode with Queue:</w:t>
      </w:r>
      <w:r w:rsidRPr="00C65AFC">
        <w:rPr>
          <w:rFonts w:ascii="Times New Roman" w:hAnsi="Times New Roman" w:cs="Times New Roman"/>
        </w:rPr>
        <w:t xml:space="preserve"> Implement a persistent queue for sync operations that automatically retries when network connectivity is restored</w:t>
      </w:r>
    </w:p>
    <w:p w14:paraId="23982390"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t>Real-Time Synchronization:</w:t>
      </w:r>
      <w:r w:rsidRPr="00C65AFC">
        <w:rPr>
          <w:rFonts w:ascii="Times New Roman" w:hAnsi="Times New Roman" w:cs="Times New Roman"/>
        </w:rPr>
        <w:t xml:space="preserve"> Utilize WebSockets or Firebase Cloud Messaging for push notifications when remote data changes, enabling immediate updates across devices</w:t>
      </w:r>
    </w:p>
    <w:p w14:paraId="1E990469" w14:textId="77777777" w:rsidR="00F06E28" w:rsidRPr="00C65AFC" w:rsidRDefault="00000000" w:rsidP="00C65AFC">
      <w:pPr>
        <w:pStyle w:val="ListParagraph"/>
        <w:numPr>
          <w:ilvl w:val="0"/>
          <w:numId w:val="2"/>
        </w:numPr>
        <w:spacing w:line="480" w:lineRule="auto"/>
        <w:rPr>
          <w:rFonts w:ascii="Times New Roman" w:hAnsi="Times New Roman" w:cs="Times New Roman"/>
        </w:rPr>
      </w:pPr>
      <w:r w:rsidRPr="00C65AFC">
        <w:rPr>
          <w:rFonts w:ascii="Times New Roman" w:hAnsi="Times New Roman" w:cs="Times New Roman"/>
          <w:b/>
          <w:bCs/>
        </w:rPr>
        <w:t>Data Encryption:</w:t>
      </w:r>
      <w:r w:rsidRPr="00C65AFC">
        <w:rPr>
          <w:rFonts w:ascii="Times New Roman" w:hAnsi="Times New Roman" w:cs="Times New Roman"/>
        </w:rPr>
        <w:t xml:space="preserve"> Implement end-to-end encryption for event data both in transit (using HTTPS) and at rest (using Android Keystore for local encryption)</w:t>
      </w:r>
    </w:p>
    <w:p w14:paraId="6F4AF35A" w14:textId="77777777" w:rsidR="00F06E28" w:rsidRPr="00C65AFC" w:rsidRDefault="00000000" w:rsidP="00C65AFC">
      <w:pPr>
        <w:spacing w:before="240" w:after="120" w:line="480" w:lineRule="auto"/>
        <w:rPr>
          <w:rFonts w:ascii="Times New Roman" w:hAnsi="Times New Roman" w:cs="Times New Roman"/>
        </w:rPr>
      </w:pPr>
      <w:r w:rsidRPr="00C65AFC">
        <w:rPr>
          <w:rFonts w:ascii="Times New Roman" w:hAnsi="Times New Roman" w:cs="Times New Roman"/>
          <w:b/>
          <w:bCs/>
        </w:rPr>
        <w:t>Conclusion</w:t>
      </w:r>
    </w:p>
    <w:p w14:paraId="2966C147" w14:textId="77777777" w:rsidR="00F06E28" w:rsidRPr="00C65AFC" w:rsidRDefault="00000000" w:rsidP="00C65AFC">
      <w:pPr>
        <w:spacing w:line="480" w:lineRule="auto"/>
        <w:rPr>
          <w:rFonts w:ascii="Times New Roman" w:hAnsi="Times New Roman" w:cs="Times New Roman"/>
        </w:rPr>
      </w:pPr>
      <w:r w:rsidRPr="00C65AFC">
        <w:rPr>
          <w:rFonts w:ascii="Times New Roman" w:hAnsi="Times New Roman" w:cs="Times New Roman"/>
        </w:rPr>
        <w:t>This enhancement successfully transformed a local-only event tracking application into a cloud-enabled solution with bidirectional synchronization capabilities. The implementation demonstrates proficiency in database design, network programming, asynchronous operations, and mobile architecture patterns. Through this process, I gained practical experience with distributed systems challenges including conflict resolution, duplicate detection, and state management. The enhancement showcases skills directly applicable to professional mobile development and addresses key course outcomes related to innovative computing techniques and algorithmic problem-solving. The lessons learned about trade-offs in design decisions, error handling strategies, and production considerations will inform my approach to future software development projects.</w:t>
      </w:r>
    </w:p>
    <w:sectPr w:rsidR="00F06E28" w:rsidRPr="00C65A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32E4E"/>
    <w:multiLevelType w:val="hybridMultilevel"/>
    <w:tmpl w:val="7618FB6A"/>
    <w:lvl w:ilvl="0" w:tplc="DB587D5C">
      <w:start w:val="1"/>
      <w:numFmt w:val="bullet"/>
      <w:lvlText w:val="●"/>
      <w:lvlJc w:val="left"/>
      <w:pPr>
        <w:ind w:left="720" w:hanging="360"/>
      </w:pPr>
    </w:lvl>
    <w:lvl w:ilvl="1" w:tplc="96A24E62">
      <w:start w:val="1"/>
      <w:numFmt w:val="bullet"/>
      <w:lvlText w:val="○"/>
      <w:lvlJc w:val="left"/>
      <w:pPr>
        <w:ind w:left="1440" w:hanging="360"/>
      </w:pPr>
    </w:lvl>
    <w:lvl w:ilvl="2" w:tplc="81A4E106">
      <w:start w:val="1"/>
      <w:numFmt w:val="bullet"/>
      <w:lvlText w:val="■"/>
      <w:lvlJc w:val="left"/>
      <w:pPr>
        <w:ind w:left="2160" w:hanging="360"/>
      </w:pPr>
    </w:lvl>
    <w:lvl w:ilvl="3" w:tplc="216A461A">
      <w:start w:val="1"/>
      <w:numFmt w:val="bullet"/>
      <w:lvlText w:val="●"/>
      <w:lvlJc w:val="left"/>
      <w:pPr>
        <w:ind w:left="2880" w:hanging="360"/>
      </w:pPr>
    </w:lvl>
    <w:lvl w:ilvl="4" w:tplc="CF28F140">
      <w:start w:val="1"/>
      <w:numFmt w:val="bullet"/>
      <w:lvlText w:val="○"/>
      <w:lvlJc w:val="left"/>
      <w:pPr>
        <w:ind w:left="3600" w:hanging="360"/>
      </w:pPr>
    </w:lvl>
    <w:lvl w:ilvl="5" w:tplc="CF3E1956">
      <w:start w:val="1"/>
      <w:numFmt w:val="bullet"/>
      <w:lvlText w:val="■"/>
      <w:lvlJc w:val="left"/>
      <w:pPr>
        <w:ind w:left="4320" w:hanging="360"/>
      </w:pPr>
    </w:lvl>
    <w:lvl w:ilvl="6" w:tplc="49CC87AE">
      <w:start w:val="1"/>
      <w:numFmt w:val="bullet"/>
      <w:lvlText w:val="●"/>
      <w:lvlJc w:val="left"/>
      <w:pPr>
        <w:ind w:left="5040" w:hanging="360"/>
      </w:pPr>
    </w:lvl>
    <w:lvl w:ilvl="7" w:tplc="B61E37C8">
      <w:start w:val="1"/>
      <w:numFmt w:val="bullet"/>
      <w:lvlText w:val="●"/>
      <w:lvlJc w:val="left"/>
      <w:pPr>
        <w:ind w:left="5760" w:hanging="360"/>
      </w:pPr>
    </w:lvl>
    <w:lvl w:ilvl="8" w:tplc="4EFEBDCA">
      <w:start w:val="1"/>
      <w:numFmt w:val="bullet"/>
      <w:lvlText w:val="●"/>
      <w:lvlJc w:val="left"/>
      <w:pPr>
        <w:ind w:left="6480" w:hanging="360"/>
      </w:pPr>
    </w:lvl>
  </w:abstractNum>
  <w:abstractNum w:abstractNumId="1" w15:restartNumberingAfterBreak="0">
    <w:nsid w:val="51643A93"/>
    <w:multiLevelType w:val="hybridMultilevel"/>
    <w:tmpl w:val="D05E2ED4"/>
    <w:lvl w:ilvl="0" w:tplc="C6263EF2">
      <w:start w:val="1"/>
      <w:numFmt w:val="bullet"/>
      <w:lvlText w:val="•"/>
      <w:lvlJc w:val="left"/>
      <w:pPr>
        <w:ind w:left="720" w:hanging="360"/>
      </w:pPr>
    </w:lvl>
    <w:lvl w:ilvl="1" w:tplc="26085D6A">
      <w:numFmt w:val="decimal"/>
      <w:lvlText w:val=""/>
      <w:lvlJc w:val="left"/>
    </w:lvl>
    <w:lvl w:ilvl="2" w:tplc="02A6ED4A">
      <w:numFmt w:val="decimal"/>
      <w:lvlText w:val=""/>
      <w:lvlJc w:val="left"/>
    </w:lvl>
    <w:lvl w:ilvl="3" w:tplc="F432D788">
      <w:numFmt w:val="decimal"/>
      <w:lvlText w:val=""/>
      <w:lvlJc w:val="left"/>
    </w:lvl>
    <w:lvl w:ilvl="4" w:tplc="1C2AD572">
      <w:numFmt w:val="decimal"/>
      <w:lvlText w:val=""/>
      <w:lvlJc w:val="left"/>
    </w:lvl>
    <w:lvl w:ilvl="5" w:tplc="275085F0">
      <w:numFmt w:val="decimal"/>
      <w:lvlText w:val=""/>
      <w:lvlJc w:val="left"/>
    </w:lvl>
    <w:lvl w:ilvl="6" w:tplc="C33A32C4">
      <w:numFmt w:val="decimal"/>
      <w:lvlText w:val=""/>
      <w:lvlJc w:val="left"/>
    </w:lvl>
    <w:lvl w:ilvl="7" w:tplc="06D44F74">
      <w:numFmt w:val="decimal"/>
      <w:lvlText w:val=""/>
      <w:lvlJc w:val="left"/>
    </w:lvl>
    <w:lvl w:ilvl="8" w:tplc="A290FFA8">
      <w:numFmt w:val="decimal"/>
      <w:lvlText w:val=""/>
      <w:lvlJc w:val="left"/>
    </w:lvl>
  </w:abstractNum>
  <w:num w:numId="1" w16cid:durableId="1356540471">
    <w:abstractNumId w:val="0"/>
    <w:lvlOverride w:ilvl="0">
      <w:startOverride w:val="1"/>
    </w:lvlOverride>
  </w:num>
  <w:num w:numId="2" w16cid:durableId="746146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E28"/>
    <w:rsid w:val="00832AE0"/>
    <w:rsid w:val="00C65AFC"/>
    <w:rsid w:val="00F06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E558E"/>
  <w15:docId w15:val="{F77C1E06-B420-42A8-BC98-FFD898E5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2418</Words>
  <Characters>13788</Characters>
  <Application>Microsoft Office Word</Application>
  <DocSecurity>0</DocSecurity>
  <Lines>114</Lines>
  <Paragraphs>32</Paragraphs>
  <ScaleCrop>false</ScaleCrop>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Tommy Nguyen</cp:lastModifiedBy>
  <cp:revision>2</cp:revision>
  <dcterms:created xsi:type="dcterms:W3CDTF">2025-11-27T14:04:00Z</dcterms:created>
  <dcterms:modified xsi:type="dcterms:W3CDTF">2025-11-27T14:10:00Z</dcterms:modified>
</cp:coreProperties>
</file>