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8"/>
        <w:gridCol w:w="523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8" w:type="dxa"/>
            <w:vMerge w:val="restart"/>
          </w:tcPr>
          <w:p>
            <w:pPr>
              <w:pStyle w:val="19"/>
              <w:tabs>
                <w:tab w:val="left" w:pos="284"/>
                <w:tab w:val="left" w:pos="4820"/>
                <w:tab w:val="center" w:pos="6660"/>
              </w:tabs>
              <w:spacing w:line="312" w:lineRule="auto"/>
              <w:ind w:left="-108" w:right="-105" w:firstLine="1"/>
              <w:rPr>
                <w:rFonts w:ascii="Times New Roman" w:hAnsi="Times New Roman"/>
                <w:color w:val="auto"/>
                <w:sz w:val="25"/>
                <w:szCs w:val="25"/>
              </w:rPr>
            </w:pPr>
            <w:bookmarkStart w:id="0" w:name="_GoBack"/>
            <w:bookmarkEnd w:id="0"/>
            <w:r>
              <w:rPr>
                <w:rFonts w:ascii="Times New Roman" w:hAnsi="Times New Roman"/>
                <w:color w:val="auto"/>
                <w:sz w:val="25"/>
                <w:szCs w:val="25"/>
              </w:rPr>
              <w:t>CTY TNHH MỘT THÀNH VIÊN</w:t>
            </w:r>
          </w:p>
          <w:p>
            <w:pPr>
              <w:pStyle w:val="19"/>
              <w:tabs>
                <w:tab w:val="left" w:pos="284"/>
                <w:tab w:val="left" w:pos="4820"/>
                <w:tab w:val="center" w:pos="6660"/>
              </w:tabs>
              <w:spacing w:line="312" w:lineRule="auto"/>
              <w:ind w:left="-108" w:right="-105" w:firstLine="1"/>
              <w:rPr>
                <w:rFonts w:ascii="Times New Roman" w:hAnsi="Times New Roman"/>
                <w:color w:val="auto"/>
                <w:sz w:val="25"/>
                <w:szCs w:val="25"/>
              </w:rPr>
            </w:pPr>
            <w:r>
              <w:rPr>
                <w:rFonts w:ascii="Times New Roman" w:hAnsi="Times New Roman"/>
                <w:color w:val="auto"/>
                <w:sz w:val="25"/>
                <w:szCs w:val="25"/>
              </w:rPr>
              <w:t>KHÁCH SẠN THANH LỊCH</w:t>
            </w:r>
          </w:p>
        </w:tc>
        <w:tc>
          <w:tcPr>
            <w:tcW w:w="5239" w:type="dxa"/>
          </w:tcPr>
          <w:p>
            <w:pPr>
              <w:pStyle w:val="19"/>
              <w:tabs>
                <w:tab w:val="left" w:pos="284"/>
                <w:tab w:val="left" w:pos="4820"/>
                <w:tab w:val="center" w:pos="6660"/>
              </w:tabs>
              <w:spacing w:line="312" w:lineRule="auto"/>
              <w:ind w:right="-110" w:hanging="105"/>
              <w:rPr>
                <w:rFonts w:ascii="Times New Roman" w:hAnsi="Times New Roman"/>
                <w:color w:val="auto"/>
                <w:sz w:val="25"/>
                <w:szCs w:val="25"/>
              </w:rPr>
            </w:pPr>
            <w:r>
              <w:rPr>
                <w:rFonts w:ascii="Times New Roman" w:hAnsi="Times New Roman"/>
                <w:color w:val="auto"/>
                <w:sz w:val="25"/>
                <w:szCs w:val="25"/>
              </w:rPr>
              <w:t>CỘNG HÒA XÃ HỘI CHỦ NGHĨA VIỆT NAM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8" w:type="dxa"/>
            <w:vMerge w:val="continue"/>
          </w:tcPr>
          <w:p>
            <w:pPr>
              <w:pStyle w:val="19"/>
              <w:tabs>
                <w:tab w:val="left" w:pos="284"/>
                <w:tab w:val="left" w:pos="4820"/>
                <w:tab w:val="center" w:pos="6660"/>
              </w:tabs>
              <w:spacing w:line="312" w:lineRule="auto"/>
              <w:ind w:left="-108" w:right="-105" w:firstLine="1"/>
              <w:rPr>
                <w:rFonts w:ascii="Times New Roman" w:hAnsi="Times New Roman"/>
                <w:color w:val="auto"/>
                <w:sz w:val="25"/>
                <w:szCs w:val="25"/>
              </w:rPr>
            </w:pPr>
          </w:p>
        </w:tc>
        <w:tc>
          <w:tcPr>
            <w:tcW w:w="5239" w:type="dxa"/>
          </w:tcPr>
          <w:p>
            <w:pPr>
              <w:pStyle w:val="19"/>
              <w:tabs>
                <w:tab w:val="left" w:pos="284"/>
                <w:tab w:val="left" w:pos="4820"/>
                <w:tab w:val="center" w:pos="6660"/>
              </w:tabs>
              <w:spacing w:line="312" w:lineRule="auto"/>
              <w:ind w:right="-110" w:hanging="105"/>
              <w:rPr>
                <w:rFonts w:ascii="Times New Roman" w:hAnsi="Times New Roman"/>
                <w:color w:val="auto"/>
                <w:sz w:val="25"/>
                <w:szCs w:val="25"/>
              </w:rPr>
            </w:pPr>
            <w:r>
              <w:rPr>
                <w:rFonts w:ascii="Times New Roman" w:hAnsi="Times New Roman"/>
                <w:color w:val="auto"/>
                <w:sz w:val="25"/>
                <w:szCs w:val="25"/>
              </w:rPr>
              <w:t>Độc lập – Tự do – Hạnh phúc</w:t>
            </w:r>
          </w:p>
        </w:tc>
      </w:tr>
    </w:tbl>
    <w:p>
      <w:pPr>
        <w:pStyle w:val="19"/>
        <w:tabs>
          <w:tab w:val="left" w:pos="284"/>
          <w:tab w:val="left" w:pos="4820"/>
          <w:tab w:val="center" w:pos="6660"/>
        </w:tabs>
        <w:spacing w:line="312" w:lineRule="auto"/>
        <w:ind w:right="282"/>
        <w:jc w:val="left"/>
        <w:rPr>
          <w:rFonts w:ascii="Times New Roman" w:hAnsi="Times New Roman"/>
          <w:color w:val="auto"/>
          <w:sz w:val="25"/>
          <w:szCs w:val="25"/>
        </w:rPr>
      </w:pPr>
    </w:p>
    <w:p>
      <w:pPr>
        <w:tabs>
          <w:tab w:val="left" w:pos="284"/>
        </w:tabs>
        <w:spacing w:line="312" w:lineRule="auto"/>
        <w:ind w:right="282"/>
        <w:jc w:val="center"/>
        <w:rPr>
          <w:b/>
          <w:bCs/>
          <w:sz w:val="25"/>
          <w:szCs w:val="25"/>
        </w:rPr>
      </w:pPr>
      <w:r>
        <w:rPr>
          <w:b/>
          <w:bCs/>
          <w:sz w:val="25"/>
          <w:szCs w:val="25"/>
        </w:rPr>
        <w:t>HỢP ĐỒNG THOẢ THUẬN GIÁ DỊCH VỤ NĂM 2022</w:t>
      </w:r>
    </w:p>
    <w:p>
      <w:pPr>
        <w:tabs>
          <w:tab w:val="left" w:pos="284"/>
        </w:tabs>
        <w:spacing w:line="312" w:lineRule="auto"/>
        <w:ind w:right="282"/>
        <w:jc w:val="center"/>
        <w:rPr>
          <w:sz w:val="25"/>
          <w:szCs w:val="25"/>
        </w:rPr>
      </w:pPr>
      <w:r>
        <w:rPr>
          <w:sz w:val="25"/>
          <w:szCs w:val="25"/>
        </w:rPr>
        <w:t xml:space="preserve">Số: </w:t>
      </w:r>
      <w:r>
        <w:rPr>
          <w:sz w:val="25"/>
          <w:szCs w:val="25"/>
          <w:lang w:val="vi-VN"/>
        </w:rPr>
        <w:t>5592</w:t>
      </w:r>
      <w:r>
        <w:rPr>
          <w:sz w:val="25"/>
          <w:szCs w:val="25"/>
        </w:rPr>
        <w:t>/TLH-2022/HĐKLT</w:t>
      </w:r>
    </w:p>
    <w:p>
      <w:pPr>
        <w:tabs>
          <w:tab w:val="left" w:pos="284"/>
        </w:tabs>
        <w:spacing w:line="312" w:lineRule="auto"/>
        <w:ind w:right="282"/>
        <w:jc w:val="center"/>
        <w:rPr>
          <w:sz w:val="25"/>
          <w:szCs w:val="25"/>
        </w:rPr>
      </w:pPr>
    </w:p>
    <w:p>
      <w:pPr>
        <w:pStyle w:val="15"/>
        <w:spacing w:before="0" w:beforeAutospacing="0" w:after="0" w:afterAutospacing="0" w:line="312" w:lineRule="auto"/>
        <w:ind w:right="284"/>
        <w:jc w:val="both"/>
        <w:rPr>
          <w:i/>
          <w:iCs/>
          <w:sz w:val="25"/>
          <w:szCs w:val="25"/>
          <w:lang w:val="nl-NL"/>
        </w:rPr>
      </w:pPr>
      <w:r>
        <w:rPr>
          <w:i/>
          <w:iCs/>
          <w:sz w:val="25"/>
          <w:szCs w:val="25"/>
          <w:lang w:val="nl-NL"/>
        </w:rPr>
        <w:t xml:space="preserve">-  Căn cứ Bộ luật dân sự số 91/2015/QH13 ngày 24/11/2015 của Quốc hội nước CHXHCN Việt Nam; </w:t>
      </w:r>
    </w:p>
    <w:p>
      <w:pPr>
        <w:pStyle w:val="15"/>
        <w:spacing w:before="0" w:beforeAutospacing="0" w:after="0" w:afterAutospacing="0" w:line="312" w:lineRule="auto"/>
        <w:ind w:right="284"/>
        <w:jc w:val="both"/>
        <w:rPr>
          <w:i/>
          <w:iCs/>
          <w:sz w:val="25"/>
          <w:szCs w:val="25"/>
          <w:lang w:val="nl-NL"/>
        </w:rPr>
      </w:pPr>
      <w:r>
        <w:rPr>
          <w:i/>
          <w:iCs/>
          <w:sz w:val="25"/>
          <w:szCs w:val="25"/>
          <w:lang w:val="nl-NL"/>
        </w:rPr>
        <w:t xml:space="preserve">-  Luật Du lịch số 09/2017/QH14 ban hành ngày 19 tháng 6 năm 2017 có hiệu lực thi hành từ ngày 01 tháng 01 năm 2018; </w:t>
      </w:r>
    </w:p>
    <w:p>
      <w:pPr>
        <w:pStyle w:val="15"/>
        <w:spacing w:before="0" w:beforeAutospacing="0" w:after="0" w:afterAutospacing="0" w:line="312" w:lineRule="auto"/>
        <w:ind w:right="284"/>
        <w:jc w:val="both"/>
        <w:rPr>
          <w:i/>
          <w:iCs/>
          <w:sz w:val="25"/>
          <w:szCs w:val="25"/>
          <w:lang w:val="nl-NL"/>
        </w:rPr>
      </w:pPr>
      <w:r>
        <w:rPr>
          <w:i/>
          <w:iCs/>
          <w:sz w:val="25"/>
          <w:szCs w:val="25"/>
          <w:lang w:val="nl-NL"/>
        </w:rPr>
        <w:t xml:space="preserve">-  Căn cứ Luật Thương mại được Quốc hội nước CHXHCN Việt Nam thông qua ngày 14/06/2005 ; </w:t>
      </w:r>
    </w:p>
    <w:p>
      <w:pPr>
        <w:pStyle w:val="15"/>
        <w:spacing w:before="0" w:beforeAutospacing="0" w:after="0" w:afterAutospacing="0" w:line="312" w:lineRule="auto"/>
        <w:ind w:right="284"/>
        <w:jc w:val="both"/>
        <w:rPr>
          <w:i/>
          <w:iCs/>
          <w:sz w:val="25"/>
          <w:szCs w:val="25"/>
          <w:lang w:val="nl-NL"/>
        </w:rPr>
      </w:pPr>
      <w:r>
        <w:rPr>
          <w:i/>
          <w:iCs/>
          <w:sz w:val="25"/>
          <w:szCs w:val="25"/>
          <w:lang w:val="nl-NL"/>
        </w:rPr>
        <w:t>-  Căn cứ vào khả năng và nhu cầu của hai bên ;</w:t>
      </w:r>
    </w:p>
    <w:p>
      <w:pPr>
        <w:pStyle w:val="15"/>
        <w:spacing w:before="0" w:beforeAutospacing="0" w:after="0" w:afterAutospacing="0" w:line="312" w:lineRule="auto"/>
        <w:ind w:right="284"/>
        <w:jc w:val="both"/>
        <w:rPr>
          <w:i/>
          <w:iCs/>
          <w:sz w:val="25"/>
          <w:szCs w:val="25"/>
          <w:lang w:val="nl-NL"/>
        </w:rPr>
      </w:pPr>
    </w:p>
    <w:p>
      <w:pPr>
        <w:pStyle w:val="15"/>
        <w:tabs>
          <w:tab w:val="left" w:pos="284"/>
        </w:tabs>
        <w:spacing w:before="0" w:beforeAutospacing="0" w:after="0" w:afterAutospacing="0" w:line="312" w:lineRule="auto"/>
        <w:ind w:right="284"/>
        <w:jc w:val="both"/>
        <w:rPr>
          <w:sz w:val="25"/>
          <w:szCs w:val="25"/>
        </w:rPr>
      </w:pPr>
      <w:r>
        <w:rPr>
          <w:i/>
          <w:sz w:val="25"/>
          <w:szCs w:val="25"/>
        </w:rPr>
        <w:t xml:space="preserve">Hôm nay, ngày </w:t>
      </w:r>
      <w:r>
        <w:rPr>
          <w:i/>
          <w:sz w:val="25"/>
          <w:szCs w:val="25"/>
          <w:lang w:val="vi-VN"/>
        </w:rPr>
        <w:t>18</w:t>
      </w:r>
      <w:r>
        <w:rPr>
          <w:i/>
          <w:sz w:val="25"/>
          <w:szCs w:val="25"/>
        </w:rPr>
        <w:t xml:space="preserve"> tháng </w:t>
      </w:r>
      <w:r>
        <w:rPr>
          <w:i/>
          <w:sz w:val="25"/>
          <w:szCs w:val="25"/>
          <w:lang w:val="vi-VN"/>
        </w:rPr>
        <w:t>06</w:t>
      </w:r>
      <w:r>
        <w:rPr>
          <w:i/>
          <w:sz w:val="25"/>
          <w:szCs w:val="25"/>
        </w:rPr>
        <w:t xml:space="preserve"> năm 20</w:t>
      </w:r>
      <w:r>
        <w:rPr>
          <w:i/>
          <w:sz w:val="25"/>
          <w:szCs w:val="25"/>
          <w:lang w:val="vi-VN"/>
        </w:rPr>
        <w:t>2</w:t>
      </w:r>
      <w:r>
        <w:rPr>
          <w:i/>
          <w:sz w:val="25"/>
          <w:szCs w:val="25"/>
        </w:rPr>
        <w:t xml:space="preserve">2, </w:t>
      </w:r>
      <w:r>
        <w:rPr>
          <w:sz w:val="25"/>
          <w:szCs w:val="25"/>
        </w:rPr>
        <w:t xml:space="preserve">Hợp Đồng này được lập và ký bởi và giữa các Bên sau đây: </w:t>
      </w:r>
    </w:p>
    <w:tbl>
      <w:tblPr>
        <w:tblStyle w:val="7"/>
        <w:tblW w:w="0" w:type="auto"/>
        <w:tblInd w:w="0" w:type="dxa"/>
        <w:tblLayout w:type="fixed"/>
        <w:tblCellMar>
          <w:top w:w="0" w:type="dxa"/>
          <w:left w:w="108" w:type="dxa"/>
          <w:bottom w:w="0" w:type="dxa"/>
          <w:right w:w="108" w:type="dxa"/>
        </w:tblCellMar>
      </w:tblPr>
      <w:tblGrid>
        <w:gridCol w:w="1975"/>
        <w:gridCol w:w="4111"/>
        <w:gridCol w:w="3969"/>
      </w:tblGrid>
      <w:tr>
        <w:tblPrEx>
          <w:tblCellMar>
            <w:top w:w="0" w:type="dxa"/>
            <w:left w:w="108" w:type="dxa"/>
            <w:bottom w:w="0" w:type="dxa"/>
            <w:right w:w="108" w:type="dxa"/>
          </w:tblCellMar>
        </w:tblPrEx>
        <w:trPr>
          <w:cantSplit/>
          <w:trHeight w:val="552" w:hRule="atLeast"/>
        </w:trPr>
        <w:tc>
          <w:tcPr>
            <w:tcW w:w="1975" w:type="dxa"/>
            <w:tcBorders>
              <w:top w:val="single" w:color="auto" w:sz="8" w:space="0"/>
              <w:left w:val="single" w:color="auto" w:sz="8" w:space="0"/>
              <w:bottom w:val="single" w:color="000000" w:sz="8" w:space="0"/>
              <w:right w:val="single" w:color="000000" w:sz="8" w:space="0"/>
            </w:tcBorders>
            <w:shd w:val="clear" w:color="auto" w:fill="auto"/>
          </w:tcPr>
          <w:p>
            <w:pPr>
              <w:spacing w:line="312" w:lineRule="auto"/>
              <w:rPr>
                <w:b/>
                <w:bCs/>
                <w:color w:val="000000"/>
                <w:sz w:val="25"/>
                <w:szCs w:val="25"/>
              </w:rPr>
            </w:pPr>
            <w:r>
              <w:rPr>
                <w:b/>
                <w:bCs/>
                <w:color w:val="000000"/>
                <w:sz w:val="25"/>
                <w:szCs w:val="25"/>
                <w:lang w:val="vi-VN"/>
              </w:rPr>
              <w:t>Thông tin</w:t>
            </w:r>
          </w:p>
        </w:tc>
        <w:tc>
          <w:tcPr>
            <w:tcW w:w="4111" w:type="dxa"/>
            <w:tcBorders>
              <w:top w:val="single" w:color="auto" w:sz="8" w:space="0"/>
              <w:left w:val="nil"/>
              <w:bottom w:val="single" w:color="000000" w:sz="8" w:space="0"/>
              <w:right w:val="single" w:color="000000" w:sz="8" w:space="0"/>
            </w:tcBorders>
            <w:shd w:val="clear" w:color="auto" w:fill="auto"/>
          </w:tcPr>
          <w:p>
            <w:pPr>
              <w:spacing w:line="312" w:lineRule="auto"/>
              <w:jc w:val="center"/>
              <w:rPr>
                <w:b/>
                <w:bCs/>
                <w:color w:val="000000"/>
                <w:sz w:val="25"/>
                <w:szCs w:val="25"/>
              </w:rPr>
            </w:pPr>
            <w:r>
              <w:rPr>
                <w:b/>
                <w:bCs/>
                <w:color w:val="000000"/>
                <w:sz w:val="25"/>
                <w:szCs w:val="25"/>
                <w:lang w:val="vi-VN"/>
              </w:rPr>
              <w:t>BÊN A</w:t>
            </w:r>
          </w:p>
        </w:tc>
        <w:tc>
          <w:tcPr>
            <w:tcW w:w="3969" w:type="dxa"/>
            <w:tcBorders>
              <w:top w:val="single" w:color="auto" w:sz="8" w:space="0"/>
              <w:left w:val="nil"/>
              <w:bottom w:val="single" w:color="000000" w:sz="8" w:space="0"/>
              <w:right w:val="single" w:color="auto" w:sz="8" w:space="0"/>
            </w:tcBorders>
            <w:shd w:val="clear" w:color="auto" w:fill="auto"/>
          </w:tcPr>
          <w:p>
            <w:pPr>
              <w:spacing w:line="312" w:lineRule="auto"/>
              <w:jc w:val="center"/>
              <w:rPr>
                <w:b/>
                <w:bCs/>
                <w:color w:val="000000"/>
                <w:sz w:val="25"/>
                <w:szCs w:val="25"/>
              </w:rPr>
            </w:pPr>
            <w:r>
              <w:rPr>
                <w:b/>
                <w:bCs/>
                <w:color w:val="000000"/>
                <w:sz w:val="25"/>
                <w:szCs w:val="25"/>
                <w:lang w:val="vi-VN"/>
              </w:rPr>
              <w:t>BÊN B</w:t>
            </w:r>
          </w:p>
        </w:tc>
      </w:tr>
      <w:tr>
        <w:tblPrEx>
          <w:tblCellMar>
            <w:top w:w="0" w:type="dxa"/>
            <w:left w:w="108" w:type="dxa"/>
            <w:bottom w:w="0" w:type="dxa"/>
            <w:right w:w="108" w:type="dxa"/>
          </w:tblCellMar>
        </w:tblPrEx>
        <w:trPr>
          <w:cantSplit/>
          <w:trHeight w:val="213" w:hRule="atLeast"/>
        </w:trPr>
        <w:tc>
          <w:tcPr>
            <w:tcW w:w="1975" w:type="dxa"/>
            <w:vMerge w:val="restart"/>
            <w:tcBorders>
              <w:top w:val="nil"/>
              <w:left w:val="single" w:color="auto" w:sz="8" w:space="0"/>
              <w:bottom w:val="single" w:color="000000" w:sz="8" w:space="0"/>
              <w:right w:val="single" w:color="000000" w:sz="8" w:space="0"/>
            </w:tcBorders>
            <w:shd w:val="clear" w:color="auto" w:fill="auto"/>
          </w:tcPr>
          <w:p>
            <w:pPr>
              <w:spacing w:line="312" w:lineRule="auto"/>
              <w:rPr>
                <w:b/>
                <w:bCs/>
                <w:color w:val="000000"/>
                <w:sz w:val="25"/>
                <w:szCs w:val="25"/>
              </w:rPr>
            </w:pPr>
            <w:r>
              <w:rPr>
                <w:b/>
                <w:bCs/>
                <w:color w:val="000000"/>
                <w:sz w:val="25"/>
                <w:szCs w:val="25"/>
              </w:rPr>
              <w:t xml:space="preserve">Công ty </w:t>
            </w:r>
          </w:p>
        </w:tc>
        <w:tc>
          <w:tcPr>
            <w:tcW w:w="4111" w:type="dxa"/>
            <w:vMerge w:val="restart"/>
            <w:tcBorders>
              <w:top w:val="nil"/>
              <w:left w:val="single" w:color="000000" w:sz="8" w:space="0"/>
              <w:bottom w:val="single" w:color="000000" w:sz="8" w:space="0"/>
              <w:right w:val="single" w:color="000000" w:sz="8" w:space="0"/>
            </w:tcBorders>
            <w:shd w:val="clear" w:color="auto" w:fill="auto"/>
          </w:tcPr>
          <w:p>
            <w:pPr>
              <w:spacing w:line="312" w:lineRule="auto"/>
              <w:rPr>
                <w:b/>
                <w:bCs/>
                <w:color w:val="000000"/>
                <w:sz w:val="25"/>
                <w:szCs w:val="25"/>
              </w:rPr>
            </w:pPr>
            <w:r>
              <w:rPr>
                <w:b/>
                <w:bCs/>
                <w:color w:val="000000"/>
                <w:sz w:val="25"/>
                <w:szCs w:val="25"/>
              </w:rPr>
              <w:t>CÔNG TY TNHH MỘT THÀNH VIÊN KHÁCH SẠN THANH LỊCH</w:t>
            </w:r>
          </w:p>
        </w:tc>
        <w:tc>
          <w:tcPr>
            <w:tcW w:w="3969" w:type="dxa"/>
            <w:tcBorders>
              <w:top w:val="nil"/>
              <w:left w:val="nil"/>
              <w:bottom w:val="nil"/>
              <w:right w:val="single" w:color="auto" w:sz="8" w:space="0"/>
            </w:tcBorders>
            <w:shd w:val="clear" w:color="auto" w:fill="auto"/>
          </w:tcPr>
          <w:p>
            <w:pPr>
              <w:spacing w:line="312" w:lineRule="auto"/>
              <w:rPr>
                <w:color w:val="000000"/>
                <w:sz w:val="25"/>
                <w:szCs w:val="25"/>
              </w:rPr>
            </w:pPr>
          </w:p>
        </w:tc>
      </w:tr>
      <w:tr>
        <w:tblPrEx>
          <w:tblCellMar>
            <w:top w:w="0" w:type="dxa"/>
            <w:left w:w="108" w:type="dxa"/>
            <w:bottom w:w="0" w:type="dxa"/>
            <w:right w:w="108" w:type="dxa"/>
          </w:tblCellMar>
        </w:tblPrEx>
        <w:trPr>
          <w:cantSplit/>
          <w:trHeight w:val="80" w:hRule="atLeast"/>
        </w:trPr>
        <w:tc>
          <w:tcPr>
            <w:tcW w:w="1975" w:type="dxa"/>
            <w:vMerge w:val="continue"/>
            <w:tcBorders>
              <w:top w:val="nil"/>
              <w:left w:val="single" w:color="auto" w:sz="8" w:space="0"/>
              <w:bottom w:val="single" w:color="000000" w:sz="8" w:space="0"/>
              <w:right w:val="single" w:color="000000" w:sz="8" w:space="0"/>
            </w:tcBorders>
          </w:tcPr>
          <w:p>
            <w:pPr>
              <w:spacing w:line="312" w:lineRule="auto"/>
              <w:rPr>
                <w:b/>
                <w:bCs/>
                <w:color w:val="000000"/>
                <w:sz w:val="25"/>
                <w:szCs w:val="25"/>
              </w:rPr>
            </w:pPr>
          </w:p>
        </w:tc>
        <w:tc>
          <w:tcPr>
            <w:tcW w:w="4111" w:type="dxa"/>
            <w:vMerge w:val="continue"/>
            <w:tcBorders>
              <w:top w:val="nil"/>
              <w:left w:val="single" w:color="000000" w:sz="8" w:space="0"/>
              <w:bottom w:val="single" w:color="000000" w:sz="8" w:space="0"/>
              <w:right w:val="single" w:color="000000" w:sz="8" w:space="0"/>
            </w:tcBorders>
          </w:tcPr>
          <w:p>
            <w:pPr>
              <w:spacing w:line="312" w:lineRule="auto"/>
              <w:rPr>
                <w:b/>
                <w:bCs/>
                <w:color w:val="000000"/>
                <w:sz w:val="25"/>
                <w:szCs w:val="25"/>
              </w:rPr>
            </w:pPr>
          </w:p>
        </w:tc>
        <w:tc>
          <w:tcPr>
            <w:tcW w:w="3969" w:type="dxa"/>
            <w:tcBorders>
              <w:top w:val="nil"/>
              <w:left w:val="nil"/>
              <w:bottom w:val="single" w:color="000000" w:sz="8" w:space="0"/>
              <w:right w:val="single" w:color="auto" w:sz="8" w:space="0"/>
            </w:tcBorders>
            <w:shd w:val="clear" w:color="auto" w:fill="auto"/>
          </w:tcPr>
          <w:p>
            <w:pPr>
              <w:spacing w:line="312" w:lineRule="auto"/>
              <w:rPr>
                <w:color w:val="000000"/>
                <w:sz w:val="25"/>
                <w:szCs w:val="25"/>
              </w:rPr>
            </w:pPr>
          </w:p>
        </w:tc>
      </w:tr>
      <w:tr>
        <w:tblPrEx>
          <w:tblCellMar>
            <w:top w:w="0" w:type="dxa"/>
            <w:left w:w="108" w:type="dxa"/>
            <w:bottom w:w="0" w:type="dxa"/>
            <w:right w:w="108" w:type="dxa"/>
          </w:tblCellMar>
        </w:tblPrEx>
        <w:trPr>
          <w:cantSplit/>
          <w:trHeight w:val="336" w:hRule="atLeast"/>
        </w:trPr>
        <w:tc>
          <w:tcPr>
            <w:tcW w:w="1975" w:type="dxa"/>
            <w:tcBorders>
              <w:top w:val="nil"/>
              <w:left w:val="single" w:color="auto" w:sz="8" w:space="0"/>
              <w:bottom w:val="single" w:color="000000" w:sz="8" w:space="0"/>
              <w:right w:val="single" w:color="000000" w:sz="8" w:space="0"/>
            </w:tcBorders>
            <w:shd w:val="clear" w:color="auto" w:fill="auto"/>
          </w:tcPr>
          <w:p>
            <w:pPr>
              <w:spacing w:line="312" w:lineRule="auto"/>
              <w:rPr>
                <w:b/>
                <w:bCs/>
                <w:color w:val="000000"/>
                <w:sz w:val="25"/>
                <w:szCs w:val="25"/>
              </w:rPr>
            </w:pPr>
            <w:r>
              <w:rPr>
                <w:b/>
                <w:bCs/>
                <w:color w:val="000000"/>
                <w:sz w:val="25"/>
                <w:szCs w:val="25"/>
              </w:rPr>
              <w:t xml:space="preserve">Đại diện </w:t>
            </w:r>
          </w:p>
        </w:tc>
        <w:tc>
          <w:tcPr>
            <w:tcW w:w="4111" w:type="dxa"/>
            <w:tcBorders>
              <w:top w:val="nil"/>
              <w:left w:val="nil"/>
              <w:bottom w:val="single" w:color="000000" w:sz="8" w:space="0"/>
              <w:right w:val="single" w:color="000000" w:sz="8" w:space="0"/>
            </w:tcBorders>
            <w:shd w:val="clear" w:color="auto" w:fill="auto"/>
          </w:tcPr>
          <w:p>
            <w:pPr>
              <w:spacing w:line="312" w:lineRule="auto"/>
              <w:rPr>
                <w:color w:val="000000"/>
                <w:sz w:val="25"/>
                <w:szCs w:val="25"/>
              </w:rPr>
            </w:pPr>
            <w:r>
              <w:rPr>
                <w:color w:val="000000"/>
                <w:sz w:val="25"/>
                <w:szCs w:val="25"/>
              </w:rPr>
              <w:t>Ông Lê Quang Bình</w:t>
            </w:r>
          </w:p>
        </w:tc>
        <w:tc>
          <w:tcPr>
            <w:tcW w:w="3969" w:type="dxa"/>
            <w:tcBorders>
              <w:top w:val="nil"/>
              <w:left w:val="nil"/>
              <w:bottom w:val="single" w:color="000000" w:sz="8" w:space="0"/>
              <w:right w:val="single" w:color="auto" w:sz="8" w:space="0"/>
            </w:tcBorders>
            <w:shd w:val="clear" w:color="auto" w:fill="auto"/>
          </w:tcPr>
          <w:p>
            <w:pPr>
              <w:spacing w:line="312" w:lineRule="auto"/>
              <w:rPr>
                <w:color w:val="000000"/>
                <w:sz w:val="25"/>
                <w:szCs w:val="25"/>
              </w:rPr>
            </w:pPr>
          </w:p>
        </w:tc>
      </w:tr>
      <w:tr>
        <w:tblPrEx>
          <w:tblCellMar>
            <w:top w:w="0" w:type="dxa"/>
            <w:left w:w="108" w:type="dxa"/>
            <w:bottom w:w="0" w:type="dxa"/>
            <w:right w:w="108" w:type="dxa"/>
          </w:tblCellMar>
        </w:tblPrEx>
        <w:trPr>
          <w:cantSplit/>
          <w:trHeight w:val="80" w:hRule="atLeast"/>
        </w:trPr>
        <w:tc>
          <w:tcPr>
            <w:tcW w:w="1975" w:type="dxa"/>
            <w:tcBorders>
              <w:top w:val="nil"/>
              <w:left w:val="single" w:color="auto" w:sz="8" w:space="0"/>
              <w:bottom w:val="single" w:color="000000" w:sz="8" w:space="0"/>
              <w:right w:val="single" w:color="000000" w:sz="8" w:space="0"/>
            </w:tcBorders>
            <w:shd w:val="clear" w:color="auto" w:fill="auto"/>
          </w:tcPr>
          <w:p>
            <w:pPr>
              <w:spacing w:line="312" w:lineRule="auto"/>
              <w:rPr>
                <w:b/>
                <w:bCs/>
                <w:color w:val="000000"/>
                <w:sz w:val="25"/>
                <w:szCs w:val="25"/>
              </w:rPr>
            </w:pPr>
            <w:r>
              <w:rPr>
                <w:b/>
                <w:bCs/>
                <w:color w:val="000000"/>
                <w:sz w:val="25"/>
                <w:szCs w:val="25"/>
              </w:rPr>
              <w:t xml:space="preserve">Chức vụ </w:t>
            </w:r>
          </w:p>
        </w:tc>
        <w:tc>
          <w:tcPr>
            <w:tcW w:w="4111" w:type="dxa"/>
            <w:tcBorders>
              <w:top w:val="nil"/>
              <w:left w:val="nil"/>
              <w:bottom w:val="single" w:color="000000" w:sz="8" w:space="0"/>
              <w:right w:val="single" w:color="000000" w:sz="8" w:space="0"/>
            </w:tcBorders>
            <w:shd w:val="clear" w:color="auto" w:fill="auto"/>
          </w:tcPr>
          <w:p>
            <w:pPr>
              <w:spacing w:line="312" w:lineRule="auto"/>
              <w:rPr>
                <w:color w:val="000000"/>
                <w:sz w:val="25"/>
                <w:szCs w:val="25"/>
              </w:rPr>
            </w:pPr>
            <w:r>
              <w:rPr>
                <w:color w:val="000000"/>
                <w:sz w:val="25"/>
                <w:szCs w:val="25"/>
              </w:rPr>
              <w:t>Tổng Giám Đốc</w:t>
            </w:r>
          </w:p>
        </w:tc>
        <w:tc>
          <w:tcPr>
            <w:tcW w:w="3969" w:type="dxa"/>
            <w:tcBorders>
              <w:top w:val="nil"/>
              <w:left w:val="nil"/>
              <w:bottom w:val="single" w:color="000000" w:sz="8" w:space="0"/>
              <w:right w:val="single" w:color="auto" w:sz="8" w:space="0"/>
            </w:tcBorders>
            <w:shd w:val="clear" w:color="auto" w:fill="auto"/>
          </w:tcPr>
          <w:p>
            <w:pPr>
              <w:spacing w:line="312" w:lineRule="auto"/>
              <w:rPr>
                <w:color w:val="000000"/>
                <w:sz w:val="25"/>
                <w:szCs w:val="25"/>
              </w:rPr>
            </w:pPr>
          </w:p>
        </w:tc>
      </w:tr>
      <w:tr>
        <w:tblPrEx>
          <w:tblCellMar>
            <w:top w:w="0" w:type="dxa"/>
            <w:left w:w="108" w:type="dxa"/>
            <w:bottom w:w="0" w:type="dxa"/>
            <w:right w:w="108" w:type="dxa"/>
          </w:tblCellMar>
        </w:tblPrEx>
        <w:trPr>
          <w:cantSplit/>
          <w:trHeight w:val="552" w:hRule="atLeast"/>
        </w:trPr>
        <w:tc>
          <w:tcPr>
            <w:tcW w:w="1975" w:type="dxa"/>
            <w:tcBorders>
              <w:top w:val="nil"/>
              <w:left w:val="single" w:color="auto" w:sz="8" w:space="0"/>
              <w:bottom w:val="single" w:color="000000" w:sz="8" w:space="0"/>
              <w:right w:val="single" w:color="000000" w:sz="8" w:space="0"/>
            </w:tcBorders>
            <w:shd w:val="clear" w:color="auto" w:fill="auto"/>
          </w:tcPr>
          <w:p>
            <w:pPr>
              <w:spacing w:line="312" w:lineRule="auto"/>
              <w:rPr>
                <w:b/>
                <w:bCs/>
                <w:color w:val="000000"/>
                <w:sz w:val="25"/>
                <w:szCs w:val="25"/>
              </w:rPr>
            </w:pPr>
            <w:r>
              <w:rPr>
                <w:b/>
                <w:bCs/>
                <w:color w:val="000000"/>
                <w:sz w:val="25"/>
                <w:szCs w:val="25"/>
              </w:rPr>
              <w:t xml:space="preserve">Địa chỉ </w:t>
            </w:r>
          </w:p>
        </w:tc>
        <w:tc>
          <w:tcPr>
            <w:tcW w:w="4111" w:type="dxa"/>
            <w:tcBorders>
              <w:top w:val="nil"/>
              <w:left w:val="nil"/>
              <w:bottom w:val="single" w:color="000000" w:sz="8" w:space="0"/>
              <w:right w:val="single" w:color="000000" w:sz="8" w:space="0"/>
            </w:tcBorders>
            <w:shd w:val="clear" w:color="auto" w:fill="auto"/>
          </w:tcPr>
          <w:p>
            <w:pPr>
              <w:spacing w:line="312" w:lineRule="auto"/>
              <w:rPr>
                <w:color w:val="000000"/>
                <w:sz w:val="25"/>
                <w:szCs w:val="25"/>
              </w:rPr>
            </w:pPr>
            <w:r>
              <w:rPr>
                <w:color w:val="000000"/>
                <w:sz w:val="25"/>
                <w:szCs w:val="25"/>
              </w:rPr>
              <w:t>33 Hai Bà Trưng, Phường Vĩnh Ninh, Thành phố Huế, Tỉnh Thừa Thiên Huế</w:t>
            </w:r>
          </w:p>
        </w:tc>
        <w:tc>
          <w:tcPr>
            <w:tcW w:w="3969" w:type="dxa"/>
            <w:tcBorders>
              <w:top w:val="nil"/>
              <w:left w:val="nil"/>
              <w:bottom w:val="single" w:color="000000" w:sz="8" w:space="0"/>
              <w:right w:val="single" w:color="auto" w:sz="8" w:space="0"/>
            </w:tcBorders>
            <w:shd w:val="clear" w:color="auto" w:fill="auto"/>
          </w:tcPr>
          <w:p>
            <w:pPr>
              <w:spacing w:line="312" w:lineRule="auto"/>
              <w:rPr>
                <w:color w:val="000000"/>
                <w:sz w:val="25"/>
                <w:szCs w:val="25"/>
              </w:rPr>
            </w:pPr>
          </w:p>
        </w:tc>
      </w:tr>
      <w:tr>
        <w:tblPrEx>
          <w:tblCellMar>
            <w:top w:w="0" w:type="dxa"/>
            <w:left w:w="108" w:type="dxa"/>
            <w:bottom w:w="0" w:type="dxa"/>
            <w:right w:w="108" w:type="dxa"/>
          </w:tblCellMar>
        </w:tblPrEx>
        <w:trPr>
          <w:cantSplit/>
          <w:trHeight w:val="80" w:hRule="atLeast"/>
        </w:trPr>
        <w:tc>
          <w:tcPr>
            <w:tcW w:w="1975" w:type="dxa"/>
            <w:tcBorders>
              <w:top w:val="nil"/>
              <w:left w:val="single" w:color="auto" w:sz="8" w:space="0"/>
              <w:bottom w:val="single" w:color="000000" w:sz="8" w:space="0"/>
              <w:right w:val="single" w:color="000000" w:sz="8" w:space="0"/>
            </w:tcBorders>
            <w:shd w:val="clear" w:color="auto" w:fill="auto"/>
          </w:tcPr>
          <w:p>
            <w:pPr>
              <w:spacing w:line="312" w:lineRule="auto"/>
              <w:rPr>
                <w:b/>
                <w:bCs/>
                <w:color w:val="000000"/>
                <w:sz w:val="25"/>
                <w:szCs w:val="25"/>
              </w:rPr>
            </w:pPr>
            <w:r>
              <w:rPr>
                <w:b/>
                <w:bCs/>
                <w:color w:val="000000"/>
                <w:sz w:val="25"/>
                <w:szCs w:val="25"/>
              </w:rPr>
              <w:t xml:space="preserve">Điện thoại </w:t>
            </w:r>
          </w:p>
        </w:tc>
        <w:tc>
          <w:tcPr>
            <w:tcW w:w="4111" w:type="dxa"/>
            <w:tcBorders>
              <w:top w:val="nil"/>
              <w:left w:val="nil"/>
              <w:bottom w:val="single" w:color="000000" w:sz="8" w:space="0"/>
              <w:right w:val="single" w:color="000000" w:sz="8" w:space="0"/>
            </w:tcBorders>
            <w:shd w:val="clear" w:color="auto" w:fill="auto"/>
          </w:tcPr>
          <w:p>
            <w:pPr>
              <w:spacing w:line="312" w:lineRule="auto"/>
              <w:rPr>
                <w:color w:val="000000"/>
                <w:sz w:val="25"/>
                <w:szCs w:val="25"/>
              </w:rPr>
            </w:pPr>
            <w:r>
              <w:rPr>
                <w:color w:val="000000"/>
                <w:sz w:val="25"/>
                <w:szCs w:val="25"/>
              </w:rPr>
              <w:t>(84-0234) 3825.975</w:t>
            </w:r>
          </w:p>
        </w:tc>
        <w:tc>
          <w:tcPr>
            <w:tcW w:w="3969" w:type="dxa"/>
            <w:tcBorders>
              <w:top w:val="nil"/>
              <w:left w:val="nil"/>
              <w:bottom w:val="single" w:color="000000" w:sz="8" w:space="0"/>
              <w:right w:val="single" w:color="auto" w:sz="8" w:space="0"/>
            </w:tcBorders>
            <w:shd w:val="clear" w:color="auto" w:fill="auto"/>
          </w:tcPr>
          <w:p>
            <w:pPr>
              <w:spacing w:line="312" w:lineRule="auto"/>
              <w:rPr>
                <w:color w:val="000000"/>
                <w:sz w:val="25"/>
                <w:szCs w:val="25"/>
              </w:rPr>
            </w:pPr>
          </w:p>
        </w:tc>
      </w:tr>
      <w:tr>
        <w:tblPrEx>
          <w:tblCellMar>
            <w:top w:w="0" w:type="dxa"/>
            <w:left w:w="108" w:type="dxa"/>
            <w:bottom w:w="0" w:type="dxa"/>
            <w:right w:w="108" w:type="dxa"/>
          </w:tblCellMar>
        </w:tblPrEx>
        <w:trPr>
          <w:cantSplit/>
          <w:trHeight w:val="89" w:hRule="atLeast"/>
        </w:trPr>
        <w:tc>
          <w:tcPr>
            <w:tcW w:w="1975" w:type="dxa"/>
            <w:tcBorders>
              <w:top w:val="nil"/>
              <w:left w:val="single" w:color="auto" w:sz="8" w:space="0"/>
              <w:bottom w:val="single" w:color="000000" w:sz="8" w:space="0"/>
              <w:right w:val="single" w:color="000000" w:sz="8" w:space="0"/>
            </w:tcBorders>
            <w:shd w:val="clear" w:color="auto" w:fill="auto"/>
          </w:tcPr>
          <w:p>
            <w:pPr>
              <w:spacing w:line="312" w:lineRule="auto"/>
              <w:rPr>
                <w:b/>
                <w:bCs/>
                <w:color w:val="000000"/>
                <w:sz w:val="25"/>
                <w:szCs w:val="25"/>
              </w:rPr>
            </w:pPr>
            <w:r>
              <w:rPr>
                <w:b/>
                <w:bCs/>
                <w:color w:val="000000"/>
                <w:sz w:val="25"/>
                <w:szCs w:val="25"/>
              </w:rPr>
              <w:t xml:space="preserve">Fax </w:t>
            </w:r>
          </w:p>
        </w:tc>
        <w:tc>
          <w:tcPr>
            <w:tcW w:w="4111" w:type="dxa"/>
            <w:tcBorders>
              <w:top w:val="nil"/>
              <w:left w:val="nil"/>
              <w:bottom w:val="single" w:color="000000" w:sz="8" w:space="0"/>
              <w:right w:val="single" w:color="000000" w:sz="8" w:space="0"/>
            </w:tcBorders>
            <w:shd w:val="clear" w:color="auto" w:fill="auto"/>
          </w:tcPr>
          <w:p>
            <w:pPr>
              <w:spacing w:line="312" w:lineRule="auto"/>
              <w:rPr>
                <w:color w:val="000000"/>
                <w:sz w:val="25"/>
                <w:szCs w:val="25"/>
              </w:rPr>
            </w:pPr>
            <w:r>
              <w:rPr>
                <w:color w:val="000000"/>
                <w:sz w:val="25"/>
                <w:szCs w:val="25"/>
              </w:rPr>
              <w:t>(84-0234) 3825.972</w:t>
            </w:r>
          </w:p>
        </w:tc>
        <w:tc>
          <w:tcPr>
            <w:tcW w:w="3969" w:type="dxa"/>
            <w:tcBorders>
              <w:top w:val="nil"/>
              <w:left w:val="nil"/>
              <w:bottom w:val="single" w:color="000000" w:sz="8" w:space="0"/>
              <w:right w:val="single" w:color="auto" w:sz="8" w:space="0"/>
            </w:tcBorders>
            <w:shd w:val="clear" w:color="auto" w:fill="auto"/>
          </w:tcPr>
          <w:p>
            <w:pPr>
              <w:spacing w:line="312" w:lineRule="auto"/>
              <w:rPr>
                <w:color w:val="000000"/>
                <w:sz w:val="25"/>
                <w:szCs w:val="25"/>
              </w:rPr>
            </w:pPr>
          </w:p>
        </w:tc>
      </w:tr>
      <w:tr>
        <w:tblPrEx>
          <w:tblCellMar>
            <w:top w:w="0" w:type="dxa"/>
            <w:left w:w="108" w:type="dxa"/>
            <w:bottom w:w="0" w:type="dxa"/>
            <w:right w:w="108" w:type="dxa"/>
          </w:tblCellMar>
        </w:tblPrEx>
        <w:trPr>
          <w:cantSplit/>
          <w:trHeight w:val="80" w:hRule="atLeast"/>
        </w:trPr>
        <w:tc>
          <w:tcPr>
            <w:tcW w:w="1975" w:type="dxa"/>
            <w:tcBorders>
              <w:top w:val="nil"/>
              <w:left w:val="single" w:color="auto" w:sz="8" w:space="0"/>
              <w:bottom w:val="single" w:color="000000" w:sz="8" w:space="0"/>
              <w:right w:val="single" w:color="000000" w:sz="8" w:space="0"/>
            </w:tcBorders>
            <w:shd w:val="clear" w:color="auto" w:fill="auto"/>
          </w:tcPr>
          <w:p>
            <w:pPr>
              <w:spacing w:line="312" w:lineRule="auto"/>
              <w:rPr>
                <w:b/>
                <w:bCs/>
                <w:color w:val="000000"/>
                <w:sz w:val="25"/>
                <w:szCs w:val="25"/>
              </w:rPr>
            </w:pPr>
            <w:r>
              <w:rPr>
                <w:b/>
                <w:bCs/>
                <w:color w:val="000000"/>
                <w:sz w:val="25"/>
                <w:szCs w:val="25"/>
              </w:rPr>
              <w:t xml:space="preserve">Người liên hệ </w:t>
            </w:r>
          </w:p>
        </w:tc>
        <w:tc>
          <w:tcPr>
            <w:tcW w:w="4111" w:type="dxa"/>
            <w:tcBorders>
              <w:top w:val="nil"/>
              <w:left w:val="nil"/>
              <w:bottom w:val="single" w:color="000000" w:sz="8" w:space="0"/>
              <w:right w:val="single" w:color="000000" w:sz="8" w:space="0"/>
            </w:tcBorders>
            <w:shd w:val="clear" w:color="auto" w:fill="auto"/>
          </w:tcPr>
          <w:p>
            <w:pPr>
              <w:spacing w:line="312" w:lineRule="auto"/>
              <w:rPr>
                <w:color w:val="000000"/>
                <w:sz w:val="25"/>
                <w:szCs w:val="25"/>
              </w:rPr>
            </w:pPr>
            <w:r>
              <w:rPr>
                <w:color w:val="000000"/>
                <w:sz w:val="25"/>
                <w:szCs w:val="25"/>
              </w:rPr>
              <w:t> </w:t>
            </w:r>
          </w:p>
        </w:tc>
        <w:tc>
          <w:tcPr>
            <w:tcW w:w="3969" w:type="dxa"/>
            <w:tcBorders>
              <w:top w:val="nil"/>
              <w:left w:val="nil"/>
              <w:bottom w:val="single" w:color="auto" w:sz="4" w:space="0"/>
              <w:right w:val="single" w:color="auto" w:sz="8" w:space="0"/>
            </w:tcBorders>
            <w:shd w:val="clear" w:color="auto" w:fill="auto"/>
          </w:tcPr>
          <w:p>
            <w:pPr>
              <w:spacing w:line="312" w:lineRule="auto"/>
              <w:rPr>
                <w:color w:val="000000"/>
                <w:sz w:val="25"/>
                <w:szCs w:val="25"/>
              </w:rPr>
            </w:pPr>
          </w:p>
        </w:tc>
      </w:tr>
      <w:tr>
        <w:tblPrEx>
          <w:tblCellMar>
            <w:top w:w="0" w:type="dxa"/>
            <w:left w:w="108" w:type="dxa"/>
            <w:bottom w:w="0" w:type="dxa"/>
            <w:right w:w="108" w:type="dxa"/>
          </w:tblCellMar>
        </w:tblPrEx>
        <w:trPr>
          <w:cantSplit/>
          <w:trHeight w:val="80" w:hRule="atLeast"/>
        </w:trPr>
        <w:tc>
          <w:tcPr>
            <w:tcW w:w="1975" w:type="dxa"/>
            <w:tcBorders>
              <w:top w:val="nil"/>
              <w:left w:val="single" w:color="auto" w:sz="8" w:space="0"/>
              <w:bottom w:val="single" w:color="000000" w:sz="8" w:space="0"/>
              <w:right w:val="single" w:color="000000" w:sz="8" w:space="0"/>
            </w:tcBorders>
            <w:shd w:val="clear" w:color="auto" w:fill="auto"/>
          </w:tcPr>
          <w:p>
            <w:pPr>
              <w:spacing w:line="312" w:lineRule="auto"/>
              <w:rPr>
                <w:b/>
                <w:bCs/>
                <w:color w:val="000000"/>
                <w:sz w:val="25"/>
                <w:szCs w:val="25"/>
              </w:rPr>
            </w:pPr>
            <w:r>
              <w:rPr>
                <w:b/>
                <w:bCs/>
                <w:color w:val="000000"/>
                <w:sz w:val="25"/>
                <w:szCs w:val="25"/>
              </w:rPr>
              <w:t xml:space="preserve">Email: </w:t>
            </w:r>
          </w:p>
        </w:tc>
        <w:tc>
          <w:tcPr>
            <w:tcW w:w="4111" w:type="dxa"/>
            <w:tcBorders>
              <w:top w:val="nil"/>
              <w:left w:val="nil"/>
              <w:bottom w:val="single" w:color="000000" w:sz="8" w:space="0"/>
              <w:right w:val="single" w:color="auto" w:sz="4" w:space="0"/>
            </w:tcBorders>
            <w:shd w:val="clear" w:color="auto" w:fill="auto"/>
          </w:tcPr>
          <w:p>
            <w:pPr>
              <w:spacing w:line="312" w:lineRule="auto"/>
              <w:rPr>
                <w:color w:val="0563C1"/>
                <w:sz w:val="25"/>
                <w:szCs w:val="25"/>
                <w:u w:val="single"/>
              </w:rPr>
            </w:pPr>
            <w:r>
              <w:fldChar w:fldCharType="begin"/>
            </w:r>
            <w:r>
              <w:instrText xml:space="preserve"> HYPERLINK "mailto:sales@eleganthotel.com.vn" </w:instrText>
            </w:r>
            <w:r>
              <w:fldChar w:fldCharType="separate"/>
            </w:r>
            <w:r>
              <w:rPr>
                <w:color w:val="0563C1"/>
                <w:sz w:val="25"/>
                <w:szCs w:val="25"/>
                <w:u w:val="single"/>
                <w:lang w:val="vi-VN"/>
              </w:rPr>
              <w:t xml:space="preserve">sales@eleganthotel.com.vn </w:t>
            </w:r>
            <w:r>
              <w:rPr>
                <w:color w:val="0563C1"/>
                <w:sz w:val="25"/>
                <w:szCs w:val="25"/>
                <w:u w:val="single"/>
                <w:lang w:val="vi-VN"/>
              </w:rPr>
              <w:fldChar w:fldCharType="end"/>
            </w:r>
          </w:p>
        </w:tc>
        <w:tc>
          <w:tcPr>
            <w:tcW w:w="3969" w:type="dxa"/>
            <w:tcBorders>
              <w:top w:val="single" w:color="auto" w:sz="4" w:space="0"/>
              <w:left w:val="single" w:color="auto" w:sz="4" w:space="0"/>
              <w:bottom w:val="single" w:color="auto" w:sz="4" w:space="0"/>
              <w:right w:val="single" w:color="auto" w:sz="4" w:space="0"/>
            </w:tcBorders>
            <w:shd w:val="clear" w:color="auto" w:fill="auto"/>
            <w:noWrap/>
          </w:tcPr>
          <w:p>
            <w:pPr>
              <w:spacing w:line="312" w:lineRule="auto"/>
              <w:rPr>
                <w:color w:val="000000"/>
                <w:sz w:val="25"/>
                <w:szCs w:val="25"/>
              </w:rPr>
            </w:pPr>
          </w:p>
        </w:tc>
      </w:tr>
      <w:tr>
        <w:tblPrEx>
          <w:tblCellMar>
            <w:top w:w="0" w:type="dxa"/>
            <w:left w:w="108" w:type="dxa"/>
            <w:bottom w:w="0" w:type="dxa"/>
            <w:right w:w="108" w:type="dxa"/>
          </w:tblCellMar>
        </w:tblPrEx>
        <w:trPr>
          <w:cantSplit/>
          <w:trHeight w:val="80" w:hRule="atLeast"/>
        </w:trPr>
        <w:tc>
          <w:tcPr>
            <w:tcW w:w="1975" w:type="dxa"/>
            <w:tcBorders>
              <w:top w:val="nil"/>
              <w:left w:val="single" w:color="auto" w:sz="8" w:space="0"/>
              <w:bottom w:val="single" w:color="000000" w:sz="8" w:space="0"/>
              <w:right w:val="single" w:color="000000" w:sz="8" w:space="0"/>
            </w:tcBorders>
            <w:shd w:val="clear" w:color="auto" w:fill="auto"/>
          </w:tcPr>
          <w:p>
            <w:pPr>
              <w:spacing w:line="312" w:lineRule="auto"/>
              <w:rPr>
                <w:b/>
                <w:bCs/>
                <w:color w:val="000000"/>
                <w:sz w:val="25"/>
                <w:szCs w:val="25"/>
              </w:rPr>
            </w:pPr>
            <w:r>
              <w:rPr>
                <w:b/>
                <w:bCs/>
                <w:color w:val="000000"/>
                <w:sz w:val="25"/>
                <w:szCs w:val="25"/>
              </w:rPr>
              <w:t xml:space="preserve">Website: </w:t>
            </w:r>
          </w:p>
        </w:tc>
        <w:tc>
          <w:tcPr>
            <w:tcW w:w="4111" w:type="dxa"/>
            <w:tcBorders>
              <w:top w:val="nil"/>
              <w:left w:val="nil"/>
              <w:bottom w:val="single" w:color="000000" w:sz="8" w:space="0"/>
              <w:right w:val="single" w:color="auto" w:sz="4" w:space="0"/>
            </w:tcBorders>
            <w:shd w:val="clear" w:color="auto" w:fill="auto"/>
          </w:tcPr>
          <w:p>
            <w:pPr>
              <w:spacing w:line="312" w:lineRule="auto"/>
              <w:rPr>
                <w:color w:val="0563C1"/>
                <w:sz w:val="25"/>
                <w:szCs w:val="25"/>
                <w:u w:val="single"/>
              </w:rPr>
            </w:pPr>
            <w:r>
              <w:fldChar w:fldCharType="begin"/>
            </w:r>
            <w:r>
              <w:instrText xml:space="preserve"> HYPERLINK "http://www.thanhlichhotel.com.vn/" </w:instrText>
            </w:r>
            <w:r>
              <w:fldChar w:fldCharType="separate"/>
            </w:r>
            <w:r>
              <w:rPr>
                <w:color w:val="0563C1"/>
                <w:sz w:val="25"/>
                <w:szCs w:val="25"/>
                <w:u w:val="single"/>
              </w:rPr>
              <w:t xml:space="preserve">www.thanhlichhotel.com.vn  </w:t>
            </w:r>
            <w:r>
              <w:rPr>
                <w:color w:val="0563C1"/>
                <w:sz w:val="25"/>
                <w:szCs w:val="25"/>
                <w:u w:val="single"/>
              </w:rPr>
              <w:fldChar w:fldCharType="end"/>
            </w:r>
          </w:p>
        </w:tc>
        <w:tc>
          <w:tcPr>
            <w:tcW w:w="3969" w:type="dxa"/>
            <w:tcBorders>
              <w:top w:val="single" w:color="auto" w:sz="4" w:space="0"/>
              <w:left w:val="single" w:color="auto" w:sz="4" w:space="0"/>
              <w:bottom w:val="single" w:color="auto" w:sz="4" w:space="0"/>
              <w:right w:val="single" w:color="auto" w:sz="4" w:space="0"/>
            </w:tcBorders>
            <w:shd w:val="clear" w:color="auto" w:fill="auto"/>
            <w:noWrap/>
          </w:tcPr>
          <w:p>
            <w:pPr>
              <w:spacing w:line="312" w:lineRule="auto"/>
              <w:rPr>
                <w:color w:val="000000"/>
                <w:sz w:val="25"/>
                <w:szCs w:val="25"/>
              </w:rPr>
            </w:pPr>
          </w:p>
        </w:tc>
      </w:tr>
      <w:tr>
        <w:tblPrEx>
          <w:tblCellMar>
            <w:top w:w="0" w:type="dxa"/>
            <w:left w:w="108" w:type="dxa"/>
            <w:bottom w:w="0" w:type="dxa"/>
            <w:right w:w="108" w:type="dxa"/>
          </w:tblCellMar>
        </w:tblPrEx>
        <w:trPr>
          <w:cantSplit/>
          <w:trHeight w:val="444" w:hRule="atLeast"/>
        </w:trPr>
        <w:tc>
          <w:tcPr>
            <w:tcW w:w="1975" w:type="dxa"/>
            <w:tcBorders>
              <w:top w:val="nil"/>
              <w:left w:val="single" w:color="auto" w:sz="8" w:space="0"/>
              <w:bottom w:val="single" w:color="000000" w:sz="8" w:space="0"/>
              <w:right w:val="single" w:color="000000" w:sz="8" w:space="0"/>
            </w:tcBorders>
            <w:shd w:val="clear" w:color="auto" w:fill="auto"/>
          </w:tcPr>
          <w:p>
            <w:pPr>
              <w:spacing w:line="312" w:lineRule="auto"/>
              <w:rPr>
                <w:b/>
                <w:bCs/>
                <w:color w:val="000000"/>
                <w:sz w:val="25"/>
                <w:szCs w:val="25"/>
              </w:rPr>
            </w:pPr>
            <w:r>
              <w:rPr>
                <w:b/>
                <w:bCs/>
                <w:color w:val="000000"/>
                <w:sz w:val="25"/>
                <w:szCs w:val="25"/>
              </w:rPr>
              <w:t xml:space="preserve">Mã số thuế </w:t>
            </w:r>
          </w:p>
        </w:tc>
        <w:tc>
          <w:tcPr>
            <w:tcW w:w="4111" w:type="dxa"/>
            <w:tcBorders>
              <w:top w:val="nil"/>
              <w:left w:val="nil"/>
              <w:bottom w:val="single" w:color="000000" w:sz="8" w:space="0"/>
              <w:right w:val="single" w:color="auto" w:sz="4" w:space="0"/>
            </w:tcBorders>
            <w:shd w:val="clear" w:color="auto" w:fill="auto"/>
          </w:tcPr>
          <w:p>
            <w:pPr>
              <w:spacing w:line="312" w:lineRule="auto"/>
              <w:rPr>
                <w:color w:val="000000"/>
                <w:sz w:val="25"/>
                <w:szCs w:val="25"/>
              </w:rPr>
            </w:pPr>
            <w:r>
              <w:rPr>
                <w:color w:val="000000"/>
                <w:sz w:val="25"/>
                <w:szCs w:val="25"/>
              </w:rPr>
              <w:t>3300 103 675</w:t>
            </w:r>
          </w:p>
        </w:tc>
        <w:tc>
          <w:tcPr>
            <w:tcW w:w="3969" w:type="dxa"/>
            <w:tcBorders>
              <w:top w:val="single" w:color="auto" w:sz="4" w:space="0"/>
              <w:left w:val="single" w:color="auto" w:sz="4" w:space="0"/>
              <w:bottom w:val="single" w:color="auto" w:sz="4" w:space="0"/>
              <w:right w:val="single" w:color="auto" w:sz="4" w:space="0"/>
            </w:tcBorders>
            <w:shd w:val="clear" w:color="auto" w:fill="auto"/>
          </w:tcPr>
          <w:p>
            <w:pPr>
              <w:spacing w:line="312" w:lineRule="auto"/>
              <w:rPr>
                <w:color w:val="000000"/>
                <w:sz w:val="25"/>
                <w:szCs w:val="25"/>
              </w:rPr>
            </w:pPr>
          </w:p>
        </w:tc>
      </w:tr>
      <w:tr>
        <w:tblPrEx>
          <w:tblCellMar>
            <w:top w:w="0" w:type="dxa"/>
            <w:left w:w="108" w:type="dxa"/>
            <w:bottom w:w="0" w:type="dxa"/>
            <w:right w:w="108" w:type="dxa"/>
          </w:tblCellMar>
        </w:tblPrEx>
        <w:trPr>
          <w:cantSplit/>
          <w:trHeight w:val="80" w:hRule="atLeast"/>
        </w:trPr>
        <w:tc>
          <w:tcPr>
            <w:tcW w:w="1975" w:type="dxa"/>
            <w:tcBorders>
              <w:top w:val="nil"/>
              <w:left w:val="single" w:color="auto" w:sz="8" w:space="0"/>
              <w:bottom w:val="single" w:color="000000" w:sz="8" w:space="0"/>
              <w:right w:val="single" w:color="000000" w:sz="8" w:space="0"/>
            </w:tcBorders>
            <w:shd w:val="clear" w:color="auto" w:fill="auto"/>
          </w:tcPr>
          <w:p>
            <w:pPr>
              <w:spacing w:line="312" w:lineRule="auto"/>
              <w:rPr>
                <w:b/>
                <w:bCs/>
                <w:color w:val="000000"/>
                <w:sz w:val="25"/>
                <w:szCs w:val="25"/>
              </w:rPr>
            </w:pPr>
            <w:r>
              <w:rPr>
                <w:b/>
                <w:bCs/>
                <w:color w:val="000000"/>
                <w:sz w:val="25"/>
                <w:szCs w:val="25"/>
                <w:lang w:val="vi-VN"/>
              </w:rPr>
              <w:t>Tài khoản số</w:t>
            </w:r>
          </w:p>
        </w:tc>
        <w:tc>
          <w:tcPr>
            <w:tcW w:w="4111" w:type="dxa"/>
            <w:tcBorders>
              <w:top w:val="nil"/>
              <w:left w:val="nil"/>
              <w:bottom w:val="single" w:color="000000" w:sz="8" w:space="0"/>
              <w:right w:val="single" w:color="000000" w:sz="8" w:space="0"/>
            </w:tcBorders>
            <w:shd w:val="clear" w:color="auto" w:fill="auto"/>
          </w:tcPr>
          <w:p>
            <w:pPr>
              <w:spacing w:line="312" w:lineRule="auto"/>
              <w:rPr>
                <w:color w:val="000000"/>
                <w:sz w:val="25"/>
                <w:szCs w:val="25"/>
              </w:rPr>
            </w:pPr>
            <w:r>
              <w:rPr>
                <w:color w:val="000000" w:themeColor="text1"/>
                <w:sz w:val="25"/>
                <w:szCs w:val="25"/>
                <w14:textFill>
                  <w14:solidFill>
                    <w14:schemeClr w14:val="tx1"/>
                  </w14:solidFill>
                </w14:textFill>
              </w:rPr>
              <w:t>0161 000 094 307</w:t>
            </w:r>
          </w:p>
        </w:tc>
        <w:tc>
          <w:tcPr>
            <w:tcW w:w="3969" w:type="dxa"/>
            <w:tcBorders>
              <w:top w:val="single" w:color="auto" w:sz="4" w:space="0"/>
              <w:left w:val="nil"/>
              <w:bottom w:val="single" w:color="000000" w:sz="8" w:space="0"/>
              <w:right w:val="single" w:color="auto" w:sz="8" w:space="0"/>
            </w:tcBorders>
            <w:shd w:val="clear" w:color="auto" w:fill="auto"/>
          </w:tcPr>
          <w:p>
            <w:pPr>
              <w:spacing w:line="312" w:lineRule="auto"/>
              <w:rPr>
                <w:color w:val="000000"/>
                <w:sz w:val="25"/>
                <w:szCs w:val="25"/>
              </w:rPr>
            </w:pPr>
          </w:p>
        </w:tc>
      </w:tr>
      <w:tr>
        <w:tblPrEx>
          <w:tblCellMar>
            <w:top w:w="0" w:type="dxa"/>
            <w:left w:w="108" w:type="dxa"/>
            <w:bottom w:w="0" w:type="dxa"/>
            <w:right w:w="108" w:type="dxa"/>
          </w:tblCellMar>
        </w:tblPrEx>
        <w:trPr>
          <w:cantSplit/>
          <w:trHeight w:val="552" w:hRule="atLeast"/>
        </w:trPr>
        <w:tc>
          <w:tcPr>
            <w:tcW w:w="1975" w:type="dxa"/>
            <w:tcBorders>
              <w:top w:val="nil"/>
              <w:left w:val="single" w:color="auto" w:sz="8" w:space="0"/>
              <w:bottom w:val="single" w:color="auto" w:sz="8" w:space="0"/>
              <w:right w:val="single" w:color="000000" w:sz="8" w:space="0"/>
            </w:tcBorders>
            <w:shd w:val="clear" w:color="auto" w:fill="auto"/>
          </w:tcPr>
          <w:p>
            <w:pPr>
              <w:spacing w:line="312" w:lineRule="auto"/>
              <w:rPr>
                <w:b/>
                <w:bCs/>
                <w:color w:val="000000"/>
                <w:sz w:val="25"/>
                <w:szCs w:val="25"/>
              </w:rPr>
            </w:pPr>
            <w:r>
              <w:rPr>
                <w:b/>
                <w:bCs/>
                <w:color w:val="000000"/>
                <w:sz w:val="25"/>
                <w:szCs w:val="25"/>
                <w:lang w:val="vi-VN"/>
              </w:rPr>
              <w:t>Ngân hàng</w:t>
            </w:r>
          </w:p>
        </w:tc>
        <w:tc>
          <w:tcPr>
            <w:tcW w:w="4111" w:type="dxa"/>
            <w:tcBorders>
              <w:top w:val="nil"/>
              <w:left w:val="nil"/>
              <w:bottom w:val="single" w:color="auto" w:sz="8" w:space="0"/>
              <w:right w:val="single" w:color="000000" w:sz="8" w:space="0"/>
            </w:tcBorders>
            <w:shd w:val="clear" w:color="auto" w:fill="auto"/>
          </w:tcPr>
          <w:p>
            <w:pPr>
              <w:spacing w:line="312" w:lineRule="auto"/>
              <w:rPr>
                <w:color w:val="000000"/>
                <w:sz w:val="25"/>
                <w:szCs w:val="25"/>
              </w:rPr>
            </w:pPr>
            <w:r>
              <w:rPr>
                <w:color w:val="000000"/>
                <w:sz w:val="25"/>
                <w:szCs w:val="25"/>
              </w:rPr>
              <w:t>TMCP Ngoại Thương Việt Nam (Vietcombank) – CN Thừa Thiên Huế</w:t>
            </w:r>
          </w:p>
        </w:tc>
        <w:tc>
          <w:tcPr>
            <w:tcW w:w="3969" w:type="dxa"/>
            <w:tcBorders>
              <w:top w:val="nil"/>
              <w:left w:val="nil"/>
              <w:bottom w:val="single" w:color="auto" w:sz="8" w:space="0"/>
              <w:right w:val="single" w:color="auto" w:sz="8" w:space="0"/>
            </w:tcBorders>
            <w:shd w:val="clear" w:color="auto" w:fill="auto"/>
          </w:tcPr>
          <w:p>
            <w:pPr>
              <w:spacing w:line="312" w:lineRule="auto"/>
              <w:rPr>
                <w:color w:val="000000"/>
                <w:sz w:val="25"/>
                <w:szCs w:val="25"/>
              </w:rPr>
            </w:pPr>
          </w:p>
        </w:tc>
      </w:tr>
    </w:tbl>
    <w:p>
      <w:pPr>
        <w:pStyle w:val="15"/>
        <w:tabs>
          <w:tab w:val="left" w:pos="284"/>
        </w:tabs>
        <w:spacing w:before="0" w:beforeAutospacing="0" w:after="0" w:afterAutospacing="0" w:line="312" w:lineRule="auto"/>
        <w:ind w:right="282"/>
        <w:jc w:val="both"/>
        <w:rPr>
          <w:b/>
          <w:bCs/>
          <w:sz w:val="25"/>
          <w:szCs w:val="25"/>
        </w:rPr>
      </w:pPr>
      <w:r>
        <w:rPr>
          <w:b/>
          <w:bCs/>
          <w:sz w:val="25"/>
          <w:szCs w:val="25"/>
        </w:rPr>
        <w:t xml:space="preserve">XÉT RẰNG </w:t>
      </w:r>
    </w:p>
    <w:p>
      <w:pPr>
        <w:pStyle w:val="23"/>
        <w:numPr>
          <w:ilvl w:val="0"/>
          <w:numId w:val="1"/>
        </w:numPr>
        <w:tabs>
          <w:tab w:val="left" w:pos="90"/>
          <w:tab w:val="left" w:pos="284"/>
          <w:tab w:val="left" w:pos="1134"/>
          <w:tab w:val="left" w:pos="1418"/>
        </w:tabs>
        <w:spacing w:line="312" w:lineRule="auto"/>
        <w:ind w:left="0" w:right="282" w:firstLine="0"/>
        <w:jc w:val="both"/>
        <w:rPr>
          <w:sz w:val="25"/>
          <w:szCs w:val="25"/>
          <w:lang w:val="nl-NL"/>
        </w:rPr>
      </w:pPr>
      <w:r>
        <w:rPr>
          <w:sz w:val="25"/>
          <w:szCs w:val="25"/>
          <w:lang w:val="nl-NL"/>
        </w:rPr>
        <w:t>Bên A là Công ty cung cấp các dịch vụ lưu trú, ẩm thực, Hội nghị, tham quan, vui chơi giải trí... tại khách sạn Thanh Lịch Huế.</w:t>
      </w:r>
    </w:p>
    <w:p>
      <w:pPr>
        <w:pStyle w:val="23"/>
        <w:numPr>
          <w:ilvl w:val="0"/>
          <w:numId w:val="1"/>
        </w:numPr>
        <w:tabs>
          <w:tab w:val="left" w:pos="90"/>
          <w:tab w:val="left" w:pos="284"/>
          <w:tab w:val="left" w:pos="1134"/>
          <w:tab w:val="left" w:pos="1418"/>
        </w:tabs>
        <w:spacing w:line="312" w:lineRule="auto"/>
        <w:ind w:left="0" w:right="282" w:firstLine="0"/>
        <w:jc w:val="both"/>
        <w:rPr>
          <w:sz w:val="25"/>
          <w:szCs w:val="25"/>
          <w:lang w:val="nl-NL"/>
        </w:rPr>
      </w:pPr>
      <w:r>
        <w:rPr>
          <w:sz w:val="25"/>
          <w:szCs w:val="25"/>
          <w:lang w:val="nl-NL"/>
        </w:rPr>
        <w:t xml:space="preserve">Bên B - ................................................................................. là đơn vị chuyên cung cấp dịch vụ du lịch có nhu cầu tổ chức các tuyến, tour du lịch và đưa khách tham quan và sử dụng dịch vụ du lịch. </w:t>
      </w:r>
    </w:p>
    <w:p>
      <w:pPr>
        <w:pStyle w:val="23"/>
        <w:tabs>
          <w:tab w:val="left" w:pos="90"/>
          <w:tab w:val="left" w:pos="284"/>
          <w:tab w:val="left" w:pos="1134"/>
          <w:tab w:val="left" w:pos="1418"/>
        </w:tabs>
        <w:spacing w:line="312" w:lineRule="auto"/>
        <w:ind w:left="0" w:right="282"/>
        <w:jc w:val="both"/>
        <w:rPr>
          <w:sz w:val="25"/>
          <w:szCs w:val="25"/>
          <w:lang w:val="nl-NL"/>
        </w:rPr>
      </w:pPr>
      <w:r>
        <w:rPr>
          <w:b/>
          <w:bCs/>
          <w:sz w:val="25"/>
          <w:szCs w:val="25"/>
          <w:lang w:val="nl-NL"/>
        </w:rPr>
        <w:t>VÌ VẬY, TẠI ĐÂY</w:t>
      </w:r>
      <w:r>
        <w:rPr>
          <w:b/>
          <w:bCs/>
          <w:sz w:val="25"/>
          <w:szCs w:val="25"/>
          <w:lang w:val="vi-VN"/>
        </w:rPr>
        <w:t>,</w:t>
      </w:r>
      <w:r>
        <w:rPr>
          <w:sz w:val="25"/>
          <w:szCs w:val="25"/>
          <w:lang w:val="nl-NL"/>
        </w:rPr>
        <w:t xml:space="preserve"> Các Bên đồng ý ký kết hợp đồng với các điều kiện và điều khoản sau:</w:t>
      </w:r>
    </w:p>
    <w:p>
      <w:pPr>
        <w:tabs>
          <w:tab w:val="left" w:pos="90"/>
          <w:tab w:val="left" w:pos="284"/>
          <w:tab w:val="left" w:pos="1134"/>
          <w:tab w:val="left" w:pos="1418"/>
        </w:tabs>
        <w:spacing w:line="312" w:lineRule="auto"/>
        <w:ind w:right="282" w:hanging="90"/>
        <w:jc w:val="both"/>
        <w:rPr>
          <w:b/>
          <w:sz w:val="25"/>
          <w:szCs w:val="25"/>
          <w:lang w:val="nl-NL"/>
        </w:rPr>
      </w:pPr>
      <w:r>
        <w:rPr>
          <w:b/>
          <w:sz w:val="25"/>
          <w:szCs w:val="25"/>
          <w:lang w:val="nl-NL"/>
        </w:rPr>
        <w:tab/>
      </w:r>
      <w:r>
        <w:rPr>
          <w:b/>
          <w:sz w:val="25"/>
          <w:szCs w:val="25"/>
          <w:lang w:val="nl-NL"/>
        </w:rPr>
        <w:t xml:space="preserve">ĐIỀU 1: QUYỀN VÀ NGHĨA VỤ CÁC BÊN </w:t>
      </w:r>
    </w:p>
    <w:p>
      <w:pPr>
        <w:tabs>
          <w:tab w:val="left" w:pos="90"/>
          <w:tab w:val="left" w:pos="284"/>
          <w:tab w:val="left" w:pos="1134"/>
          <w:tab w:val="left" w:pos="1418"/>
        </w:tabs>
        <w:spacing w:line="312" w:lineRule="auto"/>
        <w:ind w:right="282"/>
        <w:jc w:val="both"/>
        <w:rPr>
          <w:b/>
          <w:sz w:val="25"/>
          <w:szCs w:val="25"/>
          <w:lang w:val="nl-NL"/>
        </w:rPr>
      </w:pPr>
      <w:r>
        <w:rPr>
          <w:b/>
          <w:sz w:val="25"/>
          <w:szCs w:val="25"/>
          <w:lang w:val="vi-VN"/>
        </w:rPr>
        <w:t>1.1 Quyền và nghĩa vụ Bên</w:t>
      </w:r>
      <w:r>
        <w:rPr>
          <w:b/>
          <w:sz w:val="25"/>
          <w:szCs w:val="25"/>
          <w:lang w:val="nl-NL"/>
        </w:rPr>
        <w:t xml:space="preserve"> A</w:t>
      </w:r>
    </w:p>
    <w:p>
      <w:pPr>
        <w:tabs>
          <w:tab w:val="left" w:pos="90"/>
          <w:tab w:val="left" w:pos="284"/>
          <w:tab w:val="left" w:pos="1134"/>
          <w:tab w:val="left" w:pos="1418"/>
        </w:tabs>
        <w:spacing w:line="312" w:lineRule="auto"/>
        <w:ind w:right="282" w:hanging="90"/>
        <w:jc w:val="both"/>
        <w:rPr>
          <w:sz w:val="25"/>
          <w:szCs w:val="25"/>
          <w:lang w:val="nl-NL"/>
        </w:rPr>
      </w:pPr>
      <w:r>
        <w:rPr>
          <w:sz w:val="25"/>
          <w:szCs w:val="25"/>
          <w:lang w:val="nl-NL"/>
        </w:rPr>
        <w:tab/>
      </w:r>
      <w:r>
        <w:rPr>
          <w:sz w:val="25"/>
          <w:szCs w:val="25"/>
          <w:lang w:val="nl-NL"/>
        </w:rPr>
        <w:t>1.1.1 Sau khi nhận được thông báo khách, bên A phải chuẩn bị các điều kiện cần thiết để phục vụ khách từ khi khách đến, đến khi khách rời khỏi khách sạn bên A.</w:t>
      </w:r>
    </w:p>
    <w:p>
      <w:pPr>
        <w:tabs>
          <w:tab w:val="left" w:pos="90"/>
          <w:tab w:val="left" w:pos="284"/>
          <w:tab w:val="left" w:pos="1134"/>
          <w:tab w:val="left" w:pos="1418"/>
        </w:tabs>
        <w:spacing w:line="312" w:lineRule="auto"/>
        <w:ind w:right="282" w:hanging="90"/>
        <w:jc w:val="both"/>
        <w:rPr>
          <w:sz w:val="25"/>
          <w:szCs w:val="25"/>
          <w:lang w:val="nl-NL"/>
        </w:rPr>
      </w:pPr>
      <w:r>
        <w:rPr>
          <w:sz w:val="25"/>
          <w:szCs w:val="25"/>
          <w:lang w:val="nl-NL"/>
        </w:rPr>
        <w:tab/>
      </w:r>
      <w:r>
        <w:rPr>
          <w:sz w:val="25"/>
          <w:szCs w:val="25"/>
          <w:lang w:val="nl-NL"/>
        </w:rPr>
        <w:t>1.1.2 Phục vụ đầy đủ các loại dịch vụ theo yêu cầu của bên B đã</w:t>
      </w:r>
      <w:r>
        <w:rPr>
          <w:sz w:val="25"/>
          <w:szCs w:val="25"/>
          <w:lang w:val="vi-VN"/>
        </w:rPr>
        <w:t xml:space="preserve"> thống nhất với bên A bằng văn bản</w:t>
      </w:r>
      <w:r>
        <w:rPr>
          <w:sz w:val="25"/>
          <w:szCs w:val="25"/>
          <w:lang w:val="nl-NL"/>
        </w:rPr>
        <w:t>.</w:t>
      </w:r>
    </w:p>
    <w:p>
      <w:pPr>
        <w:tabs>
          <w:tab w:val="left" w:pos="90"/>
          <w:tab w:val="left" w:pos="284"/>
          <w:tab w:val="left" w:pos="1134"/>
          <w:tab w:val="left" w:pos="1418"/>
        </w:tabs>
        <w:spacing w:line="312" w:lineRule="auto"/>
        <w:ind w:right="282" w:hanging="90"/>
        <w:jc w:val="both"/>
        <w:rPr>
          <w:sz w:val="25"/>
          <w:szCs w:val="25"/>
          <w:lang w:val="nl-NL"/>
        </w:rPr>
      </w:pPr>
      <w:r>
        <w:rPr>
          <w:sz w:val="25"/>
          <w:szCs w:val="25"/>
          <w:lang w:val="nl-NL"/>
        </w:rPr>
        <w:tab/>
      </w:r>
      <w:r>
        <w:rPr>
          <w:sz w:val="25"/>
          <w:szCs w:val="25"/>
          <w:lang w:val="nl-NL"/>
        </w:rPr>
        <w:t xml:space="preserve">1.1.3. Đảm bảo văn minh, lịch sự và an toàn cho khách trong thời gian khách ở tại khách sạn bên A. </w:t>
      </w:r>
    </w:p>
    <w:p>
      <w:pPr>
        <w:tabs>
          <w:tab w:val="left" w:pos="90"/>
          <w:tab w:val="left" w:pos="284"/>
          <w:tab w:val="left" w:pos="1134"/>
          <w:tab w:val="left" w:pos="1418"/>
        </w:tabs>
        <w:spacing w:line="312" w:lineRule="auto"/>
        <w:ind w:right="282"/>
        <w:jc w:val="both"/>
        <w:rPr>
          <w:sz w:val="25"/>
          <w:szCs w:val="25"/>
          <w:lang w:val="vi-VN"/>
        </w:rPr>
      </w:pPr>
      <w:r>
        <w:rPr>
          <w:sz w:val="25"/>
          <w:szCs w:val="25"/>
          <w:lang w:val="nl-NL"/>
        </w:rPr>
        <w:t>1.1.4. Thông báo giá dịch vụ áp dụng cho bên B và các chính sách/ nội quy/ quy định của Bên B tại khách sạn theo từng thời điểm, bảo đảm tính chính xác và trung thực các thông tin cung cấp cho Bên B</w:t>
      </w:r>
      <w:r>
        <w:rPr>
          <w:sz w:val="25"/>
          <w:szCs w:val="25"/>
          <w:lang w:val="vi-VN"/>
        </w:rPr>
        <w:t>.</w:t>
      </w:r>
    </w:p>
    <w:p>
      <w:pPr>
        <w:tabs>
          <w:tab w:val="left" w:pos="90"/>
          <w:tab w:val="left" w:pos="284"/>
          <w:tab w:val="left" w:pos="1134"/>
          <w:tab w:val="left" w:pos="1418"/>
        </w:tabs>
        <w:spacing w:line="312" w:lineRule="auto"/>
        <w:ind w:right="282"/>
        <w:jc w:val="both"/>
        <w:rPr>
          <w:sz w:val="25"/>
          <w:szCs w:val="25"/>
          <w:lang w:val="nl-NL"/>
        </w:rPr>
      </w:pPr>
      <w:r>
        <w:rPr>
          <w:sz w:val="25"/>
          <w:szCs w:val="25"/>
          <w:lang w:val="nl-NL"/>
        </w:rPr>
        <w:t>1.1.5. Đảm bảo toàn bộ phương tiện vận chuyển tham quan cho khách theo yêu cầu của bên B (nếu có).</w:t>
      </w:r>
      <w:r>
        <w:rPr>
          <w:sz w:val="25"/>
          <w:szCs w:val="25"/>
          <w:lang w:val="vi-VN"/>
        </w:rPr>
        <w:t xml:space="preserve"> </w:t>
      </w:r>
      <w:r>
        <w:rPr>
          <w:sz w:val="25"/>
          <w:szCs w:val="25"/>
          <w:lang w:val="nl-NL"/>
        </w:rPr>
        <w:t xml:space="preserve">Yêu cầu bên B thanh toán tiền dịch vụ đầy đủ và đúng hạn theo quy định của hợp đồng này. </w:t>
      </w:r>
    </w:p>
    <w:p>
      <w:pPr>
        <w:tabs>
          <w:tab w:val="left" w:pos="90"/>
          <w:tab w:val="left" w:pos="284"/>
          <w:tab w:val="left" w:pos="1134"/>
          <w:tab w:val="left" w:pos="1418"/>
        </w:tabs>
        <w:spacing w:line="312" w:lineRule="auto"/>
        <w:ind w:right="282"/>
        <w:jc w:val="both"/>
        <w:rPr>
          <w:sz w:val="25"/>
          <w:szCs w:val="25"/>
          <w:lang w:val="nl-NL"/>
        </w:rPr>
      </w:pPr>
      <w:r>
        <w:rPr>
          <w:sz w:val="25"/>
          <w:szCs w:val="25"/>
          <w:lang w:val="vi-VN"/>
        </w:rPr>
        <w:t>1.1.6</w:t>
      </w:r>
      <w:r>
        <w:rPr>
          <w:sz w:val="25"/>
          <w:szCs w:val="25"/>
          <w:lang w:val="nl-NL"/>
        </w:rPr>
        <w:t xml:space="preserve">  Trường hợp bên B vi phạm một trong các nghĩa vụ quy định tại hợp đồng này thì bên A có quyền đơn phương chấm dứt hợp đồng bằng một thông báo gửi cho bên B trong thời gian 10 ngày, và phạt bên B</w:t>
      </w:r>
      <w:r>
        <w:rPr>
          <w:sz w:val="25"/>
          <w:szCs w:val="25"/>
          <w:lang w:val="vi-VN"/>
        </w:rPr>
        <w:t xml:space="preserve"> </w:t>
      </w:r>
      <w:r>
        <w:rPr>
          <w:sz w:val="25"/>
          <w:szCs w:val="25"/>
          <w:lang w:val="nl-NL"/>
        </w:rPr>
        <w:t xml:space="preserve">8% giá trị hợp đồng, đồng thời yêu cầu Bên B bồi thường toàn bộ thiệt hại (nếu có). </w:t>
      </w:r>
    </w:p>
    <w:p>
      <w:pPr>
        <w:tabs>
          <w:tab w:val="left" w:pos="90"/>
          <w:tab w:val="left" w:pos="284"/>
          <w:tab w:val="left" w:pos="1134"/>
          <w:tab w:val="left" w:pos="1418"/>
        </w:tabs>
        <w:spacing w:line="312" w:lineRule="auto"/>
        <w:ind w:right="282"/>
        <w:jc w:val="both"/>
        <w:rPr>
          <w:sz w:val="25"/>
          <w:szCs w:val="25"/>
          <w:lang w:val="nl-NL"/>
        </w:rPr>
      </w:pPr>
      <w:r>
        <w:rPr>
          <w:sz w:val="25"/>
          <w:szCs w:val="25"/>
          <w:lang w:val="vi-VN"/>
        </w:rPr>
        <w:t>1.1.7</w:t>
      </w:r>
      <w:r>
        <w:rPr>
          <w:sz w:val="25"/>
          <w:szCs w:val="25"/>
          <w:lang w:val="nl-NL"/>
        </w:rPr>
        <w:t xml:space="preserve">  Các quyền khác theo quy định tại Hợp đồng này và theo quy định của pháp luật. </w:t>
      </w:r>
    </w:p>
    <w:p>
      <w:pPr>
        <w:tabs>
          <w:tab w:val="left" w:pos="90"/>
          <w:tab w:val="left" w:pos="284"/>
          <w:tab w:val="left" w:pos="1134"/>
          <w:tab w:val="left" w:pos="1418"/>
        </w:tabs>
        <w:spacing w:line="312" w:lineRule="auto"/>
        <w:ind w:right="282"/>
        <w:jc w:val="both"/>
        <w:rPr>
          <w:b/>
          <w:sz w:val="25"/>
          <w:szCs w:val="25"/>
          <w:lang w:val="vi-VN"/>
        </w:rPr>
      </w:pPr>
      <w:r>
        <w:rPr>
          <w:b/>
          <w:sz w:val="25"/>
          <w:szCs w:val="25"/>
          <w:lang w:val="vi-VN"/>
        </w:rPr>
        <w:t>1.2 Quyền và nghĩa vụ Bên</w:t>
      </w:r>
      <w:r>
        <w:rPr>
          <w:b/>
          <w:sz w:val="25"/>
          <w:szCs w:val="25"/>
          <w:lang w:val="nl-NL"/>
        </w:rPr>
        <w:t xml:space="preserve"> </w:t>
      </w:r>
      <w:r>
        <w:rPr>
          <w:b/>
          <w:sz w:val="25"/>
          <w:szCs w:val="25"/>
          <w:lang w:val="vi-VN"/>
        </w:rPr>
        <w:t>B</w:t>
      </w:r>
    </w:p>
    <w:p>
      <w:pPr>
        <w:tabs>
          <w:tab w:val="left" w:pos="90"/>
          <w:tab w:val="left" w:pos="284"/>
          <w:tab w:val="left" w:pos="1134"/>
          <w:tab w:val="left" w:pos="1418"/>
        </w:tabs>
        <w:spacing w:line="312" w:lineRule="auto"/>
        <w:ind w:right="282"/>
        <w:jc w:val="both"/>
        <w:rPr>
          <w:sz w:val="25"/>
          <w:szCs w:val="25"/>
          <w:lang w:val="nl-NL"/>
        </w:rPr>
      </w:pPr>
      <w:r>
        <w:rPr>
          <w:sz w:val="25"/>
          <w:szCs w:val="25"/>
          <w:lang w:val="vi-VN"/>
        </w:rPr>
        <w:t xml:space="preserve">1.2.1 </w:t>
      </w:r>
      <w:r>
        <w:rPr>
          <w:sz w:val="25"/>
          <w:szCs w:val="25"/>
        </w:rPr>
        <w:t xml:space="preserve">Cung cấp cho Bên A bản sao Giấy chứng nhận đăng ký doanh nghiệp và/hoặc giấy đăng ký doanh </w:t>
      </w:r>
      <w:r>
        <w:rPr>
          <w:sz w:val="25"/>
          <w:szCs w:val="25"/>
          <w:lang w:val="nl-NL"/>
        </w:rPr>
        <w:t xml:space="preserve">nghiệp có hoạt động ngành nghề đại lý du lịch (bản mới nhất) theo quy định pháp luật Việt Nam. Trường hợp Bên B là pháp nhân nước ngoài, Bên B cam kết và đảm bảo đủ điều kiện và được phép hoạt động ngành nghề đại lý du lịch theo quy định của pháp luật nước CHXHCN Việt Nam. </w:t>
      </w:r>
    </w:p>
    <w:p>
      <w:pPr>
        <w:tabs>
          <w:tab w:val="left" w:pos="90"/>
          <w:tab w:val="left" w:pos="284"/>
          <w:tab w:val="left" w:pos="1134"/>
          <w:tab w:val="left" w:pos="1418"/>
        </w:tabs>
        <w:spacing w:line="312" w:lineRule="auto"/>
        <w:ind w:right="282"/>
        <w:jc w:val="both"/>
        <w:rPr>
          <w:sz w:val="25"/>
          <w:szCs w:val="25"/>
          <w:lang w:val="nl-NL"/>
        </w:rPr>
      </w:pPr>
      <w:r>
        <w:rPr>
          <w:sz w:val="25"/>
          <w:szCs w:val="25"/>
          <w:lang w:val="nl-NL"/>
        </w:rPr>
        <w:t xml:space="preserve">1.2.2 Bên B có trách nhiệm thanh toán cho Bên A đầy đủ 100% các khoản tiền tương ứng số lượng Dịch vụ đã đặt căn cứ trên </w:t>
      </w:r>
      <w:r>
        <w:rPr>
          <w:sz w:val="25"/>
          <w:szCs w:val="25"/>
          <w:lang w:val="vi-VN"/>
        </w:rPr>
        <w:t>X</w:t>
      </w:r>
      <w:r>
        <w:rPr>
          <w:sz w:val="25"/>
          <w:szCs w:val="25"/>
          <w:lang w:val="nl-NL"/>
        </w:rPr>
        <w:t>ác Nhận Dịch Vụ</w:t>
      </w:r>
      <w:r>
        <w:rPr>
          <w:sz w:val="25"/>
          <w:szCs w:val="25"/>
          <w:lang w:val="vi-VN"/>
        </w:rPr>
        <w:t xml:space="preserve"> bằng văn bản hoặc Email của bên A</w:t>
      </w:r>
      <w:r>
        <w:rPr>
          <w:sz w:val="25"/>
          <w:szCs w:val="25"/>
          <w:lang w:val="nl-NL"/>
        </w:rPr>
        <w:t xml:space="preserve"> và các dịch vụ khác đã sử dụng.</w:t>
      </w:r>
      <w:r>
        <w:rPr>
          <w:sz w:val="25"/>
          <w:szCs w:val="25"/>
          <w:lang w:val="vi-VN"/>
        </w:rPr>
        <w:t xml:space="preserve"> </w:t>
      </w:r>
      <w:r>
        <w:rPr>
          <w:sz w:val="25"/>
          <w:szCs w:val="25"/>
          <w:lang w:val="nl-NL"/>
        </w:rPr>
        <w:t>Bên B có trách nhiệm hướng dẫn, thông tin, giới thiệu cho Khách hàng về các Dịch Vụ, các quy định/nội quy của khách</w:t>
      </w:r>
      <w:r>
        <w:rPr>
          <w:sz w:val="25"/>
          <w:szCs w:val="25"/>
          <w:lang w:val="vi-VN"/>
        </w:rPr>
        <w:t xml:space="preserve"> sạn</w:t>
      </w:r>
      <w:r>
        <w:rPr>
          <w:sz w:val="25"/>
          <w:szCs w:val="25"/>
          <w:lang w:val="nl-NL"/>
        </w:rPr>
        <w:t xml:space="preserve"> và các quy định có liên quan của Pháp luật Việt Nam khi sử dụng Dịch Vụ tại khách</w:t>
      </w:r>
      <w:r>
        <w:rPr>
          <w:sz w:val="25"/>
          <w:szCs w:val="25"/>
          <w:lang w:val="vi-VN"/>
        </w:rPr>
        <w:t xml:space="preserve"> sạn</w:t>
      </w:r>
      <w:r>
        <w:rPr>
          <w:sz w:val="25"/>
          <w:szCs w:val="25"/>
          <w:lang w:val="nl-NL"/>
        </w:rPr>
        <w:t xml:space="preserve">. </w:t>
      </w:r>
    </w:p>
    <w:p>
      <w:pPr>
        <w:tabs>
          <w:tab w:val="left" w:pos="90"/>
          <w:tab w:val="left" w:pos="284"/>
          <w:tab w:val="left" w:pos="1134"/>
          <w:tab w:val="left" w:pos="1418"/>
        </w:tabs>
        <w:spacing w:line="312" w:lineRule="auto"/>
        <w:ind w:right="282"/>
        <w:jc w:val="both"/>
        <w:rPr>
          <w:sz w:val="25"/>
          <w:szCs w:val="25"/>
          <w:lang w:val="nl-NL"/>
        </w:rPr>
      </w:pPr>
      <w:r>
        <w:rPr>
          <w:sz w:val="25"/>
          <w:szCs w:val="25"/>
          <w:lang w:val="vi-VN"/>
        </w:rPr>
        <w:t xml:space="preserve">1.2.3 </w:t>
      </w:r>
      <w:r>
        <w:rPr>
          <w:sz w:val="25"/>
          <w:szCs w:val="25"/>
          <w:lang w:val="nl-NL"/>
        </w:rPr>
        <w:t>Hướng dẫn viên (HDV) của Bên B phải đảm bảo chứng chỉ hành nghề theo quy định của pháp luật</w:t>
      </w:r>
      <w:r>
        <w:rPr>
          <w:sz w:val="25"/>
          <w:szCs w:val="25"/>
          <w:lang w:val="vi-VN"/>
        </w:rPr>
        <w:t xml:space="preserve"> và tuân thủ các quy định của Khách sạn</w:t>
      </w:r>
      <w:r>
        <w:rPr>
          <w:sz w:val="25"/>
          <w:szCs w:val="25"/>
          <w:lang w:val="nl-NL"/>
        </w:rPr>
        <w:t>. Bên B chịu trách nhiệm cung cấp danh sách HDV và thông</w:t>
      </w:r>
      <w:r>
        <w:rPr>
          <w:sz w:val="25"/>
          <w:szCs w:val="25"/>
          <w:lang w:val="vi-VN"/>
        </w:rPr>
        <w:t xml:space="preserve"> tin, </w:t>
      </w:r>
      <w:r>
        <w:rPr>
          <w:sz w:val="25"/>
          <w:szCs w:val="25"/>
          <w:lang w:val="nl-NL"/>
        </w:rPr>
        <w:t xml:space="preserve">bản sao thẻ HDV do cơ quan có thẩm quyền cho Bên A. </w:t>
      </w:r>
    </w:p>
    <w:p>
      <w:pPr>
        <w:tabs>
          <w:tab w:val="left" w:pos="90"/>
          <w:tab w:val="left" w:pos="284"/>
          <w:tab w:val="left" w:pos="1134"/>
          <w:tab w:val="left" w:pos="1418"/>
        </w:tabs>
        <w:spacing w:line="312" w:lineRule="auto"/>
        <w:ind w:right="282"/>
        <w:jc w:val="both"/>
        <w:rPr>
          <w:sz w:val="25"/>
          <w:szCs w:val="25"/>
          <w:lang w:val="nl-NL"/>
        </w:rPr>
      </w:pPr>
      <w:r>
        <w:rPr>
          <w:sz w:val="25"/>
          <w:szCs w:val="25"/>
          <w:lang w:val="nl-NL"/>
        </w:rPr>
        <w:t>1.2.4 Phối hợp và chia sẻ các thông tin kinh doanh để đẩy mạnh việc hợp tác giữa các Bên.</w:t>
      </w:r>
    </w:p>
    <w:p>
      <w:pPr>
        <w:tabs>
          <w:tab w:val="left" w:pos="90"/>
          <w:tab w:val="left" w:pos="284"/>
          <w:tab w:val="left" w:pos="1134"/>
          <w:tab w:val="left" w:pos="1418"/>
        </w:tabs>
        <w:spacing w:line="312" w:lineRule="auto"/>
        <w:ind w:right="282"/>
        <w:jc w:val="both"/>
        <w:rPr>
          <w:sz w:val="25"/>
          <w:szCs w:val="25"/>
          <w:lang w:val="nl-NL"/>
        </w:rPr>
      </w:pPr>
      <w:r>
        <w:rPr>
          <w:sz w:val="25"/>
          <w:szCs w:val="25"/>
          <w:lang w:val="vi-VN"/>
        </w:rPr>
        <w:t>1.2.5</w:t>
      </w:r>
      <w:r>
        <w:rPr>
          <w:sz w:val="25"/>
          <w:szCs w:val="25"/>
          <w:lang w:val="nl-NL"/>
        </w:rPr>
        <w:t xml:space="preserve"> Khi các đoàn khách đến bên B thông báo cho bên A biết cụ thể bằng văn bản, email như sau:</w:t>
      </w:r>
    </w:p>
    <w:p>
      <w:pPr>
        <w:pStyle w:val="23"/>
        <w:numPr>
          <w:ilvl w:val="0"/>
          <w:numId w:val="2"/>
        </w:numPr>
        <w:tabs>
          <w:tab w:val="left" w:pos="284"/>
          <w:tab w:val="left" w:pos="1134"/>
          <w:tab w:val="left" w:pos="1418"/>
        </w:tabs>
        <w:spacing w:line="312" w:lineRule="auto"/>
        <w:ind w:right="282" w:hanging="720"/>
        <w:jc w:val="both"/>
        <w:rPr>
          <w:sz w:val="25"/>
          <w:szCs w:val="25"/>
          <w:lang w:val="nl-NL"/>
        </w:rPr>
      </w:pPr>
      <w:r>
        <w:rPr>
          <w:sz w:val="25"/>
          <w:szCs w:val="25"/>
          <w:lang w:val="nl-NL"/>
        </w:rPr>
        <w:t>Tên đoàn khách,</w:t>
      </w:r>
      <w:r>
        <w:rPr>
          <w:sz w:val="25"/>
          <w:szCs w:val="25"/>
          <w:lang w:val="vi-VN"/>
        </w:rPr>
        <w:t xml:space="preserve"> hộ chiếu từng khách,</w:t>
      </w:r>
      <w:r>
        <w:rPr>
          <w:sz w:val="25"/>
          <w:szCs w:val="25"/>
          <w:lang w:val="nl-NL"/>
        </w:rPr>
        <w:t xml:space="preserve"> quốc tịch khách.</w:t>
      </w:r>
    </w:p>
    <w:p>
      <w:pPr>
        <w:pStyle w:val="23"/>
        <w:numPr>
          <w:ilvl w:val="0"/>
          <w:numId w:val="2"/>
        </w:numPr>
        <w:tabs>
          <w:tab w:val="left" w:pos="284"/>
          <w:tab w:val="left" w:pos="1134"/>
          <w:tab w:val="left" w:pos="1418"/>
        </w:tabs>
        <w:spacing w:line="312" w:lineRule="auto"/>
        <w:ind w:right="282" w:hanging="720"/>
        <w:jc w:val="both"/>
        <w:rPr>
          <w:sz w:val="25"/>
          <w:szCs w:val="25"/>
          <w:lang w:val="nl-NL"/>
        </w:rPr>
      </w:pPr>
      <w:r>
        <w:rPr>
          <w:sz w:val="25"/>
          <w:szCs w:val="25"/>
          <w:lang w:val="nl-NL"/>
        </w:rPr>
        <w:t>Số lượng khách, thời gian khách đến, thời gian khách lưu trú tại khách sạn của bên A.</w:t>
      </w:r>
    </w:p>
    <w:p>
      <w:pPr>
        <w:pStyle w:val="23"/>
        <w:numPr>
          <w:ilvl w:val="0"/>
          <w:numId w:val="2"/>
        </w:numPr>
        <w:tabs>
          <w:tab w:val="left" w:pos="284"/>
          <w:tab w:val="left" w:pos="1134"/>
          <w:tab w:val="left" w:pos="1418"/>
        </w:tabs>
        <w:spacing w:line="312" w:lineRule="auto"/>
        <w:ind w:right="282" w:hanging="720"/>
        <w:jc w:val="both"/>
        <w:rPr>
          <w:sz w:val="25"/>
          <w:szCs w:val="25"/>
          <w:lang w:val="nl-NL"/>
        </w:rPr>
      </w:pPr>
      <w:r>
        <w:rPr>
          <w:sz w:val="25"/>
          <w:szCs w:val="25"/>
          <w:lang w:val="nl-NL"/>
        </w:rPr>
        <w:t>Danh</w:t>
      </w:r>
      <w:r>
        <w:rPr>
          <w:sz w:val="25"/>
          <w:szCs w:val="25"/>
          <w:lang w:val="vi-VN"/>
        </w:rPr>
        <w:t xml:space="preserve"> sách phân phòng chi tiết,</w:t>
      </w:r>
      <w:r>
        <w:rPr>
          <w:sz w:val="25"/>
          <w:szCs w:val="25"/>
          <w:lang w:val="nl-NL"/>
        </w:rPr>
        <w:t xml:space="preserve"> tiêu chuẩn ăn, số xuất ăn.</w:t>
      </w:r>
    </w:p>
    <w:p>
      <w:pPr>
        <w:pStyle w:val="23"/>
        <w:numPr>
          <w:ilvl w:val="0"/>
          <w:numId w:val="2"/>
        </w:numPr>
        <w:tabs>
          <w:tab w:val="left" w:pos="284"/>
          <w:tab w:val="left" w:pos="1134"/>
          <w:tab w:val="left" w:pos="1418"/>
        </w:tabs>
        <w:spacing w:line="312" w:lineRule="auto"/>
        <w:ind w:left="0" w:right="282" w:firstLine="0"/>
        <w:jc w:val="both"/>
        <w:rPr>
          <w:sz w:val="25"/>
          <w:szCs w:val="25"/>
          <w:lang w:val="nl-NL"/>
        </w:rPr>
      </w:pPr>
      <w:r>
        <w:rPr>
          <w:sz w:val="25"/>
          <w:szCs w:val="25"/>
          <w:lang w:val="nl-NL"/>
        </w:rPr>
        <w:t>Số lượng trẻ em, độ tuổi &amp; các giấy tờ chứng minh độ tuổi của trẻ (</w:t>
      </w:r>
      <w:r>
        <w:rPr>
          <w:sz w:val="25"/>
          <w:szCs w:val="25"/>
          <w:lang w:val="vi-VN"/>
        </w:rPr>
        <w:t>B</w:t>
      </w:r>
      <w:r>
        <w:rPr>
          <w:sz w:val="25"/>
          <w:szCs w:val="25"/>
          <w:lang w:val="nl-NL"/>
        </w:rPr>
        <w:t>ản sao photo Giấy khai sinh, hộ chiếu</w:t>
      </w:r>
      <w:r>
        <w:rPr>
          <w:sz w:val="25"/>
          <w:szCs w:val="25"/>
          <w:lang w:val="vi-VN"/>
        </w:rPr>
        <w:t>...)</w:t>
      </w:r>
    </w:p>
    <w:p>
      <w:pPr>
        <w:tabs>
          <w:tab w:val="left" w:pos="90"/>
          <w:tab w:val="left" w:pos="284"/>
          <w:tab w:val="left" w:pos="1134"/>
          <w:tab w:val="left" w:pos="1418"/>
        </w:tabs>
        <w:spacing w:line="312" w:lineRule="auto"/>
        <w:ind w:right="282"/>
        <w:jc w:val="both"/>
        <w:rPr>
          <w:sz w:val="25"/>
          <w:szCs w:val="25"/>
          <w:lang w:val="nl-NL"/>
        </w:rPr>
      </w:pPr>
      <w:r>
        <w:rPr>
          <w:sz w:val="25"/>
          <w:szCs w:val="25"/>
          <w:lang w:val="nl-NL"/>
        </w:rPr>
        <w:t>1.2.6 Bên B có nghĩa vụ bảo mật các thông tin tại Hợp đồng này và cam kết không cung cấp các thông tin trong Hợp đồng này cho bất kỳ bên thứ 3 nào khác trong thời gian hợp đồng có hiệu lực ngay cả việc công bố trong bản</w:t>
      </w:r>
      <w:r>
        <w:rPr>
          <w:sz w:val="25"/>
          <w:szCs w:val="25"/>
          <w:lang w:val="vi-VN"/>
        </w:rPr>
        <w:t>g</w:t>
      </w:r>
      <w:r>
        <w:rPr>
          <w:sz w:val="25"/>
          <w:szCs w:val="25"/>
          <w:lang w:val="nl-NL"/>
        </w:rPr>
        <w:t xml:space="preserve"> giá của Công ty Lữ hành.</w:t>
      </w:r>
    </w:p>
    <w:p>
      <w:pPr>
        <w:tabs>
          <w:tab w:val="left" w:pos="90"/>
          <w:tab w:val="left" w:pos="284"/>
          <w:tab w:val="left" w:pos="1134"/>
          <w:tab w:val="left" w:pos="1418"/>
        </w:tabs>
        <w:spacing w:line="312" w:lineRule="auto"/>
        <w:ind w:right="282"/>
        <w:jc w:val="both"/>
        <w:rPr>
          <w:sz w:val="25"/>
          <w:szCs w:val="25"/>
          <w:lang w:val="nl-NL"/>
        </w:rPr>
      </w:pPr>
      <w:r>
        <w:rPr>
          <w:sz w:val="25"/>
          <w:szCs w:val="25"/>
          <w:lang w:val="vi-VN"/>
        </w:rPr>
        <w:t>1.2.7</w:t>
      </w:r>
      <w:r>
        <w:rPr>
          <w:sz w:val="25"/>
          <w:szCs w:val="25"/>
          <w:lang w:val="nl-NL"/>
        </w:rPr>
        <w:t xml:space="preserve">  Trường hợp Bên B vi phạm các nghĩa vụ quy định tại Hợp đồng này, Bên B sẽ bị phạt 8% giá trị Hợp Đồng và phải bồi thường toàn bộ thiệt hại cho Bên A (nếu có). </w:t>
      </w:r>
    </w:p>
    <w:p>
      <w:pPr>
        <w:tabs>
          <w:tab w:val="left" w:pos="90"/>
          <w:tab w:val="left" w:pos="284"/>
          <w:tab w:val="left" w:pos="1134"/>
          <w:tab w:val="left" w:pos="1418"/>
        </w:tabs>
        <w:spacing w:line="312" w:lineRule="auto"/>
        <w:ind w:right="282"/>
        <w:rPr>
          <w:sz w:val="25"/>
          <w:szCs w:val="25"/>
          <w:lang w:val="nl-NL"/>
        </w:rPr>
      </w:pPr>
      <w:r>
        <w:rPr>
          <w:sz w:val="25"/>
          <w:szCs w:val="25"/>
          <w:lang w:val="vi-VN"/>
        </w:rPr>
        <w:t>1.2.8</w:t>
      </w:r>
      <w:r>
        <w:rPr>
          <w:sz w:val="25"/>
          <w:szCs w:val="25"/>
          <w:lang w:val="nl-NL"/>
        </w:rPr>
        <w:t xml:space="preserve">  Các nghĩa vụ khác theo quy định của pháp luật và Hợp Đồng này. </w:t>
      </w:r>
    </w:p>
    <w:p>
      <w:pPr>
        <w:tabs>
          <w:tab w:val="left" w:pos="90"/>
          <w:tab w:val="left" w:pos="284"/>
          <w:tab w:val="left" w:pos="1134"/>
          <w:tab w:val="left" w:pos="1418"/>
        </w:tabs>
        <w:spacing w:line="312" w:lineRule="auto"/>
        <w:ind w:right="282"/>
        <w:jc w:val="both"/>
        <w:rPr>
          <w:sz w:val="25"/>
          <w:szCs w:val="25"/>
          <w:lang w:val="nl-NL"/>
        </w:rPr>
      </w:pPr>
      <w:r>
        <w:rPr>
          <w:b/>
          <w:bCs/>
          <w:sz w:val="25"/>
          <w:szCs w:val="25"/>
          <w:lang w:val="vi-VN"/>
        </w:rPr>
        <w:t xml:space="preserve">ĐIỀU 2: ĐIỀU CHỈNH VÀ HỦY ĐƠN ĐẶT PHÒNG BAO GỒM CẢ TRƯỜNG HỢP KHÁCH KHÔNG ĐẾN </w:t>
      </w:r>
    </w:p>
    <w:p>
      <w:pPr>
        <w:pStyle w:val="15"/>
        <w:tabs>
          <w:tab w:val="left" w:pos="284"/>
        </w:tabs>
        <w:spacing w:before="0" w:beforeAutospacing="0" w:after="0" w:afterAutospacing="0" w:line="312" w:lineRule="auto"/>
        <w:ind w:right="282"/>
        <w:jc w:val="both"/>
        <w:rPr>
          <w:b/>
          <w:bCs/>
          <w:sz w:val="25"/>
          <w:szCs w:val="25"/>
          <w:lang w:val="vi-VN"/>
        </w:rPr>
      </w:pPr>
      <w:r>
        <w:rPr>
          <w:b/>
          <w:bCs/>
          <w:sz w:val="25"/>
          <w:szCs w:val="25"/>
          <w:lang w:val="vi-VN"/>
        </w:rPr>
        <w:t>2.1 Đối với khách lẻ (Ít hơn 10 phòng)</w:t>
      </w:r>
    </w:p>
    <w:p>
      <w:pPr>
        <w:pStyle w:val="15"/>
        <w:numPr>
          <w:ilvl w:val="0"/>
          <w:numId w:val="3"/>
        </w:numPr>
        <w:tabs>
          <w:tab w:val="left" w:pos="284"/>
        </w:tabs>
        <w:spacing w:before="0" w:beforeAutospacing="0" w:after="0" w:afterAutospacing="0" w:line="312" w:lineRule="auto"/>
        <w:ind w:left="0" w:right="282" w:firstLine="0"/>
        <w:jc w:val="both"/>
        <w:rPr>
          <w:spacing w:val="-2"/>
          <w:sz w:val="25"/>
          <w:szCs w:val="25"/>
          <w:lang w:val="vi-VN"/>
        </w:rPr>
      </w:pPr>
      <w:r>
        <w:rPr>
          <w:spacing w:val="-2"/>
          <w:sz w:val="25"/>
          <w:szCs w:val="25"/>
          <w:lang w:val="vi-VN"/>
        </w:rPr>
        <w:t>Phải thanh toán trước tiền phòng cho các đêm ở (Tiền mặt hay Chuyển khoản) ít nhất 0</w:t>
      </w:r>
      <w:r>
        <w:rPr>
          <w:spacing w:val="-2"/>
          <w:sz w:val="25"/>
          <w:szCs w:val="25"/>
        </w:rPr>
        <w:t>5</w:t>
      </w:r>
      <w:r>
        <w:rPr>
          <w:spacing w:val="-2"/>
          <w:sz w:val="25"/>
          <w:szCs w:val="25"/>
          <w:lang w:val="vi-VN"/>
        </w:rPr>
        <w:t xml:space="preserve"> ngày trước khi khách đến, nếu không Khách sạn sẽ không xác nhận phòng đặt, trừ trường hợp hai bên có thỏa thuận cho nợ trả sau.</w:t>
      </w:r>
      <w:r>
        <w:rPr>
          <w:spacing w:val="-2"/>
          <w:sz w:val="25"/>
          <w:szCs w:val="25"/>
        </w:rPr>
        <w:t xml:space="preserve"> </w:t>
      </w:r>
    </w:p>
    <w:p>
      <w:pPr>
        <w:pStyle w:val="15"/>
        <w:numPr>
          <w:ilvl w:val="0"/>
          <w:numId w:val="3"/>
        </w:numPr>
        <w:tabs>
          <w:tab w:val="left" w:pos="284"/>
        </w:tabs>
        <w:spacing w:before="0" w:beforeAutospacing="0" w:after="0" w:afterAutospacing="0" w:line="312" w:lineRule="auto"/>
        <w:ind w:left="0" w:right="282" w:firstLine="0"/>
        <w:jc w:val="both"/>
        <w:rPr>
          <w:spacing w:val="-2"/>
          <w:sz w:val="25"/>
          <w:szCs w:val="25"/>
          <w:lang w:val="vi-VN"/>
        </w:rPr>
      </w:pPr>
      <w:r>
        <w:rPr>
          <w:spacing w:val="-2"/>
          <w:sz w:val="25"/>
          <w:szCs w:val="25"/>
          <w:lang w:val="vi-VN"/>
        </w:rPr>
        <w:t>Bên A thông báo mọi điều chỉnh, hủy bỏ đặt phòng cho bên A theo thời gian quy định. Nếu Bên A thông báo chậm hơn thời hạn quy định thì bên B sẽ áp dụng chính sách bồi thường như sau:</w:t>
      </w:r>
    </w:p>
    <w:tbl>
      <w:tblPr>
        <w:tblStyle w:val="7"/>
        <w:tblW w:w="10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8"/>
        <w:gridCol w:w="3857"/>
        <w:gridCol w:w="39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2228" w:type="dxa"/>
            <w:vMerge w:val="restart"/>
            <w:vAlign w:val="center"/>
          </w:tcPr>
          <w:p>
            <w:pPr>
              <w:tabs>
                <w:tab w:val="left" w:pos="284"/>
              </w:tabs>
              <w:spacing w:line="312" w:lineRule="auto"/>
              <w:ind w:right="282"/>
              <w:jc w:val="center"/>
              <w:rPr>
                <w:b/>
                <w:bCs/>
                <w:sz w:val="25"/>
                <w:szCs w:val="25"/>
                <w:lang w:val="vi-VN"/>
              </w:rPr>
            </w:pPr>
            <w:r>
              <w:rPr>
                <w:b/>
                <w:bCs/>
                <w:sz w:val="25"/>
                <w:szCs w:val="25"/>
                <w:lang w:val="vi-VN"/>
              </w:rPr>
              <w:t>Khách lẻ</w:t>
            </w:r>
          </w:p>
        </w:tc>
        <w:tc>
          <w:tcPr>
            <w:tcW w:w="3857" w:type="dxa"/>
            <w:vAlign w:val="center"/>
          </w:tcPr>
          <w:p>
            <w:pPr>
              <w:tabs>
                <w:tab w:val="left" w:pos="284"/>
              </w:tabs>
              <w:spacing w:line="312" w:lineRule="auto"/>
              <w:jc w:val="both"/>
              <w:rPr>
                <w:sz w:val="25"/>
                <w:szCs w:val="25"/>
                <w:lang w:val="vi-VN"/>
              </w:rPr>
            </w:pPr>
            <w:r>
              <w:rPr>
                <w:sz w:val="25"/>
                <w:szCs w:val="25"/>
              </w:rPr>
              <w:t>Hủy phòng trong vòng ít</w:t>
            </w:r>
            <w:r>
              <w:rPr>
                <w:sz w:val="25"/>
                <w:szCs w:val="25"/>
                <w:lang w:val="vi-VN"/>
              </w:rPr>
              <w:t xml:space="preserve"> hơn 0</w:t>
            </w:r>
            <w:r>
              <w:rPr>
                <w:sz w:val="25"/>
                <w:szCs w:val="25"/>
              </w:rPr>
              <w:t>5 ngày trước khi đoàn đến</w:t>
            </w:r>
            <w:r>
              <w:rPr>
                <w:sz w:val="25"/>
                <w:szCs w:val="25"/>
                <w:lang w:val="vi-VN"/>
              </w:rPr>
              <w:t>.</w:t>
            </w:r>
          </w:p>
        </w:tc>
        <w:tc>
          <w:tcPr>
            <w:tcW w:w="3975" w:type="dxa"/>
            <w:vAlign w:val="center"/>
          </w:tcPr>
          <w:p>
            <w:pPr>
              <w:tabs>
                <w:tab w:val="left" w:pos="284"/>
              </w:tabs>
              <w:spacing w:line="312" w:lineRule="auto"/>
              <w:jc w:val="both"/>
              <w:rPr>
                <w:sz w:val="25"/>
                <w:szCs w:val="25"/>
                <w:lang w:val="vi-VN"/>
              </w:rPr>
            </w:pPr>
            <w:r>
              <w:rPr>
                <w:sz w:val="25"/>
                <w:szCs w:val="25"/>
              </w:rPr>
              <w:t>Thanh toán 100% tiền phòng đêm đầu tiên của mỗi phòng bị hủy hoặc giảm</w:t>
            </w:r>
            <w:r>
              <w:rPr>
                <w:sz w:val="25"/>
                <w:szCs w:val="25"/>
                <w:lang w:val="vi-V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2228" w:type="dxa"/>
            <w:vMerge w:val="continue"/>
            <w:vAlign w:val="center"/>
          </w:tcPr>
          <w:p>
            <w:pPr>
              <w:tabs>
                <w:tab w:val="left" w:pos="284"/>
              </w:tabs>
              <w:spacing w:line="312" w:lineRule="auto"/>
              <w:ind w:right="282"/>
              <w:jc w:val="center"/>
              <w:rPr>
                <w:sz w:val="25"/>
                <w:szCs w:val="25"/>
              </w:rPr>
            </w:pPr>
          </w:p>
        </w:tc>
        <w:tc>
          <w:tcPr>
            <w:tcW w:w="3857" w:type="dxa"/>
            <w:vAlign w:val="center"/>
          </w:tcPr>
          <w:p>
            <w:pPr>
              <w:tabs>
                <w:tab w:val="left" w:pos="284"/>
              </w:tabs>
              <w:spacing w:line="312" w:lineRule="auto"/>
              <w:jc w:val="both"/>
              <w:rPr>
                <w:sz w:val="25"/>
                <w:szCs w:val="25"/>
                <w:lang w:val="vi-VN"/>
              </w:rPr>
            </w:pPr>
            <w:r>
              <w:rPr>
                <w:sz w:val="25"/>
                <w:szCs w:val="25"/>
              </w:rPr>
              <w:t>Hủy phòng trong vòng từ 05 đến</w:t>
            </w:r>
            <w:r>
              <w:rPr>
                <w:sz w:val="25"/>
                <w:szCs w:val="25"/>
                <w:lang w:val="vi-VN"/>
              </w:rPr>
              <w:t xml:space="preserve"> </w:t>
            </w:r>
            <w:r>
              <w:rPr>
                <w:sz w:val="25"/>
                <w:szCs w:val="25"/>
              </w:rPr>
              <w:t>07 ngày trước khi đoàn đến</w:t>
            </w:r>
            <w:r>
              <w:rPr>
                <w:sz w:val="25"/>
                <w:szCs w:val="25"/>
                <w:lang w:val="vi-VN"/>
              </w:rPr>
              <w:t>.</w:t>
            </w:r>
          </w:p>
        </w:tc>
        <w:tc>
          <w:tcPr>
            <w:tcW w:w="3975" w:type="dxa"/>
            <w:vAlign w:val="center"/>
          </w:tcPr>
          <w:p>
            <w:pPr>
              <w:tabs>
                <w:tab w:val="left" w:pos="284"/>
              </w:tabs>
              <w:spacing w:line="312" w:lineRule="auto"/>
              <w:jc w:val="both"/>
              <w:rPr>
                <w:sz w:val="25"/>
                <w:szCs w:val="25"/>
                <w:lang w:val="vi-VN"/>
              </w:rPr>
            </w:pPr>
            <w:r>
              <w:rPr>
                <w:sz w:val="25"/>
                <w:szCs w:val="25"/>
              </w:rPr>
              <w:t>Thanh toán 50% tiền phòng đêm đầu tiên của mỗi phòng bị hủy hoặc giảm</w:t>
            </w:r>
            <w:r>
              <w:rPr>
                <w:sz w:val="25"/>
                <w:szCs w:val="25"/>
                <w:lang w:val="vi-VN"/>
              </w:rPr>
              <w:t>.</w:t>
            </w:r>
          </w:p>
        </w:tc>
      </w:tr>
    </w:tbl>
    <w:p>
      <w:pPr>
        <w:pStyle w:val="15"/>
        <w:numPr>
          <w:ilvl w:val="0"/>
          <w:numId w:val="4"/>
        </w:numPr>
        <w:tabs>
          <w:tab w:val="left" w:pos="284"/>
        </w:tabs>
        <w:spacing w:before="0" w:beforeAutospacing="0" w:after="0" w:afterAutospacing="0" w:line="312" w:lineRule="auto"/>
        <w:ind w:left="0" w:right="282" w:firstLine="0"/>
        <w:jc w:val="both"/>
        <w:rPr>
          <w:sz w:val="25"/>
          <w:szCs w:val="25"/>
          <w:lang w:val="vi-VN"/>
        </w:rPr>
      </w:pPr>
      <w:r>
        <w:rPr>
          <w:sz w:val="25"/>
          <w:szCs w:val="25"/>
        </w:rPr>
        <w:t>Danh sách phân phòng của khách</w:t>
      </w:r>
      <w:r>
        <w:rPr>
          <w:sz w:val="25"/>
          <w:szCs w:val="25"/>
          <w:lang w:val="vi-VN"/>
        </w:rPr>
        <w:t xml:space="preserve"> lẻ</w:t>
      </w:r>
      <w:r>
        <w:rPr>
          <w:sz w:val="25"/>
          <w:szCs w:val="25"/>
        </w:rPr>
        <w:t xml:space="preserve"> phải được bên B gửi đến cho bên A tối thiểu </w:t>
      </w:r>
      <w:r>
        <w:rPr>
          <w:sz w:val="25"/>
          <w:szCs w:val="25"/>
          <w:lang w:val="vi-VN"/>
        </w:rPr>
        <w:t xml:space="preserve">15 ngày </w:t>
      </w:r>
      <w:r>
        <w:rPr>
          <w:sz w:val="25"/>
          <w:szCs w:val="25"/>
        </w:rPr>
        <w:t>trước khi đoàn đến.</w:t>
      </w:r>
      <w:r>
        <w:rPr>
          <w:sz w:val="25"/>
          <w:szCs w:val="25"/>
          <w:lang w:val="vi-VN"/>
        </w:rPr>
        <w:t xml:space="preserve"> Sau thời gian này, khách sạn sẽ tự động hủy phòng.</w:t>
      </w:r>
    </w:p>
    <w:p>
      <w:pPr>
        <w:pStyle w:val="15"/>
        <w:tabs>
          <w:tab w:val="left" w:pos="284"/>
        </w:tabs>
        <w:spacing w:before="0" w:beforeAutospacing="0" w:after="0" w:afterAutospacing="0" w:line="312" w:lineRule="auto"/>
        <w:ind w:right="282"/>
        <w:jc w:val="both"/>
        <w:rPr>
          <w:b/>
          <w:bCs/>
          <w:sz w:val="25"/>
          <w:szCs w:val="25"/>
          <w:lang w:val="vi-VN"/>
        </w:rPr>
      </w:pPr>
      <w:r>
        <w:rPr>
          <w:b/>
          <w:bCs/>
          <w:sz w:val="25"/>
          <w:szCs w:val="25"/>
          <w:lang w:val="vi-VN"/>
        </w:rPr>
        <w:t>2.2 Đối với khách đoàn (Từ 10 phòng trở lên)</w:t>
      </w:r>
    </w:p>
    <w:p>
      <w:pPr>
        <w:pStyle w:val="15"/>
        <w:tabs>
          <w:tab w:val="left" w:pos="284"/>
        </w:tabs>
        <w:spacing w:before="0" w:beforeAutospacing="0" w:after="0" w:afterAutospacing="0" w:line="312" w:lineRule="auto"/>
        <w:ind w:right="282"/>
        <w:jc w:val="both"/>
        <w:rPr>
          <w:spacing w:val="-2"/>
          <w:sz w:val="25"/>
          <w:szCs w:val="25"/>
        </w:rPr>
      </w:pPr>
      <w:r>
        <w:rPr>
          <w:b/>
          <w:bCs/>
          <w:sz w:val="25"/>
          <w:szCs w:val="25"/>
        </w:rPr>
        <w:t xml:space="preserve">- </w:t>
      </w:r>
      <w:r>
        <w:rPr>
          <w:spacing w:val="-2"/>
          <w:sz w:val="25"/>
          <w:szCs w:val="25"/>
          <w:lang w:val="vi-VN"/>
        </w:rPr>
        <w:t xml:space="preserve">Yêu cầu Bên B phải gửi danh sách </w:t>
      </w:r>
      <w:r>
        <w:rPr>
          <w:spacing w:val="-2"/>
          <w:sz w:val="25"/>
          <w:szCs w:val="25"/>
        </w:rPr>
        <w:t xml:space="preserve">phân </w:t>
      </w:r>
      <w:r>
        <w:rPr>
          <w:spacing w:val="-2"/>
          <w:sz w:val="25"/>
          <w:szCs w:val="25"/>
          <w:lang w:val="vi-VN"/>
        </w:rPr>
        <w:t xml:space="preserve">phòng ít nhất </w:t>
      </w:r>
      <w:r>
        <w:rPr>
          <w:spacing w:val="-2"/>
          <w:sz w:val="25"/>
          <w:szCs w:val="25"/>
        </w:rPr>
        <w:t xml:space="preserve">21 </w:t>
      </w:r>
      <w:r>
        <w:rPr>
          <w:spacing w:val="-2"/>
          <w:sz w:val="25"/>
          <w:szCs w:val="25"/>
          <w:lang w:val="vi-VN"/>
        </w:rPr>
        <w:t xml:space="preserve">ngày trước khi đoàn khách đến. Và bao gồm thông tin chuyến bay, giờ đến, những yêu cầu đặc biệt về bữa ăn (nếu có). Phải thanh toán hoặc đặt cọc trước tiền phòng cho các đêm ở (Tiền mặt hay Chuyển khoản) ít nhất </w:t>
      </w:r>
      <w:r>
        <w:rPr>
          <w:spacing w:val="-2"/>
          <w:sz w:val="25"/>
          <w:szCs w:val="25"/>
        </w:rPr>
        <w:t>30 ngày</w:t>
      </w:r>
      <w:r>
        <w:rPr>
          <w:spacing w:val="-2"/>
          <w:sz w:val="25"/>
          <w:szCs w:val="25"/>
          <w:lang w:val="vi-VN"/>
        </w:rPr>
        <w:t xml:space="preserve"> trước khi khách đến, nếu không Khách sạn sẽ không xác nhận phòng đặt, trừ trường hợp hai bên có thỏa thuận cho nợ trả sau. </w:t>
      </w:r>
    </w:p>
    <w:p>
      <w:pPr>
        <w:pStyle w:val="15"/>
        <w:tabs>
          <w:tab w:val="left" w:pos="284"/>
        </w:tabs>
        <w:spacing w:before="0" w:beforeAutospacing="0" w:after="0" w:afterAutospacing="0" w:line="312" w:lineRule="auto"/>
        <w:ind w:right="282"/>
        <w:jc w:val="both"/>
        <w:rPr>
          <w:spacing w:val="-2"/>
          <w:sz w:val="25"/>
          <w:szCs w:val="25"/>
          <w:lang w:val="vi-VN"/>
        </w:rPr>
      </w:pPr>
      <w:r>
        <w:rPr>
          <w:spacing w:val="-2"/>
          <w:sz w:val="25"/>
          <w:szCs w:val="25"/>
        </w:rPr>
        <w:t xml:space="preserve">- </w:t>
      </w:r>
      <w:r>
        <w:rPr>
          <w:spacing w:val="-2"/>
          <w:sz w:val="25"/>
          <w:szCs w:val="25"/>
          <w:lang w:val="vi-VN"/>
        </w:rPr>
        <w:t xml:space="preserve">Bên A thông báo mọi hủy bỏ đặt phòng cho bên </w:t>
      </w:r>
      <w:r>
        <w:rPr>
          <w:spacing w:val="-2"/>
          <w:sz w:val="25"/>
          <w:szCs w:val="25"/>
        </w:rPr>
        <w:t>B</w:t>
      </w:r>
      <w:r>
        <w:rPr>
          <w:spacing w:val="-2"/>
          <w:sz w:val="25"/>
          <w:szCs w:val="25"/>
          <w:lang w:val="vi-VN"/>
        </w:rPr>
        <w:t xml:space="preserve"> theo thời gian quy định. Nếu Bên A thông báo chậm hơn thời hạn quy định thì bên B sẽ áp dụng chính sách bồi thường như sau:</w:t>
      </w:r>
    </w:p>
    <w:tbl>
      <w:tblPr>
        <w:tblStyle w:val="7"/>
        <w:tblW w:w="10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3402"/>
        <w:gridCol w:w="4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trPr>
        <w:tc>
          <w:tcPr>
            <w:tcW w:w="2263" w:type="dxa"/>
            <w:vMerge w:val="restart"/>
            <w:vAlign w:val="center"/>
          </w:tcPr>
          <w:p>
            <w:pPr>
              <w:tabs>
                <w:tab w:val="left" w:pos="284"/>
              </w:tabs>
              <w:spacing w:line="312" w:lineRule="auto"/>
              <w:ind w:right="282"/>
              <w:jc w:val="center"/>
              <w:rPr>
                <w:b/>
                <w:bCs/>
                <w:sz w:val="25"/>
                <w:szCs w:val="25"/>
                <w:lang w:val="vi-VN"/>
              </w:rPr>
            </w:pPr>
            <w:r>
              <w:rPr>
                <w:b/>
                <w:bCs/>
                <w:sz w:val="25"/>
                <w:szCs w:val="25"/>
                <w:lang w:val="vi-VN"/>
              </w:rPr>
              <w:t>Khách đoàn</w:t>
            </w:r>
          </w:p>
        </w:tc>
        <w:tc>
          <w:tcPr>
            <w:tcW w:w="3402" w:type="dxa"/>
            <w:vAlign w:val="center"/>
          </w:tcPr>
          <w:p>
            <w:pPr>
              <w:tabs>
                <w:tab w:val="left" w:pos="284"/>
              </w:tabs>
              <w:spacing w:line="312" w:lineRule="auto"/>
              <w:jc w:val="both"/>
              <w:rPr>
                <w:sz w:val="25"/>
                <w:szCs w:val="25"/>
                <w:lang w:val="vi-VN"/>
              </w:rPr>
            </w:pPr>
            <w:r>
              <w:rPr>
                <w:sz w:val="25"/>
                <w:szCs w:val="25"/>
              </w:rPr>
              <w:t>Hủy phòng trong vòng ít</w:t>
            </w:r>
            <w:r>
              <w:rPr>
                <w:sz w:val="25"/>
                <w:szCs w:val="25"/>
                <w:lang w:val="vi-VN"/>
              </w:rPr>
              <w:t xml:space="preserve"> hơn 07</w:t>
            </w:r>
            <w:r>
              <w:rPr>
                <w:sz w:val="25"/>
                <w:szCs w:val="25"/>
              </w:rPr>
              <w:t xml:space="preserve"> ngày trước khi đoàn đến</w:t>
            </w:r>
            <w:r>
              <w:rPr>
                <w:sz w:val="25"/>
                <w:szCs w:val="25"/>
                <w:lang w:val="vi-VN"/>
              </w:rPr>
              <w:t>.</w:t>
            </w:r>
          </w:p>
        </w:tc>
        <w:tc>
          <w:tcPr>
            <w:tcW w:w="4395" w:type="dxa"/>
            <w:vAlign w:val="center"/>
          </w:tcPr>
          <w:p>
            <w:pPr>
              <w:tabs>
                <w:tab w:val="left" w:pos="284"/>
              </w:tabs>
              <w:spacing w:line="312" w:lineRule="auto"/>
              <w:jc w:val="both"/>
              <w:rPr>
                <w:sz w:val="25"/>
                <w:szCs w:val="25"/>
                <w:lang w:val="vi-VN"/>
              </w:rPr>
            </w:pPr>
            <w:r>
              <w:rPr>
                <w:sz w:val="25"/>
                <w:szCs w:val="25"/>
              </w:rPr>
              <w:t>Thanh toán 100% tiền phòng toàn bộ thời gian cho mỗi phòng bị hủy hoặc giảm</w:t>
            </w:r>
            <w:r>
              <w:rPr>
                <w:sz w:val="25"/>
                <w:szCs w:val="25"/>
                <w:lang w:val="vi-V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trPr>
        <w:tc>
          <w:tcPr>
            <w:tcW w:w="2263" w:type="dxa"/>
            <w:vMerge w:val="continue"/>
            <w:vAlign w:val="center"/>
          </w:tcPr>
          <w:p>
            <w:pPr>
              <w:tabs>
                <w:tab w:val="left" w:pos="284"/>
                <w:tab w:val="left" w:pos="720"/>
              </w:tabs>
              <w:spacing w:line="312" w:lineRule="auto"/>
              <w:ind w:right="282"/>
              <w:jc w:val="both"/>
              <w:rPr>
                <w:sz w:val="25"/>
                <w:szCs w:val="25"/>
              </w:rPr>
            </w:pPr>
          </w:p>
        </w:tc>
        <w:tc>
          <w:tcPr>
            <w:tcW w:w="3402" w:type="dxa"/>
            <w:vAlign w:val="center"/>
          </w:tcPr>
          <w:p>
            <w:pPr>
              <w:tabs>
                <w:tab w:val="left" w:pos="284"/>
              </w:tabs>
              <w:spacing w:line="312" w:lineRule="auto"/>
              <w:jc w:val="both"/>
              <w:rPr>
                <w:sz w:val="25"/>
                <w:szCs w:val="25"/>
                <w:lang w:val="vi-VN"/>
              </w:rPr>
            </w:pPr>
            <w:r>
              <w:rPr>
                <w:sz w:val="25"/>
                <w:szCs w:val="25"/>
              </w:rPr>
              <w:t>Hủy phòng trong vòng từ 07 đến</w:t>
            </w:r>
            <w:r>
              <w:rPr>
                <w:sz w:val="25"/>
                <w:szCs w:val="25"/>
                <w:lang w:val="vi-VN"/>
              </w:rPr>
              <w:t xml:space="preserve"> 14</w:t>
            </w:r>
            <w:r>
              <w:rPr>
                <w:sz w:val="25"/>
                <w:szCs w:val="25"/>
              </w:rPr>
              <w:t xml:space="preserve"> ngày trước khi đoàn đến</w:t>
            </w:r>
            <w:r>
              <w:rPr>
                <w:sz w:val="25"/>
                <w:szCs w:val="25"/>
                <w:lang w:val="vi-VN"/>
              </w:rPr>
              <w:t>.</w:t>
            </w:r>
          </w:p>
        </w:tc>
        <w:tc>
          <w:tcPr>
            <w:tcW w:w="4395" w:type="dxa"/>
            <w:vAlign w:val="center"/>
          </w:tcPr>
          <w:p>
            <w:pPr>
              <w:tabs>
                <w:tab w:val="left" w:pos="284"/>
              </w:tabs>
              <w:spacing w:line="312" w:lineRule="auto"/>
              <w:jc w:val="both"/>
              <w:rPr>
                <w:sz w:val="25"/>
                <w:szCs w:val="25"/>
                <w:lang w:val="vi-VN"/>
              </w:rPr>
            </w:pPr>
            <w:r>
              <w:rPr>
                <w:sz w:val="25"/>
                <w:szCs w:val="25"/>
              </w:rPr>
              <w:t>Thanh toán 50% tiền phòng toàn bộ thời gian cho mỗi phòng bị hủy hoặc giảm</w:t>
            </w:r>
            <w:r>
              <w:rPr>
                <w:sz w:val="25"/>
                <w:szCs w:val="25"/>
                <w:lang w:val="vi-V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trPr>
        <w:tc>
          <w:tcPr>
            <w:tcW w:w="2263" w:type="dxa"/>
            <w:vMerge w:val="continue"/>
            <w:vAlign w:val="center"/>
          </w:tcPr>
          <w:p>
            <w:pPr>
              <w:tabs>
                <w:tab w:val="left" w:pos="284"/>
                <w:tab w:val="left" w:pos="720"/>
              </w:tabs>
              <w:spacing w:line="312" w:lineRule="auto"/>
              <w:ind w:right="282"/>
              <w:jc w:val="both"/>
              <w:rPr>
                <w:sz w:val="25"/>
                <w:szCs w:val="25"/>
              </w:rPr>
            </w:pPr>
          </w:p>
        </w:tc>
        <w:tc>
          <w:tcPr>
            <w:tcW w:w="3402" w:type="dxa"/>
            <w:vAlign w:val="center"/>
          </w:tcPr>
          <w:p>
            <w:pPr>
              <w:tabs>
                <w:tab w:val="left" w:pos="284"/>
              </w:tabs>
              <w:spacing w:line="312" w:lineRule="auto"/>
              <w:jc w:val="both"/>
              <w:rPr>
                <w:sz w:val="25"/>
                <w:szCs w:val="25"/>
                <w:lang w:val="vi-VN"/>
              </w:rPr>
            </w:pPr>
            <w:r>
              <w:rPr>
                <w:sz w:val="25"/>
                <w:szCs w:val="25"/>
              </w:rPr>
              <w:t>Hủy phòng trong vòng trên 1</w:t>
            </w:r>
            <w:r>
              <w:rPr>
                <w:sz w:val="25"/>
                <w:szCs w:val="25"/>
                <w:lang w:val="vi-VN"/>
              </w:rPr>
              <w:t>4</w:t>
            </w:r>
            <w:r>
              <w:rPr>
                <w:sz w:val="25"/>
                <w:szCs w:val="25"/>
              </w:rPr>
              <w:t xml:space="preserve"> đến 21 ngày trước khi đoàn đến</w:t>
            </w:r>
            <w:r>
              <w:rPr>
                <w:sz w:val="25"/>
                <w:szCs w:val="25"/>
                <w:lang w:val="vi-VN"/>
              </w:rPr>
              <w:t>.</w:t>
            </w:r>
          </w:p>
        </w:tc>
        <w:tc>
          <w:tcPr>
            <w:tcW w:w="4395" w:type="dxa"/>
            <w:vAlign w:val="center"/>
          </w:tcPr>
          <w:p>
            <w:pPr>
              <w:tabs>
                <w:tab w:val="left" w:pos="284"/>
                <w:tab w:val="left" w:pos="720"/>
              </w:tabs>
              <w:spacing w:line="312" w:lineRule="auto"/>
              <w:jc w:val="both"/>
              <w:rPr>
                <w:sz w:val="25"/>
                <w:szCs w:val="25"/>
                <w:lang w:val="vi-VN"/>
              </w:rPr>
            </w:pPr>
            <w:r>
              <w:rPr>
                <w:sz w:val="25"/>
                <w:szCs w:val="25"/>
              </w:rPr>
              <w:t>Thanh toán 30% tiền phòng đêm đầu tiên của mỗi phòng bị hủy hoặc giảm</w:t>
            </w:r>
            <w:r>
              <w:rPr>
                <w:sz w:val="25"/>
                <w:szCs w:val="25"/>
                <w:lang w:val="vi-VN"/>
              </w:rPr>
              <w:t>.</w:t>
            </w:r>
          </w:p>
        </w:tc>
      </w:tr>
    </w:tbl>
    <w:p>
      <w:pPr>
        <w:pStyle w:val="15"/>
        <w:tabs>
          <w:tab w:val="left" w:pos="284"/>
        </w:tabs>
        <w:spacing w:before="0" w:beforeAutospacing="0" w:after="0" w:afterAutospacing="0" w:line="312" w:lineRule="auto"/>
        <w:ind w:right="282"/>
        <w:jc w:val="both"/>
        <w:rPr>
          <w:sz w:val="25"/>
          <w:szCs w:val="25"/>
          <w:lang w:val="vi-VN"/>
        </w:rPr>
      </w:pPr>
      <w:r>
        <w:rPr>
          <w:sz w:val="25"/>
          <w:szCs w:val="25"/>
        </w:rPr>
        <w:t>- Tất cả việc thay đổi phải được thông báo cho Văn phòng Kinh Doanh liên quan bằng văn bản</w:t>
      </w:r>
      <w:r>
        <w:rPr>
          <w:sz w:val="25"/>
          <w:szCs w:val="25"/>
          <w:lang w:val="vi-VN"/>
        </w:rPr>
        <w:t>.</w:t>
      </w:r>
    </w:p>
    <w:p>
      <w:pPr>
        <w:tabs>
          <w:tab w:val="left" w:pos="284"/>
          <w:tab w:val="left" w:pos="360"/>
        </w:tabs>
        <w:spacing w:line="312" w:lineRule="auto"/>
        <w:ind w:right="282"/>
        <w:jc w:val="both"/>
        <w:rPr>
          <w:b/>
          <w:bCs/>
          <w:sz w:val="25"/>
          <w:szCs w:val="25"/>
          <w:lang w:val="vi-VN"/>
        </w:rPr>
      </w:pPr>
      <w:r>
        <w:rPr>
          <w:b/>
          <w:bCs/>
          <w:sz w:val="25"/>
          <w:szCs w:val="25"/>
          <w:lang w:val="vi-VN"/>
        </w:rPr>
        <w:t xml:space="preserve">2.3 Trường hợp khách không đến </w:t>
      </w:r>
      <w:r>
        <w:rPr>
          <w:b/>
          <w:bCs/>
          <w:sz w:val="25"/>
          <w:szCs w:val="25"/>
        </w:rPr>
        <w:t>(No Show):</w:t>
      </w:r>
    </w:p>
    <w:p>
      <w:pPr>
        <w:tabs>
          <w:tab w:val="left" w:pos="284"/>
          <w:tab w:val="left" w:pos="360"/>
        </w:tabs>
        <w:spacing w:line="312" w:lineRule="auto"/>
        <w:ind w:right="282"/>
        <w:jc w:val="both"/>
        <w:rPr>
          <w:b/>
          <w:bCs/>
          <w:sz w:val="25"/>
          <w:szCs w:val="25"/>
          <w:lang w:val="vi-VN"/>
        </w:rPr>
      </w:pPr>
      <w:r>
        <w:rPr>
          <w:b/>
          <w:bCs/>
          <w:sz w:val="25"/>
          <w:szCs w:val="25"/>
          <w:lang w:val="vi-VN"/>
        </w:rPr>
        <w:tab/>
      </w:r>
      <w:r>
        <w:rPr>
          <w:sz w:val="25"/>
          <w:szCs w:val="25"/>
        </w:rPr>
        <w:t>Nếu khách không đến mà khách sạn không nhận được giấy báo huỷ bằng văn bản, thì bên B phải trả phí No-Show là 100% tiền phòng tất cả các đêm lưu trú.</w:t>
      </w:r>
    </w:p>
    <w:p>
      <w:pPr>
        <w:tabs>
          <w:tab w:val="left" w:pos="-567"/>
          <w:tab w:val="left" w:pos="0"/>
          <w:tab w:val="left" w:pos="284"/>
        </w:tabs>
        <w:spacing w:line="312" w:lineRule="auto"/>
        <w:ind w:right="282"/>
        <w:jc w:val="both"/>
        <w:rPr>
          <w:b/>
          <w:bCs/>
          <w:sz w:val="25"/>
          <w:szCs w:val="25"/>
          <w:lang w:val="vi-VN"/>
        </w:rPr>
      </w:pPr>
      <w:r>
        <w:rPr>
          <w:b/>
          <w:bCs/>
          <w:sz w:val="25"/>
          <w:szCs w:val="25"/>
          <w:lang w:val="vi-VN"/>
        </w:rPr>
        <w:t>2.4 Đối với dịch vụ ẩm thực và dịch vụ bổ sung</w:t>
      </w:r>
    </w:p>
    <w:p>
      <w:pPr>
        <w:tabs>
          <w:tab w:val="left" w:pos="-567"/>
          <w:tab w:val="left" w:pos="0"/>
          <w:tab w:val="left" w:pos="284"/>
        </w:tabs>
        <w:spacing w:line="312" w:lineRule="auto"/>
        <w:ind w:right="282" w:firstLine="284"/>
        <w:jc w:val="both"/>
        <w:rPr>
          <w:sz w:val="25"/>
          <w:szCs w:val="25"/>
        </w:rPr>
      </w:pPr>
      <w:r>
        <w:rPr>
          <w:sz w:val="25"/>
          <w:szCs w:val="25"/>
          <w:lang w:val="vi-VN"/>
        </w:rPr>
        <w:t>T</w:t>
      </w:r>
      <w:r>
        <w:rPr>
          <w:sz w:val="25"/>
          <w:szCs w:val="25"/>
        </w:rPr>
        <w:t>rường hợp huỷ dịch</w:t>
      </w:r>
      <w:r>
        <w:rPr>
          <w:sz w:val="25"/>
          <w:szCs w:val="25"/>
          <w:lang w:val="vi-VN"/>
        </w:rPr>
        <w:t xml:space="preserve"> vụ đã đặt </w:t>
      </w:r>
      <w:r>
        <w:rPr>
          <w:sz w:val="25"/>
          <w:szCs w:val="25"/>
        </w:rPr>
        <w:t>chậm hơn 24 giờ, bên B phải chịu trách nhiệm thanh toán toàn bộ giá trị dịch vụ đã đặt cho bên A.</w:t>
      </w:r>
    </w:p>
    <w:p>
      <w:pPr>
        <w:pStyle w:val="15"/>
        <w:tabs>
          <w:tab w:val="left" w:pos="284"/>
        </w:tabs>
        <w:spacing w:before="0" w:beforeAutospacing="0" w:after="0" w:afterAutospacing="0" w:line="312" w:lineRule="auto"/>
        <w:ind w:right="282"/>
        <w:jc w:val="both"/>
        <w:rPr>
          <w:b/>
          <w:bCs/>
          <w:sz w:val="25"/>
          <w:szCs w:val="25"/>
          <w:lang w:val="vi-VN"/>
        </w:rPr>
      </w:pPr>
      <w:r>
        <w:rPr>
          <w:b/>
          <w:bCs/>
          <w:sz w:val="25"/>
          <w:szCs w:val="25"/>
          <w:lang w:val="vi-VN"/>
        </w:rPr>
        <w:t xml:space="preserve">2.5 Trách nhiệm trong trường hợp hư hỏng </w:t>
      </w:r>
    </w:p>
    <w:p>
      <w:pPr>
        <w:pStyle w:val="15"/>
        <w:tabs>
          <w:tab w:val="left" w:pos="284"/>
        </w:tabs>
        <w:spacing w:before="0" w:beforeAutospacing="0" w:after="0" w:afterAutospacing="0" w:line="312" w:lineRule="auto"/>
        <w:ind w:right="282" w:firstLine="284"/>
        <w:jc w:val="both"/>
        <w:rPr>
          <w:sz w:val="25"/>
          <w:szCs w:val="25"/>
          <w:lang w:val="vi-VN"/>
        </w:rPr>
      </w:pPr>
      <w:r>
        <w:rPr>
          <w:sz w:val="25"/>
          <w:szCs w:val="25"/>
          <w:lang w:val="vi-VN"/>
        </w:rPr>
        <w:t>Bất kỳ vật dụng nào bị hư hỏng hay thất lạc từ phòng mà khách lưu trú thì khách phải có trách nhiệm thanh toán cho Khách sạn theo giá của Khách sạn quy định.</w:t>
      </w:r>
    </w:p>
    <w:p>
      <w:pPr>
        <w:tabs>
          <w:tab w:val="left" w:pos="284"/>
        </w:tabs>
        <w:spacing w:line="312" w:lineRule="auto"/>
        <w:ind w:right="282"/>
        <w:jc w:val="both"/>
        <w:rPr>
          <w:b/>
          <w:sz w:val="25"/>
          <w:szCs w:val="25"/>
        </w:rPr>
      </w:pPr>
      <w:r>
        <w:rPr>
          <w:b/>
          <w:sz w:val="25"/>
          <w:szCs w:val="25"/>
          <w:u w:val="single"/>
        </w:rPr>
        <w:t xml:space="preserve">ĐIỀU </w:t>
      </w:r>
      <w:r>
        <w:rPr>
          <w:b/>
          <w:sz w:val="25"/>
          <w:szCs w:val="25"/>
          <w:u w:val="single"/>
          <w:lang w:val="vi-VN"/>
        </w:rPr>
        <w:t>3</w:t>
      </w:r>
      <w:r>
        <w:rPr>
          <w:b/>
          <w:sz w:val="25"/>
          <w:szCs w:val="25"/>
        </w:rPr>
        <w:t>: CÁC QUY ĐỊNH VỀ THỜI</w:t>
      </w:r>
      <w:r>
        <w:rPr>
          <w:b/>
          <w:sz w:val="25"/>
          <w:szCs w:val="25"/>
          <w:lang w:val="vi-VN"/>
        </w:rPr>
        <w:t xml:space="preserve"> GIAN LƯU TRÚ</w:t>
      </w:r>
      <w:r>
        <w:rPr>
          <w:b/>
          <w:sz w:val="25"/>
          <w:szCs w:val="25"/>
        </w:rPr>
        <w:t>.</w:t>
      </w:r>
    </w:p>
    <w:p>
      <w:pPr>
        <w:tabs>
          <w:tab w:val="left" w:pos="284"/>
          <w:tab w:val="left" w:pos="360"/>
          <w:tab w:val="left" w:pos="720"/>
        </w:tabs>
        <w:spacing w:line="312" w:lineRule="auto"/>
        <w:ind w:right="282"/>
        <w:rPr>
          <w:b/>
          <w:sz w:val="25"/>
          <w:szCs w:val="25"/>
          <w:lang w:val="vi-VN"/>
        </w:rPr>
      </w:pPr>
      <w:r>
        <w:rPr>
          <w:b/>
          <w:sz w:val="25"/>
          <w:szCs w:val="25"/>
          <w:lang w:val="vi-VN"/>
        </w:rPr>
        <w:t>3</w:t>
      </w:r>
      <w:r>
        <w:rPr>
          <w:b/>
          <w:sz w:val="25"/>
          <w:szCs w:val="25"/>
        </w:rPr>
        <w:t>.1</w:t>
      </w:r>
      <w:r>
        <w:rPr>
          <w:b/>
          <w:sz w:val="25"/>
          <w:szCs w:val="25"/>
        </w:rPr>
        <w:tab/>
      </w:r>
      <w:r>
        <w:rPr>
          <w:b/>
          <w:sz w:val="25"/>
          <w:szCs w:val="25"/>
        </w:rPr>
        <w:t>Giờ nhận và trả phòng hàng ngày:</w:t>
      </w:r>
    </w:p>
    <w:p>
      <w:pPr>
        <w:tabs>
          <w:tab w:val="left" w:pos="284"/>
          <w:tab w:val="left" w:pos="360"/>
          <w:tab w:val="left" w:pos="3600"/>
          <w:tab w:val="right" w:pos="4320"/>
        </w:tabs>
        <w:spacing w:line="312" w:lineRule="auto"/>
        <w:ind w:right="282"/>
        <w:rPr>
          <w:sz w:val="25"/>
          <w:szCs w:val="25"/>
          <w:lang w:val="vi-VN"/>
        </w:rPr>
      </w:pPr>
      <w:r>
        <w:rPr>
          <w:sz w:val="25"/>
          <w:szCs w:val="25"/>
        </w:rPr>
        <w:t xml:space="preserve">- </w:t>
      </w:r>
      <w:r>
        <w:rPr>
          <w:sz w:val="25"/>
          <w:szCs w:val="25"/>
        </w:rPr>
        <w:tab/>
      </w:r>
      <w:r>
        <w:rPr>
          <w:sz w:val="25"/>
          <w:szCs w:val="25"/>
        </w:rPr>
        <w:t>Giờ nhận phòng</w:t>
      </w:r>
      <w:r>
        <w:rPr>
          <w:sz w:val="25"/>
          <w:szCs w:val="25"/>
        </w:rPr>
        <w:tab/>
      </w:r>
      <w:r>
        <w:rPr>
          <w:sz w:val="25"/>
          <w:szCs w:val="25"/>
        </w:rPr>
        <w:t>: 14:00 giờ chiều</w:t>
      </w:r>
      <w:r>
        <w:rPr>
          <w:sz w:val="25"/>
          <w:szCs w:val="25"/>
          <w:lang w:val="vi-VN"/>
        </w:rPr>
        <w:t>.</w:t>
      </w:r>
    </w:p>
    <w:p>
      <w:pPr>
        <w:tabs>
          <w:tab w:val="left" w:pos="284"/>
          <w:tab w:val="left" w:pos="360"/>
          <w:tab w:val="left" w:pos="3600"/>
          <w:tab w:val="right" w:pos="4320"/>
        </w:tabs>
        <w:spacing w:line="312" w:lineRule="auto"/>
        <w:ind w:right="282"/>
        <w:rPr>
          <w:sz w:val="25"/>
          <w:szCs w:val="25"/>
          <w:lang w:val="vi-VN"/>
        </w:rPr>
      </w:pPr>
      <w:r>
        <w:rPr>
          <w:sz w:val="25"/>
          <w:szCs w:val="25"/>
          <w:lang w:val="vi-VN"/>
        </w:rPr>
        <w:t xml:space="preserve">- </w:t>
      </w:r>
      <w:r>
        <w:rPr>
          <w:sz w:val="25"/>
          <w:szCs w:val="25"/>
          <w:lang w:val="vi-VN"/>
        </w:rPr>
        <w:tab/>
      </w:r>
      <w:r>
        <w:rPr>
          <w:sz w:val="25"/>
          <w:szCs w:val="25"/>
          <w:lang w:val="vi-VN"/>
        </w:rPr>
        <w:t>G</w:t>
      </w:r>
      <w:r>
        <w:rPr>
          <w:sz w:val="25"/>
          <w:szCs w:val="25"/>
        </w:rPr>
        <w:t>iờ trả phòng</w:t>
      </w:r>
      <w:r>
        <w:rPr>
          <w:sz w:val="25"/>
          <w:szCs w:val="25"/>
        </w:rPr>
        <w:tab/>
      </w:r>
      <w:r>
        <w:rPr>
          <w:sz w:val="25"/>
          <w:szCs w:val="25"/>
        </w:rPr>
        <w:t>: 12:00 giờ</w:t>
      </w:r>
      <w:r>
        <w:rPr>
          <w:sz w:val="25"/>
          <w:szCs w:val="25"/>
          <w:lang w:val="vi-VN"/>
        </w:rPr>
        <w:t xml:space="preserve"> chiều.</w:t>
      </w:r>
    </w:p>
    <w:p>
      <w:pPr>
        <w:tabs>
          <w:tab w:val="left" w:pos="284"/>
          <w:tab w:val="left" w:pos="360"/>
        </w:tabs>
        <w:spacing w:line="312" w:lineRule="auto"/>
        <w:ind w:right="282"/>
        <w:rPr>
          <w:b/>
          <w:sz w:val="25"/>
          <w:szCs w:val="25"/>
        </w:rPr>
      </w:pPr>
      <w:r>
        <w:rPr>
          <w:b/>
          <w:sz w:val="25"/>
          <w:szCs w:val="25"/>
          <w:lang w:val="vi-VN"/>
        </w:rPr>
        <w:t>3</w:t>
      </w:r>
      <w:r>
        <w:rPr>
          <w:b/>
          <w:sz w:val="25"/>
          <w:szCs w:val="25"/>
        </w:rPr>
        <w:t>.2</w:t>
      </w:r>
      <w:r>
        <w:rPr>
          <w:b/>
          <w:sz w:val="25"/>
          <w:szCs w:val="25"/>
        </w:rPr>
        <w:tab/>
      </w:r>
      <w:r>
        <w:rPr>
          <w:b/>
          <w:sz w:val="25"/>
          <w:szCs w:val="25"/>
        </w:rPr>
        <w:t>Nhận/ trả phòng sớm:</w:t>
      </w:r>
    </w:p>
    <w:p>
      <w:pPr>
        <w:tabs>
          <w:tab w:val="left" w:pos="284"/>
        </w:tabs>
        <w:spacing w:line="312" w:lineRule="auto"/>
        <w:ind w:right="282" w:firstLine="284"/>
        <w:jc w:val="both"/>
        <w:rPr>
          <w:sz w:val="25"/>
          <w:szCs w:val="25"/>
        </w:rPr>
      </w:pPr>
      <w:r>
        <w:rPr>
          <w:sz w:val="25"/>
          <w:szCs w:val="25"/>
        </w:rPr>
        <w:t>Trong trường hợp có thỏa thuận bằng văn bản về thời gian nhận phòng và trả phòng khác với thời gian quy định nêu trên thì Khách sạn</w:t>
      </w:r>
      <w:r>
        <w:rPr>
          <w:sz w:val="25"/>
          <w:szCs w:val="25"/>
          <w:lang w:val="vi-VN"/>
        </w:rPr>
        <w:t xml:space="preserve"> </w:t>
      </w:r>
      <w:r>
        <w:rPr>
          <w:sz w:val="25"/>
          <w:szCs w:val="25"/>
        </w:rPr>
        <w:t>sẽ không phụ thu tiền phòng. Nếu không có sự thỏa thuận trước bằng văn bản thì Khách sạn</w:t>
      </w:r>
      <w:r>
        <w:rPr>
          <w:sz w:val="25"/>
          <w:szCs w:val="25"/>
          <w:lang w:val="vi-VN"/>
        </w:rPr>
        <w:t xml:space="preserve"> </w:t>
      </w:r>
      <w:r>
        <w:rPr>
          <w:sz w:val="25"/>
          <w:szCs w:val="25"/>
        </w:rPr>
        <w:t xml:space="preserve">sẽ phụ thu nếu khách nhận phòng sớm hơn thời gian quy định và trả phòng trễ hơn thời gian quy định. </w:t>
      </w:r>
    </w:p>
    <w:p>
      <w:pPr>
        <w:pStyle w:val="15"/>
        <w:tabs>
          <w:tab w:val="left" w:pos="284"/>
          <w:tab w:val="left" w:pos="567"/>
        </w:tabs>
        <w:spacing w:before="0" w:beforeAutospacing="0" w:after="0" w:afterAutospacing="0" w:line="312" w:lineRule="auto"/>
        <w:ind w:left="360" w:right="282" w:hanging="360"/>
        <w:rPr>
          <w:b/>
          <w:bCs/>
          <w:sz w:val="25"/>
          <w:szCs w:val="25"/>
        </w:rPr>
      </w:pPr>
      <w:r>
        <w:rPr>
          <w:b/>
          <w:bCs/>
          <w:sz w:val="25"/>
          <w:szCs w:val="25"/>
          <w:lang w:val="vi-VN"/>
        </w:rPr>
        <w:t>3.2.1</w:t>
      </w:r>
      <w:r>
        <w:rPr>
          <w:b/>
          <w:bCs/>
          <w:sz w:val="25"/>
          <w:szCs w:val="25"/>
        </w:rPr>
        <w:t xml:space="preserve"> </w:t>
      </w:r>
      <w:r>
        <w:rPr>
          <w:b/>
          <w:bCs/>
          <w:sz w:val="25"/>
          <w:szCs w:val="25"/>
        </w:rPr>
        <w:tab/>
      </w:r>
      <w:r>
        <w:rPr>
          <w:b/>
          <w:bCs/>
          <w:sz w:val="25"/>
          <w:szCs w:val="25"/>
        </w:rPr>
        <w:t>Nếu khách nhận phòng sớm (</w:t>
      </w:r>
      <w:r>
        <w:rPr>
          <w:b/>
          <w:bCs/>
          <w:sz w:val="25"/>
          <w:szCs w:val="25"/>
          <w:lang w:val="vi-VN"/>
        </w:rPr>
        <w:t>T</w:t>
      </w:r>
      <w:r>
        <w:rPr>
          <w:b/>
          <w:bCs/>
          <w:sz w:val="25"/>
          <w:szCs w:val="25"/>
        </w:rPr>
        <w:t>rong trường hợp phòng còn trống):</w:t>
      </w:r>
    </w:p>
    <w:p>
      <w:pPr>
        <w:tabs>
          <w:tab w:val="left" w:pos="284"/>
          <w:tab w:val="left" w:pos="360"/>
          <w:tab w:val="left" w:pos="3600"/>
        </w:tabs>
        <w:spacing w:line="312" w:lineRule="auto"/>
        <w:ind w:right="282"/>
        <w:rPr>
          <w:sz w:val="25"/>
          <w:szCs w:val="25"/>
        </w:rPr>
      </w:pPr>
      <w:r>
        <w:rPr>
          <w:sz w:val="25"/>
          <w:szCs w:val="25"/>
        </w:rPr>
        <w:t xml:space="preserve">- </w:t>
      </w:r>
      <w:r>
        <w:rPr>
          <w:sz w:val="25"/>
          <w:szCs w:val="25"/>
        </w:rPr>
        <w:tab/>
      </w:r>
      <w:r>
        <w:rPr>
          <w:sz w:val="25"/>
          <w:szCs w:val="25"/>
        </w:rPr>
        <w:t>Trước 7:00 giờ</w:t>
      </w:r>
      <w:r>
        <w:rPr>
          <w:sz w:val="25"/>
          <w:szCs w:val="25"/>
          <w:lang w:val="vi-VN"/>
        </w:rPr>
        <w:t xml:space="preserve"> </w:t>
      </w:r>
      <w:r>
        <w:rPr>
          <w:sz w:val="25"/>
          <w:szCs w:val="25"/>
        </w:rPr>
        <w:t>sáng</w:t>
      </w:r>
      <w:r>
        <w:rPr>
          <w:sz w:val="25"/>
          <w:szCs w:val="25"/>
        </w:rPr>
        <w:tab/>
      </w:r>
      <w:r>
        <w:rPr>
          <w:sz w:val="25"/>
          <w:szCs w:val="25"/>
        </w:rPr>
        <w:tab/>
      </w:r>
      <w:r>
        <w:rPr>
          <w:sz w:val="25"/>
          <w:szCs w:val="25"/>
        </w:rPr>
        <w:t>: Tính 100% tiền phòng một đêm theo giá hợp đồng</w:t>
      </w:r>
      <w:r>
        <w:rPr>
          <w:sz w:val="25"/>
          <w:szCs w:val="25"/>
          <w:lang w:val="vi-VN"/>
        </w:rPr>
        <w:t>.</w:t>
      </w:r>
      <w:r>
        <w:rPr>
          <w:sz w:val="25"/>
          <w:szCs w:val="25"/>
        </w:rPr>
        <w:t xml:space="preserve"> </w:t>
      </w:r>
    </w:p>
    <w:p>
      <w:pPr>
        <w:tabs>
          <w:tab w:val="left" w:pos="284"/>
          <w:tab w:val="left" w:pos="360"/>
          <w:tab w:val="left" w:pos="3600"/>
        </w:tabs>
        <w:spacing w:line="312" w:lineRule="auto"/>
        <w:ind w:right="282"/>
        <w:rPr>
          <w:sz w:val="25"/>
          <w:szCs w:val="25"/>
          <w:lang w:val="vi-VN"/>
        </w:rPr>
      </w:pPr>
      <w:r>
        <w:rPr>
          <w:sz w:val="25"/>
          <w:szCs w:val="25"/>
        </w:rPr>
        <w:t xml:space="preserve">- </w:t>
      </w:r>
      <w:r>
        <w:rPr>
          <w:sz w:val="25"/>
          <w:szCs w:val="25"/>
        </w:rPr>
        <w:tab/>
      </w:r>
      <w:r>
        <w:rPr>
          <w:sz w:val="25"/>
          <w:szCs w:val="25"/>
        </w:rPr>
        <w:t>Từ 7:00 giờ</w:t>
      </w:r>
      <w:r>
        <w:rPr>
          <w:sz w:val="25"/>
          <w:szCs w:val="25"/>
          <w:lang w:val="vi-VN"/>
        </w:rPr>
        <w:t xml:space="preserve"> </w:t>
      </w:r>
      <w:r>
        <w:rPr>
          <w:sz w:val="25"/>
          <w:szCs w:val="25"/>
        </w:rPr>
        <w:t>sáng</w:t>
      </w:r>
      <w:r>
        <w:rPr>
          <w:sz w:val="25"/>
          <w:szCs w:val="25"/>
          <w:lang w:val="vi-VN"/>
        </w:rPr>
        <w:t xml:space="preserve"> </w:t>
      </w:r>
      <w:r>
        <w:rPr>
          <w:sz w:val="25"/>
          <w:szCs w:val="25"/>
        </w:rPr>
        <w:t>đến 09:00 sáng</w:t>
      </w:r>
      <w:r>
        <w:rPr>
          <w:sz w:val="25"/>
          <w:szCs w:val="25"/>
        </w:rPr>
        <w:tab/>
      </w:r>
      <w:r>
        <w:rPr>
          <w:sz w:val="25"/>
          <w:szCs w:val="25"/>
        </w:rPr>
        <w:tab/>
      </w:r>
      <w:r>
        <w:rPr>
          <w:sz w:val="25"/>
          <w:szCs w:val="25"/>
        </w:rPr>
        <w:t>: Tính 50% tiền phòng một đêm theo giá hợp đồng</w:t>
      </w:r>
      <w:r>
        <w:rPr>
          <w:sz w:val="25"/>
          <w:szCs w:val="25"/>
          <w:lang w:val="vi-VN"/>
        </w:rPr>
        <w:t>.</w:t>
      </w:r>
    </w:p>
    <w:p>
      <w:pPr>
        <w:tabs>
          <w:tab w:val="left" w:pos="284"/>
          <w:tab w:val="left" w:pos="360"/>
          <w:tab w:val="left" w:pos="1080"/>
        </w:tabs>
        <w:spacing w:line="312" w:lineRule="auto"/>
        <w:ind w:right="282"/>
        <w:rPr>
          <w:sz w:val="25"/>
          <w:szCs w:val="25"/>
          <w:lang w:val="vi-VN"/>
        </w:rPr>
      </w:pPr>
      <w:r>
        <w:rPr>
          <w:sz w:val="25"/>
          <w:szCs w:val="25"/>
        </w:rPr>
        <w:t xml:space="preserve">- </w:t>
      </w:r>
      <w:r>
        <w:rPr>
          <w:sz w:val="25"/>
          <w:szCs w:val="25"/>
        </w:rPr>
        <w:tab/>
      </w:r>
      <w:r>
        <w:rPr>
          <w:sz w:val="25"/>
          <w:szCs w:val="25"/>
        </w:rPr>
        <w:t>Sau 9:00 giờ</w:t>
      </w:r>
      <w:r>
        <w:rPr>
          <w:sz w:val="25"/>
          <w:szCs w:val="25"/>
          <w:lang w:val="vi-VN"/>
        </w:rPr>
        <w:t xml:space="preserve"> </w:t>
      </w:r>
      <w:r>
        <w:rPr>
          <w:sz w:val="25"/>
          <w:szCs w:val="25"/>
        </w:rPr>
        <w:t>sáng</w:t>
      </w:r>
      <w:r>
        <w:rPr>
          <w:sz w:val="25"/>
          <w:szCs w:val="25"/>
        </w:rPr>
        <w:tab/>
      </w:r>
      <w:r>
        <w:rPr>
          <w:sz w:val="25"/>
          <w:szCs w:val="25"/>
        </w:rPr>
        <w:tab/>
      </w:r>
      <w:r>
        <w:rPr>
          <w:sz w:val="25"/>
          <w:szCs w:val="25"/>
        </w:rPr>
        <w:tab/>
      </w:r>
      <w:r>
        <w:rPr>
          <w:sz w:val="25"/>
          <w:szCs w:val="25"/>
        </w:rPr>
        <w:tab/>
      </w:r>
      <w:r>
        <w:rPr>
          <w:sz w:val="25"/>
          <w:szCs w:val="25"/>
        </w:rPr>
        <w:t>: Tính 30% tiền phòng một đêm theo giá hợp đồng</w:t>
      </w:r>
      <w:r>
        <w:rPr>
          <w:sz w:val="25"/>
          <w:szCs w:val="25"/>
          <w:lang w:val="vi-VN"/>
        </w:rPr>
        <w:t>.</w:t>
      </w:r>
    </w:p>
    <w:p>
      <w:pPr>
        <w:tabs>
          <w:tab w:val="left" w:pos="284"/>
          <w:tab w:val="left" w:pos="360"/>
          <w:tab w:val="left" w:pos="1080"/>
        </w:tabs>
        <w:spacing w:line="312" w:lineRule="auto"/>
        <w:ind w:right="282"/>
        <w:rPr>
          <w:i/>
          <w:sz w:val="25"/>
          <w:szCs w:val="25"/>
        </w:rPr>
      </w:pPr>
      <w:r>
        <w:rPr>
          <w:i/>
          <w:sz w:val="25"/>
          <w:szCs w:val="25"/>
        </w:rPr>
        <w:t>Và tùy thuộc vào tình trạng phòng của khách sạn vào thời điểm đó để điều chỉnh.</w:t>
      </w:r>
    </w:p>
    <w:p>
      <w:pPr>
        <w:tabs>
          <w:tab w:val="left" w:pos="284"/>
          <w:tab w:val="left" w:pos="567"/>
          <w:tab w:val="left" w:pos="709"/>
        </w:tabs>
        <w:spacing w:line="312" w:lineRule="auto"/>
        <w:ind w:right="282"/>
        <w:rPr>
          <w:b/>
          <w:iCs/>
          <w:sz w:val="25"/>
          <w:szCs w:val="25"/>
        </w:rPr>
      </w:pPr>
      <w:r>
        <w:rPr>
          <w:b/>
          <w:iCs/>
          <w:sz w:val="25"/>
          <w:szCs w:val="25"/>
          <w:lang w:val="vi-VN"/>
        </w:rPr>
        <w:t>3.2.2</w:t>
      </w:r>
      <w:r>
        <w:rPr>
          <w:b/>
          <w:iCs/>
          <w:sz w:val="25"/>
          <w:szCs w:val="25"/>
        </w:rPr>
        <w:t>.</w:t>
      </w:r>
      <w:r>
        <w:rPr>
          <w:b/>
          <w:iCs/>
          <w:sz w:val="25"/>
          <w:szCs w:val="25"/>
        </w:rPr>
        <w:tab/>
      </w:r>
      <w:r>
        <w:rPr>
          <w:b/>
          <w:iCs/>
          <w:sz w:val="25"/>
          <w:szCs w:val="25"/>
        </w:rPr>
        <w:t>Nếu khách trả phòng muộn</w:t>
      </w:r>
      <w:r>
        <w:rPr>
          <w:b/>
          <w:iCs/>
          <w:sz w:val="25"/>
          <w:szCs w:val="25"/>
          <w:lang w:val="vi-VN"/>
        </w:rPr>
        <w:t xml:space="preserve"> </w:t>
      </w:r>
      <w:r>
        <w:rPr>
          <w:b/>
          <w:bCs/>
          <w:sz w:val="25"/>
          <w:szCs w:val="25"/>
        </w:rPr>
        <w:t>(</w:t>
      </w:r>
      <w:r>
        <w:rPr>
          <w:b/>
          <w:bCs/>
          <w:sz w:val="25"/>
          <w:szCs w:val="25"/>
          <w:lang w:val="vi-VN"/>
        </w:rPr>
        <w:t>T</w:t>
      </w:r>
      <w:r>
        <w:rPr>
          <w:b/>
          <w:bCs/>
          <w:sz w:val="25"/>
          <w:szCs w:val="25"/>
        </w:rPr>
        <w:t>rong trường hợp phòng còn trống)</w:t>
      </w:r>
      <w:r>
        <w:rPr>
          <w:b/>
          <w:iCs/>
          <w:sz w:val="25"/>
          <w:szCs w:val="25"/>
        </w:rPr>
        <w:t>:</w:t>
      </w:r>
    </w:p>
    <w:p>
      <w:pPr>
        <w:tabs>
          <w:tab w:val="left" w:pos="284"/>
          <w:tab w:val="left" w:pos="360"/>
          <w:tab w:val="left" w:pos="3600"/>
        </w:tabs>
        <w:spacing w:line="312" w:lineRule="auto"/>
        <w:ind w:right="282"/>
        <w:rPr>
          <w:sz w:val="25"/>
          <w:szCs w:val="25"/>
          <w:lang w:val="vi-VN"/>
        </w:rPr>
      </w:pPr>
      <w:r>
        <w:rPr>
          <w:sz w:val="25"/>
          <w:szCs w:val="25"/>
        </w:rPr>
        <w:t xml:space="preserve">- </w:t>
      </w:r>
      <w:r>
        <w:rPr>
          <w:sz w:val="25"/>
          <w:szCs w:val="25"/>
        </w:rPr>
        <w:tab/>
      </w:r>
      <w:r>
        <w:rPr>
          <w:sz w:val="25"/>
          <w:szCs w:val="25"/>
        </w:rPr>
        <w:t>Từ 12:00 giờ</w:t>
      </w:r>
      <w:r>
        <w:rPr>
          <w:sz w:val="25"/>
          <w:szCs w:val="25"/>
          <w:lang w:val="vi-VN"/>
        </w:rPr>
        <w:t xml:space="preserve"> trưa </w:t>
      </w:r>
      <w:r>
        <w:rPr>
          <w:sz w:val="25"/>
          <w:szCs w:val="25"/>
        </w:rPr>
        <w:t>đến 15:00</w:t>
      </w:r>
      <w:r>
        <w:rPr>
          <w:sz w:val="25"/>
          <w:szCs w:val="25"/>
          <w:lang w:val="vi-VN"/>
        </w:rPr>
        <w:t xml:space="preserve"> giờ chiều</w:t>
      </w:r>
      <w:r>
        <w:rPr>
          <w:sz w:val="25"/>
          <w:szCs w:val="25"/>
        </w:rPr>
        <w:tab/>
      </w:r>
      <w:r>
        <w:rPr>
          <w:sz w:val="25"/>
          <w:szCs w:val="25"/>
          <w:lang w:val="vi-VN"/>
        </w:rPr>
        <w:t xml:space="preserve">: </w:t>
      </w:r>
      <w:r>
        <w:rPr>
          <w:sz w:val="25"/>
          <w:szCs w:val="25"/>
        </w:rPr>
        <w:t>Tính 30% tiền phòng một đêm theo giá hợp đồng</w:t>
      </w:r>
      <w:r>
        <w:rPr>
          <w:sz w:val="25"/>
          <w:szCs w:val="25"/>
          <w:lang w:val="vi-VN"/>
        </w:rPr>
        <w:t>.</w:t>
      </w:r>
    </w:p>
    <w:p>
      <w:pPr>
        <w:tabs>
          <w:tab w:val="left" w:pos="284"/>
          <w:tab w:val="left" w:pos="360"/>
          <w:tab w:val="left" w:pos="3600"/>
        </w:tabs>
        <w:spacing w:line="312" w:lineRule="auto"/>
        <w:ind w:right="282"/>
        <w:rPr>
          <w:sz w:val="25"/>
          <w:szCs w:val="25"/>
          <w:lang w:val="vi-VN"/>
        </w:rPr>
      </w:pPr>
      <w:r>
        <w:rPr>
          <w:sz w:val="25"/>
          <w:szCs w:val="25"/>
        </w:rPr>
        <w:t xml:space="preserve">- </w:t>
      </w:r>
      <w:r>
        <w:rPr>
          <w:sz w:val="25"/>
          <w:szCs w:val="25"/>
        </w:rPr>
        <w:tab/>
      </w:r>
      <w:r>
        <w:rPr>
          <w:sz w:val="25"/>
          <w:szCs w:val="25"/>
        </w:rPr>
        <w:t xml:space="preserve">Từ 15:00 </w:t>
      </w:r>
      <w:r>
        <w:rPr>
          <w:sz w:val="25"/>
          <w:szCs w:val="25"/>
          <w:lang w:val="vi-VN"/>
        </w:rPr>
        <w:t>giờ chiều</w:t>
      </w:r>
      <w:r>
        <w:rPr>
          <w:sz w:val="25"/>
          <w:szCs w:val="25"/>
        </w:rPr>
        <w:t xml:space="preserve"> đến 18:00</w:t>
      </w:r>
      <w:r>
        <w:rPr>
          <w:sz w:val="25"/>
          <w:szCs w:val="25"/>
          <w:lang w:val="vi-VN"/>
        </w:rPr>
        <w:t xml:space="preserve"> giờ chiều</w:t>
      </w:r>
      <w:r>
        <w:rPr>
          <w:sz w:val="25"/>
          <w:szCs w:val="25"/>
          <w:lang w:val="vi-VN"/>
        </w:rPr>
        <w:tab/>
      </w:r>
      <w:r>
        <w:rPr>
          <w:sz w:val="25"/>
          <w:szCs w:val="25"/>
        </w:rPr>
        <w:t>: Tính 50% tiền phòng một đêm theo giá hợp đồng</w:t>
      </w:r>
      <w:r>
        <w:rPr>
          <w:sz w:val="25"/>
          <w:szCs w:val="25"/>
          <w:lang w:val="vi-VN"/>
        </w:rPr>
        <w:t>.</w:t>
      </w:r>
    </w:p>
    <w:p>
      <w:pPr>
        <w:tabs>
          <w:tab w:val="left" w:pos="284"/>
          <w:tab w:val="left" w:pos="360"/>
          <w:tab w:val="left" w:pos="3600"/>
        </w:tabs>
        <w:spacing w:line="312" w:lineRule="auto"/>
        <w:ind w:right="282"/>
        <w:rPr>
          <w:sz w:val="25"/>
          <w:szCs w:val="25"/>
          <w:lang w:val="vi-VN"/>
        </w:rPr>
      </w:pPr>
      <w:r>
        <w:rPr>
          <w:sz w:val="25"/>
          <w:szCs w:val="25"/>
        </w:rPr>
        <w:t xml:space="preserve">- </w:t>
      </w:r>
      <w:r>
        <w:rPr>
          <w:sz w:val="25"/>
          <w:szCs w:val="25"/>
        </w:rPr>
        <w:tab/>
      </w:r>
      <w:r>
        <w:rPr>
          <w:sz w:val="25"/>
          <w:szCs w:val="25"/>
        </w:rPr>
        <w:t>Sau 18:00</w:t>
      </w:r>
      <w:r>
        <w:rPr>
          <w:sz w:val="25"/>
          <w:szCs w:val="25"/>
          <w:lang w:val="vi-VN"/>
        </w:rPr>
        <w:t xml:space="preserve"> giờ chiều</w:t>
      </w:r>
      <w:r>
        <w:rPr>
          <w:sz w:val="25"/>
          <w:szCs w:val="25"/>
          <w:lang w:val="vi-VN"/>
        </w:rPr>
        <w:tab/>
      </w:r>
      <w:r>
        <w:rPr>
          <w:sz w:val="25"/>
          <w:szCs w:val="25"/>
          <w:lang w:val="vi-VN"/>
        </w:rPr>
        <w:tab/>
      </w:r>
      <w:r>
        <w:rPr>
          <w:sz w:val="25"/>
          <w:szCs w:val="25"/>
        </w:rPr>
        <w:t>: Tính 100% tiền phòng một đêm theo giá hợp đồng</w:t>
      </w:r>
      <w:r>
        <w:rPr>
          <w:sz w:val="25"/>
          <w:szCs w:val="25"/>
          <w:lang w:val="vi-VN"/>
        </w:rPr>
        <w:t>.</w:t>
      </w:r>
    </w:p>
    <w:p>
      <w:pPr>
        <w:tabs>
          <w:tab w:val="left" w:pos="284"/>
          <w:tab w:val="left" w:pos="360"/>
          <w:tab w:val="left" w:pos="1080"/>
        </w:tabs>
        <w:spacing w:line="312" w:lineRule="auto"/>
        <w:ind w:right="282"/>
        <w:rPr>
          <w:i/>
          <w:sz w:val="25"/>
          <w:szCs w:val="25"/>
        </w:rPr>
      </w:pPr>
      <w:r>
        <w:rPr>
          <w:i/>
          <w:sz w:val="25"/>
          <w:szCs w:val="25"/>
        </w:rPr>
        <w:t>Và tùy thuộc vào tình trạng phòng của khách sạn vào thời điểm đó để điều chỉnh.</w:t>
      </w:r>
    </w:p>
    <w:p>
      <w:pPr>
        <w:tabs>
          <w:tab w:val="left" w:pos="284"/>
          <w:tab w:val="left" w:pos="567"/>
          <w:tab w:val="left" w:pos="1080"/>
        </w:tabs>
        <w:spacing w:line="312" w:lineRule="auto"/>
        <w:ind w:right="282"/>
        <w:jc w:val="both"/>
        <w:rPr>
          <w:b/>
          <w:iCs/>
          <w:sz w:val="25"/>
          <w:szCs w:val="25"/>
          <w:lang w:val="vi-VN"/>
        </w:rPr>
      </w:pPr>
      <w:r>
        <w:rPr>
          <w:b/>
          <w:iCs/>
          <w:sz w:val="25"/>
          <w:szCs w:val="25"/>
          <w:lang w:val="vi-VN"/>
        </w:rPr>
        <w:t>3.2.3</w:t>
      </w:r>
      <w:r>
        <w:rPr>
          <w:b/>
          <w:iCs/>
          <w:sz w:val="25"/>
          <w:szCs w:val="25"/>
        </w:rPr>
        <w:t xml:space="preserve">. </w:t>
      </w:r>
      <w:r>
        <w:rPr>
          <w:b/>
          <w:iCs/>
          <w:sz w:val="25"/>
          <w:szCs w:val="25"/>
          <w:lang w:val="vi-VN"/>
        </w:rPr>
        <w:t xml:space="preserve"> </w:t>
      </w:r>
      <w:r>
        <w:rPr>
          <w:b/>
          <w:iCs/>
          <w:sz w:val="25"/>
          <w:szCs w:val="25"/>
        </w:rPr>
        <w:t>Nếu khách trả phòng sớm hơn ngày đã</w:t>
      </w:r>
      <w:r>
        <w:rPr>
          <w:b/>
          <w:iCs/>
          <w:sz w:val="25"/>
          <w:szCs w:val="25"/>
          <w:lang w:val="vi-VN"/>
        </w:rPr>
        <w:t xml:space="preserve"> đặt</w:t>
      </w:r>
    </w:p>
    <w:p>
      <w:pPr>
        <w:tabs>
          <w:tab w:val="left" w:pos="284"/>
          <w:tab w:val="left" w:pos="567"/>
          <w:tab w:val="left" w:pos="1080"/>
        </w:tabs>
        <w:spacing w:line="312" w:lineRule="auto"/>
        <w:ind w:right="282"/>
        <w:jc w:val="both"/>
        <w:rPr>
          <w:b/>
          <w:iCs/>
          <w:sz w:val="25"/>
          <w:szCs w:val="25"/>
          <w:lang w:val="vi-VN"/>
        </w:rPr>
      </w:pPr>
      <w:r>
        <w:rPr>
          <w:b/>
          <w:iCs/>
          <w:sz w:val="25"/>
          <w:szCs w:val="25"/>
          <w:lang w:val="vi-VN"/>
        </w:rPr>
        <w:tab/>
      </w:r>
      <w:r>
        <w:rPr>
          <w:sz w:val="25"/>
          <w:szCs w:val="25"/>
        </w:rPr>
        <w:t>Khách sạn sẽ không hoàn trả với bất kỳ trường hợp nào mà thời gian khách ở ngắn hơn so với thời gian đã đặt và khách</w:t>
      </w:r>
      <w:r>
        <w:rPr>
          <w:sz w:val="25"/>
          <w:szCs w:val="25"/>
          <w:lang w:val="vi-VN"/>
        </w:rPr>
        <w:t xml:space="preserve"> sạn</w:t>
      </w:r>
      <w:r>
        <w:rPr>
          <w:sz w:val="25"/>
          <w:szCs w:val="25"/>
        </w:rPr>
        <w:t xml:space="preserve"> sẽ thu tiền cho toàn bộ thời gian đã đặt.</w:t>
      </w:r>
    </w:p>
    <w:p>
      <w:pPr>
        <w:pStyle w:val="15"/>
        <w:tabs>
          <w:tab w:val="left" w:pos="284"/>
        </w:tabs>
        <w:spacing w:before="0" w:beforeAutospacing="0" w:after="0" w:afterAutospacing="0" w:line="312" w:lineRule="auto"/>
        <w:ind w:right="282"/>
        <w:jc w:val="both"/>
        <w:rPr>
          <w:b/>
          <w:bCs/>
          <w:sz w:val="25"/>
          <w:szCs w:val="25"/>
          <w:lang w:val="vi-VN"/>
        </w:rPr>
      </w:pPr>
      <w:r>
        <w:rPr>
          <w:b/>
          <w:iCs/>
          <w:sz w:val="25"/>
          <w:szCs w:val="25"/>
          <w:lang w:val="vi-VN"/>
        </w:rPr>
        <w:t>3.2.4</w:t>
      </w:r>
      <w:r>
        <w:rPr>
          <w:b/>
          <w:bCs/>
          <w:sz w:val="25"/>
          <w:szCs w:val="25"/>
          <w:lang w:val="vi-VN"/>
        </w:rPr>
        <w:t>. Nếu khách hàng muốn lưu trú dài hơn so với thời gian đã đặt</w:t>
      </w:r>
    </w:p>
    <w:p>
      <w:pPr>
        <w:pStyle w:val="15"/>
        <w:tabs>
          <w:tab w:val="left" w:pos="284"/>
        </w:tabs>
        <w:spacing w:before="0" w:beforeAutospacing="0" w:after="0" w:afterAutospacing="0" w:line="312" w:lineRule="auto"/>
        <w:ind w:right="282" w:firstLine="284"/>
        <w:jc w:val="both"/>
        <w:rPr>
          <w:sz w:val="25"/>
          <w:szCs w:val="25"/>
        </w:rPr>
      </w:pPr>
      <w:r>
        <w:rPr>
          <w:sz w:val="25"/>
          <w:szCs w:val="25"/>
        </w:rPr>
        <w:t>Trong trường hợp khách muốn ở thêm, Khách</w:t>
      </w:r>
      <w:r>
        <w:rPr>
          <w:sz w:val="25"/>
          <w:szCs w:val="25"/>
          <w:lang w:val="vi-VN"/>
        </w:rPr>
        <w:t xml:space="preserve"> sạn</w:t>
      </w:r>
      <w:r>
        <w:rPr>
          <w:sz w:val="25"/>
          <w:szCs w:val="25"/>
        </w:rPr>
        <w:t xml:space="preserve"> sẽ thu khách giá phòng theo giá công bố, trừ khi có thỏa thuận khác.</w:t>
      </w:r>
    </w:p>
    <w:p>
      <w:pPr>
        <w:tabs>
          <w:tab w:val="left" w:pos="180"/>
          <w:tab w:val="left" w:pos="284"/>
          <w:tab w:val="left" w:pos="1134"/>
          <w:tab w:val="left" w:pos="1418"/>
        </w:tabs>
        <w:spacing w:line="312" w:lineRule="auto"/>
        <w:ind w:right="282" w:hanging="90"/>
        <w:jc w:val="both"/>
        <w:rPr>
          <w:b/>
          <w:sz w:val="25"/>
          <w:szCs w:val="25"/>
        </w:rPr>
      </w:pPr>
      <w:r>
        <w:rPr>
          <w:b/>
          <w:sz w:val="25"/>
          <w:szCs w:val="25"/>
          <w:u w:val="single"/>
        </w:rPr>
        <w:t>Điều</w:t>
      </w:r>
      <w:r>
        <w:rPr>
          <w:b/>
          <w:i/>
          <w:sz w:val="25"/>
          <w:szCs w:val="25"/>
          <w:u w:val="single"/>
        </w:rPr>
        <w:t xml:space="preserve"> </w:t>
      </w:r>
      <w:r>
        <w:rPr>
          <w:b/>
          <w:iCs/>
          <w:sz w:val="25"/>
          <w:szCs w:val="25"/>
          <w:u w:val="single"/>
          <w:lang w:val="vi-VN"/>
        </w:rPr>
        <w:t>4</w:t>
      </w:r>
      <w:r>
        <w:rPr>
          <w:b/>
          <w:sz w:val="25"/>
          <w:szCs w:val="25"/>
        </w:rPr>
        <w:t>: HÌNH THỨC THANH TOÁN</w:t>
      </w:r>
    </w:p>
    <w:p>
      <w:pPr>
        <w:tabs>
          <w:tab w:val="left" w:pos="0"/>
          <w:tab w:val="left" w:pos="284"/>
          <w:tab w:val="left" w:pos="1134"/>
          <w:tab w:val="left" w:pos="1418"/>
        </w:tabs>
        <w:spacing w:line="312" w:lineRule="auto"/>
        <w:ind w:right="282"/>
        <w:jc w:val="both"/>
        <w:rPr>
          <w:sz w:val="25"/>
          <w:szCs w:val="25"/>
        </w:rPr>
      </w:pPr>
      <w:r>
        <w:rPr>
          <w:sz w:val="25"/>
          <w:szCs w:val="25"/>
          <w:lang w:val="vi-VN"/>
        </w:rPr>
        <w:t>4</w:t>
      </w:r>
      <w:r>
        <w:rPr>
          <w:sz w:val="25"/>
          <w:szCs w:val="25"/>
        </w:rPr>
        <w:t>.1. Giá thanh toán: Bên B sẽ thanh toán cho bên A các dịch vụ mà bên A phục vụ theo chương trình của bên B đã thông báo và</w:t>
      </w:r>
      <w:r>
        <w:rPr>
          <w:sz w:val="25"/>
          <w:szCs w:val="25"/>
          <w:lang w:val="vi-VN"/>
        </w:rPr>
        <w:t xml:space="preserve"> được bên A xác nhận bằng văn bản </w:t>
      </w:r>
      <w:r>
        <w:rPr>
          <w:sz w:val="25"/>
          <w:szCs w:val="25"/>
        </w:rPr>
        <w:t>với mức giá cụ thể ghi trong hợp đồng này.</w:t>
      </w:r>
    </w:p>
    <w:p>
      <w:pPr>
        <w:pStyle w:val="15"/>
        <w:tabs>
          <w:tab w:val="left" w:pos="0"/>
          <w:tab w:val="left" w:pos="284"/>
        </w:tabs>
        <w:spacing w:before="0" w:beforeAutospacing="0" w:after="0" w:afterAutospacing="0" w:line="312" w:lineRule="auto"/>
        <w:ind w:right="282"/>
        <w:jc w:val="both"/>
        <w:rPr>
          <w:sz w:val="25"/>
          <w:szCs w:val="25"/>
        </w:rPr>
      </w:pPr>
      <w:r>
        <w:rPr>
          <w:sz w:val="25"/>
          <w:szCs w:val="25"/>
          <w:lang w:val="vi-VN"/>
        </w:rPr>
        <w:t>4</w:t>
      </w:r>
      <w:r>
        <w:rPr>
          <w:sz w:val="25"/>
          <w:szCs w:val="25"/>
        </w:rPr>
        <w:t>.2. Nếu giữa Công ty Lữ Hành và Khách</w:t>
      </w:r>
      <w:r>
        <w:rPr>
          <w:sz w:val="25"/>
          <w:szCs w:val="25"/>
          <w:lang w:val="vi-VN"/>
        </w:rPr>
        <w:t xml:space="preserve"> sạn</w:t>
      </w:r>
      <w:r>
        <w:rPr>
          <w:sz w:val="25"/>
          <w:szCs w:val="25"/>
        </w:rPr>
        <w:t xml:space="preserve"> chưa có thỏa thuận về Công nợ trả sau thì Công ty Lữ hành phải đặt cọc</w:t>
      </w:r>
      <w:r>
        <w:rPr>
          <w:sz w:val="25"/>
          <w:szCs w:val="25"/>
          <w:lang w:val="vi-VN"/>
        </w:rPr>
        <w:t xml:space="preserve"> ít nhất 30% giá trị của dịch vụ đã được khách sạn xác nhận bằng văn bản</w:t>
      </w:r>
      <w:r>
        <w:rPr>
          <w:sz w:val="25"/>
          <w:szCs w:val="25"/>
        </w:rPr>
        <w:t xml:space="preserve"> và thanh toán đầy đủ trước thời</w:t>
      </w:r>
      <w:r>
        <w:rPr>
          <w:sz w:val="25"/>
          <w:szCs w:val="25"/>
          <w:lang w:val="vi-VN"/>
        </w:rPr>
        <w:t xml:space="preserve"> gian </w:t>
      </w:r>
      <w:r>
        <w:rPr>
          <w:sz w:val="25"/>
          <w:szCs w:val="25"/>
        </w:rPr>
        <w:t>khách nhận</w:t>
      </w:r>
      <w:r>
        <w:rPr>
          <w:sz w:val="25"/>
          <w:szCs w:val="25"/>
          <w:lang w:val="vi-VN"/>
        </w:rPr>
        <w:t xml:space="preserve"> phòng 05 ngày</w:t>
      </w:r>
      <w:r>
        <w:rPr>
          <w:sz w:val="25"/>
          <w:szCs w:val="25"/>
        </w:rPr>
        <w:t>.</w:t>
      </w:r>
    </w:p>
    <w:p>
      <w:pPr>
        <w:tabs>
          <w:tab w:val="left" w:pos="0"/>
          <w:tab w:val="left" w:pos="284"/>
          <w:tab w:val="left" w:pos="1134"/>
          <w:tab w:val="left" w:pos="1418"/>
        </w:tabs>
        <w:spacing w:line="312" w:lineRule="auto"/>
        <w:ind w:right="282"/>
        <w:jc w:val="both"/>
        <w:rPr>
          <w:sz w:val="25"/>
          <w:szCs w:val="25"/>
        </w:rPr>
      </w:pPr>
      <w:r>
        <w:rPr>
          <w:sz w:val="25"/>
          <w:szCs w:val="25"/>
          <w:lang w:val="vi-VN"/>
        </w:rPr>
        <w:t>4</w:t>
      </w:r>
      <w:r>
        <w:rPr>
          <w:sz w:val="25"/>
          <w:szCs w:val="25"/>
        </w:rPr>
        <w:t>.</w:t>
      </w:r>
      <w:r>
        <w:rPr>
          <w:sz w:val="25"/>
          <w:szCs w:val="25"/>
          <w:lang w:val="vi-VN"/>
        </w:rPr>
        <w:t>3</w:t>
      </w:r>
      <w:r>
        <w:rPr>
          <w:sz w:val="25"/>
          <w:szCs w:val="25"/>
        </w:rPr>
        <w:t>. Đồng tiền thanh toán: Bên B sẽ thanh toán cho bên A bằng đồng Việt Nam.</w:t>
      </w:r>
    </w:p>
    <w:p>
      <w:pPr>
        <w:pStyle w:val="15"/>
        <w:tabs>
          <w:tab w:val="left" w:pos="0"/>
          <w:tab w:val="left" w:pos="284"/>
        </w:tabs>
        <w:spacing w:before="0" w:beforeAutospacing="0" w:after="0" w:afterAutospacing="0" w:line="312" w:lineRule="auto"/>
        <w:ind w:right="282"/>
        <w:jc w:val="both"/>
        <w:rPr>
          <w:sz w:val="25"/>
          <w:szCs w:val="25"/>
        </w:rPr>
      </w:pPr>
      <w:r>
        <w:rPr>
          <w:sz w:val="25"/>
          <w:szCs w:val="25"/>
          <w:lang w:val="vi-VN"/>
        </w:rPr>
        <w:t>4.4</w:t>
      </w:r>
      <w:r>
        <w:rPr>
          <w:sz w:val="25"/>
          <w:szCs w:val="25"/>
        </w:rPr>
        <w:t>. Thanh toán bằng tiền mặt hoặc chuyển khoản vào tài khoản tiền Việt Nam đồng của Bên A với tỷ giá của ngân hàng áp dụng vào ngày thanh toán trước khi khách nhận phòng, và tùy vào thời điểm để yêu cầu thời gian thanh toán sẽ được đề cập cụ thể trên mẫu</w:t>
      </w:r>
      <w:r>
        <w:rPr>
          <w:sz w:val="25"/>
          <w:szCs w:val="25"/>
          <w:lang w:val="vi-VN"/>
        </w:rPr>
        <w:t xml:space="preserve"> của</w:t>
      </w:r>
      <w:r>
        <w:rPr>
          <w:sz w:val="25"/>
          <w:szCs w:val="25"/>
        </w:rPr>
        <w:t xml:space="preserve"> xác nhận dịch vụ</w:t>
      </w:r>
      <w:r>
        <w:rPr>
          <w:sz w:val="25"/>
          <w:szCs w:val="25"/>
          <w:lang w:val="vi-VN"/>
        </w:rPr>
        <w:t xml:space="preserve"> bên A</w:t>
      </w:r>
      <w:r>
        <w:rPr>
          <w:sz w:val="25"/>
          <w:szCs w:val="25"/>
        </w:rPr>
        <w:t xml:space="preserve">. </w:t>
      </w:r>
    </w:p>
    <w:p>
      <w:pPr>
        <w:pStyle w:val="15"/>
        <w:tabs>
          <w:tab w:val="left" w:pos="0"/>
          <w:tab w:val="left" w:pos="284"/>
        </w:tabs>
        <w:spacing w:before="0" w:beforeAutospacing="0" w:after="0" w:afterAutospacing="0" w:line="312" w:lineRule="auto"/>
        <w:ind w:right="282"/>
        <w:jc w:val="both"/>
        <w:rPr>
          <w:sz w:val="25"/>
          <w:szCs w:val="25"/>
        </w:rPr>
      </w:pPr>
      <w:r>
        <w:rPr>
          <w:sz w:val="25"/>
          <w:szCs w:val="25"/>
          <w:lang w:val="vi-VN"/>
        </w:rPr>
        <w:t xml:space="preserve">4.5 </w:t>
      </w:r>
      <w:r>
        <w:rPr>
          <w:sz w:val="25"/>
          <w:szCs w:val="25"/>
        </w:rPr>
        <w:t xml:space="preserve">Các chi phí phát sinh khác mà khách tự thanh toán phải được khách thanh toán ngay khi khách trả phòng. </w:t>
      </w:r>
    </w:p>
    <w:p>
      <w:pPr>
        <w:pStyle w:val="15"/>
        <w:tabs>
          <w:tab w:val="left" w:pos="0"/>
          <w:tab w:val="left" w:pos="284"/>
        </w:tabs>
        <w:spacing w:before="0" w:beforeAutospacing="0" w:after="0" w:afterAutospacing="0" w:line="312" w:lineRule="auto"/>
        <w:ind w:right="282"/>
        <w:jc w:val="both"/>
        <w:rPr>
          <w:b/>
          <w:bCs/>
          <w:sz w:val="25"/>
          <w:szCs w:val="25"/>
          <w:lang w:val="vi-VN"/>
        </w:rPr>
      </w:pPr>
      <w:r>
        <w:rPr>
          <w:b/>
          <w:bCs/>
          <w:sz w:val="25"/>
          <w:szCs w:val="25"/>
        </w:rPr>
        <w:t>4.</w:t>
      </w:r>
      <w:r>
        <w:rPr>
          <w:b/>
          <w:bCs/>
          <w:sz w:val="25"/>
          <w:szCs w:val="25"/>
          <w:lang w:val="vi-VN"/>
        </w:rPr>
        <w:t>6</w:t>
      </w:r>
      <w:r>
        <w:rPr>
          <w:b/>
          <w:bCs/>
          <w:sz w:val="25"/>
          <w:szCs w:val="25"/>
        </w:rPr>
        <w:t xml:space="preserve"> </w:t>
      </w:r>
      <w:r>
        <w:rPr>
          <w:b/>
          <w:bCs/>
          <w:sz w:val="25"/>
          <w:szCs w:val="25"/>
          <w:lang w:val="vi-VN"/>
        </w:rPr>
        <w:t>Thông tin tài khoản của khách sạn như sau:</w:t>
      </w:r>
    </w:p>
    <w:p>
      <w:pPr>
        <w:pStyle w:val="15"/>
        <w:numPr>
          <w:ilvl w:val="0"/>
          <w:numId w:val="5"/>
        </w:numPr>
        <w:tabs>
          <w:tab w:val="left" w:pos="0"/>
          <w:tab w:val="left" w:pos="284"/>
        </w:tabs>
        <w:spacing w:before="0" w:beforeAutospacing="0" w:after="0" w:afterAutospacing="0" w:line="312" w:lineRule="auto"/>
        <w:ind w:right="282"/>
        <w:jc w:val="both"/>
        <w:rPr>
          <w:sz w:val="25"/>
          <w:szCs w:val="25"/>
        </w:rPr>
      </w:pPr>
      <w:r>
        <w:rPr>
          <w:sz w:val="25"/>
          <w:szCs w:val="25"/>
        </w:rPr>
        <w:t>Số tài khoản:    0161 000 094 307</w:t>
      </w:r>
    </w:p>
    <w:p>
      <w:pPr>
        <w:pStyle w:val="15"/>
        <w:numPr>
          <w:ilvl w:val="0"/>
          <w:numId w:val="5"/>
        </w:numPr>
        <w:tabs>
          <w:tab w:val="left" w:pos="0"/>
          <w:tab w:val="left" w:pos="284"/>
        </w:tabs>
        <w:spacing w:before="0" w:beforeAutospacing="0" w:after="0" w:afterAutospacing="0" w:line="312" w:lineRule="auto"/>
        <w:ind w:right="282"/>
        <w:jc w:val="both"/>
        <w:rPr>
          <w:sz w:val="25"/>
          <w:szCs w:val="25"/>
        </w:rPr>
      </w:pPr>
      <w:r>
        <w:rPr>
          <w:sz w:val="25"/>
          <w:szCs w:val="25"/>
        </w:rPr>
        <w:t>Chủ tài khoản: CÔNG TY TNHH MỘT THÀNH VIÊN KHÁCH SẠN THANH LỊCH</w:t>
      </w:r>
    </w:p>
    <w:p>
      <w:pPr>
        <w:pStyle w:val="15"/>
        <w:numPr>
          <w:ilvl w:val="0"/>
          <w:numId w:val="5"/>
        </w:numPr>
        <w:tabs>
          <w:tab w:val="left" w:pos="0"/>
          <w:tab w:val="left" w:pos="284"/>
        </w:tabs>
        <w:spacing w:before="0" w:beforeAutospacing="0" w:after="0" w:afterAutospacing="0" w:line="312" w:lineRule="auto"/>
        <w:ind w:right="282"/>
        <w:jc w:val="both"/>
        <w:rPr>
          <w:sz w:val="25"/>
          <w:szCs w:val="25"/>
        </w:rPr>
      </w:pPr>
      <w:r>
        <w:rPr>
          <w:sz w:val="25"/>
          <w:szCs w:val="25"/>
        </w:rPr>
        <w:t>Tại ngân hàng TMCP Ngoại Thương Việt Nam (Vietcombank) – CN Thừa Thiên Huế</w:t>
      </w:r>
    </w:p>
    <w:p>
      <w:pPr>
        <w:pStyle w:val="15"/>
        <w:tabs>
          <w:tab w:val="left" w:pos="0"/>
          <w:tab w:val="left" w:pos="284"/>
        </w:tabs>
        <w:spacing w:before="0" w:beforeAutospacing="0" w:after="0" w:afterAutospacing="0" w:line="312" w:lineRule="auto"/>
        <w:ind w:right="282"/>
        <w:jc w:val="both"/>
        <w:rPr>
          <w:b/>
          <w:bCs/>
          <w:sz w:val="25"/>
          <w:szCs w:val="25"/>
        </w:rPr>
      </w:pPr>
      <w:r>
        <w:rPr>
          <w:b/>
          <w:bCs/>
          <w:sz w:val="25"/>
          <w:szCs w:val="25"/>
        </w:rPr>
        <w:t>4.</w:t>
      </w:r>
      <w:r>
        <w:rPr>
          <w:b/>
          <w:bCs/>
          <w:sz w:val="25"/>
          <w:szCs w:val="25"/>
          <w:lang w:val="vi-VN"/>
        </w:rPr>
        <w:t>7</w:t>
      </w:r>
      <w:r>
        <w:rPr>
          <w:b/>
          <w:bCs/>
          <w:sz w:val="25"/>
          <w:szCs w:val="25"/>
        </w:rPr>
        <w:t xml:space="preserve"> Đối với khoản công nợ </w:t>
      </w:r>
    </w:p>
    <w:p>
      <w:pPr>
        <w:pStyle w:val="15"/>
        <w:numPr>
          <w:ilvl w:val="0"/>
          <w:numId w:val="6"/>
        </w:numPr>
        <w:tabs>
          <w:tab w:val="left" w:pos="0"/>
          <w:tab w:val="left" w:pos="284"/>
        </w:tabs>
        <w:spacing w:before="0" w:beforeAutospacing="0" w:after="0" w:afterAutospacing="0" w:line="312" w:lineRule="auto"/>
        <w:ind w:left="0" w:right="282" w:firstLine="0"/>
        <w:jc w:val="both"/>
        <w:rPr>
          <w:sz w:val="25"/>
          <w:szCs w:val="25"/>
        </w:rPr>
      </w:pPr>
      <w:r>
        <w:rPr>
          <w:sz w:val="25"/>
          <w:szCs w:val="25"/>
        </w:rPr>
        <w:t>Thỏa thuận về Công nợ trả sau sẽ được xem xét tùy thuộc vào sự chấp thuận của Khách sạn khi nhận được Đơn xin hạn mức nợ của</w:t>
      </w:r>
      <w:r>
        <w:rPr>
          <w:sz w:val="25"/>
          <w:szCs w:val="25"/>
          <w:lang w:val="vi-VN"/>
        </w:rPr>
        <w:t xml:space="preserve"> Công ty Lữ Hành theo mẫu của</w:t>
      </w:r>
      <w:r>
        <w:rPr>
          <w:sz w:val="25"/>
          <w:szCs w:val="25"/>
        </w:rPr>
        <w:t xml:space="preserve"> </w:t>
      </w:r>
      <w:r>
        <w:rPr>
          <w:sz w:val="25"/>
          <w:szCs w:val="25"/>
          <w:lang w:val="vi-VN"/>
        </w:rPr>
        <w:t>K</w:t>
      </w:r>
      <w:r>
        <w:rPr>
          <w:sz w:val="25"/>
          <w:szCs w:val="25"/>
        </w:rPr>
        <w:t xml:space="preserve">hách sạn đưa ra. Sau khi bên </w:t>
      </w:r>
      <w:r>
        <w:rPr>
          <w:sz w:val="25"/>
          <w:szCs w:val="25"/>
          <w:lang w:val="vi-VN"/>
        </w:rPr>
        <w:t>A nhận được</w:t>
      </w:r>
      <w:r>
        <w:rPr>
          <w:sz w:val="25"/>
          <w:szCs w:val="25"/>
        </w:rPr>
        <w:t xml:space="preserve"> đề xuất phương án thanh toán công nợ, bên A sẽ xem xét, quyết định và đưa ra hạn mức công nợ dành cho bên B. Vui lòng chuyển thanh toán cho Khách sạn theo thông tin tài khoản ngân hàng ở trên. Khách sạn sẽ không chấp nhận bất kỳ khoản phí chuyển tiền nào từ tài khoản của Công ty Lữ Hành đến tài khoản của Khách sạn. Tất cả các khoản phí đó phải do bên Công ty Lữ Hành chịu và không được trừ vào số tiền chuyển. Vui lòng thông báo cho Khách sạn Ủy Nhiệm Chi qua Fax hay Scan. </w:t>
      </w:r>
    </w:p>
    <w:p>
      <w:pPr>
        <w:pStyle w:val="15"/>
        <w:numPr>
          <w:ilvl w:val="0"/>
          <w:numId w:val="6"/>
        </w:numPr>
        <w:tabs>
          <w:tab w:val="left" w:pos="0"/>
          <w:tab w:val="left" w:pos="284"/>
        </w:tabs>
        <w:spacing w:before="0" w:beforeAutospacing="0" w:after="0" w:afterAutospacing="0" w:line="312" w:lineRule="auto"/>
        <w:ind w:left="0" w:right="282" w:firstLine="0"/>
        <w:jc w:val="both"/>
        <w:rPr>
          <w:sz w:val="25"/>
          <w:szCs w:val="25"/>
        </w:rPr>
      </w:pPr>
      <w:r>
        <w:rPr>
          <w:sz w:val="25"/>
          <w:szCs w:val="25"/>
        </w:rPr>
        <w:t>Nếu các hóa đơn quá hạn 15 ngày</w:t>
      </w:r>
      <w:r>
        <w:rPr>
          <w:sz w:val="25"/>
          <w:szCs w:val="25"/>
          <w:lang w:val="vi-VN"/>
        </w:rPr>
        <w:t xml:space="preserve"> </w:t>
      </w:r>
      <w:r>
        <w:rPr>
          <w:sz w:val="25"/>
          <w:szCs w:val="25"/>
        </w:rPr>
        <w:t>kể từ ngày nhận được hoá đơn VAT mà chưa thanh toán thì Khách</w:t>
      </w:r>
      <w:r>
        <w:rPr>
          <w:sz w:val="25"/>
          <w:szCs w:val="25"/>
          <w:lang w:val="vi-VN"/>
        </w:rPr>
        <w:t xml:space="preserve"> sạn</w:t>
      </w:r>
      <w:r>
        <w:rPr>
          <w:sz w:val="25"/>
          <w:szCs w:val="25"/>
        </w:rPr>
        <w:t xml:space="preserve"> có quyền hủy Thỏa thuận về Công nợ trả sau và tất cả các Đơn đặt phòng đã đặt và sắp đặt trong tương lai sẽ phải thanh toán trước.</w:t>
      </w:r>
    </w:p>
    <w:p>
      <w:pPr>
        <w:pStyle w:val="15"/>
        <w:numPr>
          <w:ilvl w:val="0"/>
          <w:numId w:val="6"/>
        </w:numPr>
        <w:tabs>
          <w:tab w:val="left" w:pos="0"/>
          <w:tab w:val="left" w:pos="284"/>
        </w:tabs>
        <w:spacing w:before="0" w:beforeAutospacing="0" w:after="0" w:afterAutospacing="0" w:line="312" w:lineRule="auto"/>
        <w:ind w:left="0" w:right="282" w:firstLine="0"/>
        <w:jc w:val="both"/>
        <w:rPr>
          <w:sz w:val="25"/>
          <w:szCs w:val="25"/>
        </w:rPr>
      </w:pPr>
      <w:r>
        <w:rPr>
          <w:sz w:val="25"/>
          <w:szCs w:val="25"/>
        </w:rPr>
        <w:t>Bên B chịu trách nhiệm thanh toán tiền phòng và các dịch vụ đã đặt cho bên A không quá 15 ngày kể từ ngày nhận được hoá đơn VAT. Nếu trả tiền chậm hơn thời hạn trên, bên A sẽ yêu cầu</w:t>
      </w:r>
      <w:r>
        <w:rPr>
          <w:color w:val="000000" w:themeColor="text1"/>
          <w:sz w:val="25"/>
          <w:szCs w:val="25"/>
          <w14:textFill>
            <w14:solidFill>
              <w14:schemeClr w14:val="tx1"/>
            </w14:solidFill>
          </w14:textFill>
        </w:rPr>
        <w:t xml:space="preserve"> bên B phải thanh toán thêm lãi suất (hàng tháng) theo quy định của ngân hàng</w:t>
      </w:r>
      <w:r>
        <w:rPr>
          <w:color w:val="000000" w:themeColor="text1"/>
          <w:sz w:val="25"/>
          <w:szCs w:val="25"/>
          <w:lang w:val="vi-VN"/>
          <w14:textFill>
            <w14:solidFill>
              <w14:schemeClr w14:val="tx1"/>
            </w14:solidFill>
          </w14:textFill>
        </w:rPr>
        <w:t xml:space="preserve"> </w:t>
      </w:r>
      <w:r>
        <w:rPr>
          <w:sz w:val="25"/>
          <w:szCs w:val="25"/>
        </w:rPr>
        <w:t>TMCP Ngoại Thương Việt Nam (Vietcombank)</w:t>
      </w:r>
      <w:r>
        <w:rPr>
          <w:color w:val="000000" w:themeColor="text1"/>
          <w:sz w:val="25"/>
          <w:szCs w:val="25"/>
          <w14:textFill>
            <w14:solidFill>
              <w14:schemeClr w14:val="tx1"/>
            </w14:solidFill>
          </w14:textFill>
        </w:rPr>
        <w:t>.</w:t>
      </w:r>
    </w:p>
    <w:p>
      <w:pPr>
        <w:tabs>
          <w:tab w:val="left" w:pos="180"/>
          <w:tab w:val="left" w:pos="284"/>
        </w:tabs>
        <w:spacing w:line="312" w:lineRule="auto"/>
        <w:ind w:right="282" w:hanging="90"/>
        <w:jc w:val="both"/>
        <w:rPr>
          <w:b/>
          <w:sz w:val="25"/>
          <w:szCs w:val="25"/>
        </w:rPr>
      </w:pPr>
      <w:r>
        <w:rPr>
          <w:sz w:val="25"/>
          <w:szCs w:val="25"/>
        </w:rPr>
        <w:tab/>
      </w:r>
      <w:r>
        <w:rPr>
          <w:b/>
          <w:sz w:val="25"/>
          <w:szCs w:val="25"/>
          <w:u w:val="single"/>
        </w:rPr>
        <w:t xml:space="preserve">ĐIỀU </w:t>
      </w:r>
      <w:r>
        <w:rPr>
          <w:b/>
          <w:sz w:val="25"/>
          <w:szCs w:val="25"/>
          <w:u w:val="single"/>
          <w:lang w:val="vi-VN"/>
        </w:rPr>
        <w:t>5</w:t>
      </w:r>
      <w:r>
        <w:rPr>
          <w:b/>
          <w:sz w:val="25"/>
          <w:szCs w:val="25"/>
        </w:rPr>
        <w:t>: BẢO VỆ AN TOÀN CHO KHÁCH</w:t>
      </w:r>
    </w:p>
    <w:p>
      <w:pPr>
        <w:tabs>
          <w:tab w:val="left" w:pos="180"/>
          <w:tab w:val="left" w:pos="284"/>
          <w:tab w:val="left" w:pos="1134"/>
          <w:tab w:val="left" w:pos="1418"/>
        </w:tabs>
        <w:spacing w:line="312" w:lineRule="auto"/>
        <w:ind w:right="282" w:hanging="90"/>
        <w:jc w:val="both"/>
        <w:rPr>
          <w:sz w:val="25"/>
          <w:szCs w:val="25"/>
        </w:rPr>
      </w:pPr>
      <w:r>
        <w:rPr>
          <w:sz w:val="25"/>
          <w:szCs w:val="25"/>
        </w:rPr>
        <w:tab/>
      </w:r>
      <w:r>
        <w:rPr>
          <w:sz w:val="25"/>
          <w:szCs w:val="25"/>
          <w:lang w:val="vi-VN"/>
        </w:rPr>
        <w:t>5</w:t>
      </w:r>
      <w:r>
        <w:rPr>
          <w:sz w:val="25"/>
          <w:szCs w:val="25"/>
        </w:rPr>
        <w:t>.1. Bên A có trách nhiệm bảo đảm an toàn cho khách (khi khách lưu trú tại khách sạn) và đồng ý cho khách gửi tiền bạc, vật quý tại két sắt bộ phận lễ tân.</w:t>
      </w:r>
    </w:p>
    <w:p>
      <w:pPr>
        <w:tabs>
          <w:tab w:val="left" w:pos="180"/>
          <w:tab w:val="left" w:pos="284"/>
          <w:tab w:val="left" w:pos="1134"/>
          <w:tab w:val="left" w:pos="1418"/>
        </w:tabs>
        <w:spacing w:line="312" w:lineRule="auto"/>
        <w:ind w:right="282" w:hanging="90"/>
        <w:jc w:val="both"/>
        <w:rPr>
          <w:sz w:val="25"/>
          <w:szCs w:val="25"/>
        </w:rPr>
      </w:pPr>
      <w:r>
        <w:rPr>
          <w:sz w:val="25"/>
          <w:szCs w:val="25"/>
        </w:rPr>
        <w:tab/>
      </w:r>
      <w:r>
        <w:rPr>
          <w:sz w:val="25"/>
          <w:szCs w:val="25"/>
          <w:lang w:val="vi-VN"/>
        </w:rPr>
        <w:t>5</w:t>
      </w:r>
      <w:r>
        <w:rPr>
          <w:sz w:val="25"/>
          <w:szCs w:val="25"/>
        </w:rPr>
        <w:t>.2. Nếu khách bị đau ốm đột xuất trong</w:t>
      </w:r>
      <w:r>
        <w:rPr>
          <w:sz w:val="25"/>
          <w:szCs w:val="25"/>
          <w:lang w:val="vi-VN"/>
        </w:rPr>
        <w:t xml:space="preserve"> quá trình sử dụng lưu trú tại khách sạn của bên A </w:t>
      </w:r>
      <w:r>
        <w:rPr>
          <w:sz w:val="25"/>
          <w:szCs w:val="25"/>
        </w:rPr>
        <w:t>thì bên A sẽ phục vụ theo yêu cầu của khách hoặc gửi khách đến bệnh viện, mọi chi phí do khách tự thanh toán. Nếu khách không có đủ chi</w:t>
      </w:r>
      <w:r>
        <w:rPr>
          <w:sz w:val="25"/>
          <w:szCs w:val="25"/>
          <w:lang w:val="vi-VN"/>
        </w:rPr>
        <w:t xml:space="preserve"> phí</w:t>
      </w:r>
      <w:r>
        <w:rPr>
          <w:sz w:val="25"/>
          <w:szCs w:val="25"/>
        </w:rPr>
        <w:t xml:space="preserve"> thì bên A thanh toán hộ cho khách, và khách hàng có trách nhiệm thanh toán lại cho bên A trước khi rời khách sạn.</w:t>
      </w:r>
    </w:p>
    <w:p>
      <w:pPr>
        <w:tabs>
          <w:tab w:val="left" w:pos="180"/>
          <w:tab w:val="left" w:pos="284"/>
          <w:tab w:val="left" w:pos="1134"/>
          <w:tab w:val="left" w:pos="1418"/>
        </w:tabs>
        <w:spacing w:line="312" w:lineRule="auto"/>
        <w:ind w:right="282" w:hanging="90"/>
        <w:jc w:val="both"/>
        <w:rPr>
          <w:sz w:val="25"/>
          <w:szCs w:val="25"/>
        </w:rPr>
      </w:pPr>
      <w:r>
        <w:rPr>
          <w:sz w:val="25"/>
          <w:szCs w:val="25"/>
        </w:rPr>
        <w:tab/>
      </w:r>
      <w:r>
        <w:rPr>
          <w:sz w:val="25"/>
          <w:szCs w:val="25"/>
          <w:lang w:val="vi-VN"/>
        </w:rPr>
        <w:t>5</w:t>
      </w:r>
      <w:r>
        <w:rPr>
          <w:sz w:val="25"/>
          <w:szCs w:val="25"/>
        </w:rPr>
        <w:t>.3. Hai bên có trách nhiệm nhắc nhở khách du lịch tuân theo mọi điều lệ, nội quy của khách sạn, pháp luật của nhà nước CHXHCN Việt Nam.</w:t>
      </w:r>
    </w:p>
    <w:p>
      <w:pPr>
        <w:tabs>
          <w:tab w:val="left" w:pos="180"/>
          <w:tab w:val="left" w:pos="284"/>
          <w:tab w:val="left" w:pos="1134"/>
          <w:tab w:val="left" w:pos="1418"/>
        </w:tabs>
        <w:spacing w:line="312" w:lineRule="auto"/>
        <w:ind w:right="282"/>
        <w:jc w:val="both"/>
        <w:rPr>
          <w:b/>
          <w:bCs/>
          <w:sz w:val="25"/>
          <w:szCs w:val="25"/>
          <w:lang w:val="vi-VN"/>
        </w:rPr>
      </w:pPr>
      <w:r>
        <w:rPr>
          <w:b/>
          <w:bCs/>
          <w:sz w:val="25"/>
          <w:szCs w:val="25"/>
          <w:u w:val="single"/>
          <w:lang w:val="vi-VN"/>
        </w:rPr>
        <w:t>ĐIỀU 6:</w:t>
      </w:r>
      <w:r>
        <w:rPr>
          <w:b/>
          <w:bCs/>
          <w:sz w:val="25"/>
          <w:szCs w:val="25"/>
          <w:lang w:val="vi-VN"/>
        </w:rPr>
        <w:t xml:space="preserve"> TRƯỜNG HỢP BẤT KHẢ KHÁNG</w:t>
      </w:r>
    </w:p>
    <w:p>
      <w:pPr>
        <w:tabs>
          <w:tab w:val="left" w:pos="180"/>
          <w:tab w:val="left" w:pos="284"/>
          <w:tab w:val="left" w:pos="1134"/>
          <w:tab w:val="left" w:pos="1418"/>
        </w:tabs>
        <w:spacing w:line="312" w:lineRule="auto"/>
        <w:ind w:right="282"/>
        <w:jc w:val="both"/>
        <w:rPr>
          <w:sz w:val="25"/>
          <w:szCs w:val="25"/>
        </w:rPr>
      </w:pPr>
      <w:r>
        <w:rPr>
          <w:sz w:val="25"/>
          <w:szCs w:val="25"/>
          <w:lang w:val="vi-VN"/>
        </w:rPr>
        <w:t xml:space="preserve">6.1 </w:t>
      </w:r>
      <w:r>
        <w:rPr>
          <w:sz w:val="25"/>
          <w:szCs w:val="25"/>
        </w:rPr>
        <w:t>Trong thời gian thực hiện Hợp Đồng, những sự kiện sau được coi là sự kiện bất khả kháng: bão lụt, động đất, chiến tranh, hoả hoạn,</w:t>
      </w:r>
      <w:r>
        <w:rPr>
          <w:sz w:val="25"/>
          <w:szCs w:val="25"/>
          <w:lang w:val="vi-VN"/>
        </w:rPr>
        <w:t xml:space="preserve"> dịch bệnh</w:t>
      </w:r>
      <w:r>
        <w:rPr>
          <w:sz w:val="25"/>
          <w:szCs w:val="25"/>
        </w:rPr>
        <w:t xml:space="preserve"> sự thay đổi của chính sách, pháp luật của nhà nước hoặc các sự kiện khách quan khác và với điều kiện: </w:t>
      </w:r>
    </w:p>
    <w:p>
      <w:pPr>
        <w:tabs>
          <w:tab w:val="left" w:pos="180"/>
          <w:tab w:val="left" w:pos="284"/>
          <w:tab w:val="left" w:pos="1134"/>
          <w:tab w:val="left" w:pos="1418"/>
        </w:tabs>
        <w:spacing w:line="312" w:lineRule="auto"/>
        <w:ind w:right="282"/>
        <w:jc w:val="both"/>
        <w:rPr>
          <w:sz w:val="25"/>
          <w:szCs w:val="25"/>
        </w:rPr>
      </w:pPr>
      <w:r>
        <w:rPr>
          <w:sz w:val="25"/>
          <w:szCs w:val="25"/>
          <w:lang w:val="vi-VN"/>
        </w:rPr>
        <w:t>6</w:t>
      </w:r>
      <w:r>
        <w:rPr>
          <w:sz w:val="25"/>
          <w:szCs w:val="25"/>
        </w:rPr>
        <w:t xml:space="preserve">.1.1  Sự kiện đó hoàn toàn nằm ngoài sự kiểm soát hợp lý hoặc không do lỗi hoặc sơ suất của bên bị ảnh </w:t>
      </w:r>
    </w:p>
    <w:p>
      <w:pPr>
        <w:tabs>
          <w:tab w:val="left" w:pos="180"/>
          <w:tab w:val="left" w:pos="284"/>
          <w:tab w:val="left" w:pos="1134"/>
          <w:tab w:val="left" w:pos="1418"/>
        </w:tabs>
        <w:spacing w:line="312" w:lineRule="auto"/>
        <w:ind w:right="282"/>
        <w:jc w:val="both"/>
        <w:rPr>
          <w:sz w:val="25"/>
          <w:szCs w:val="25"/>
        </w:rPr>
      </w:pPr>
      <w:r>
        <w:rPr>
          <w:sz w:val="25"/>
          <w:szCs w:val="25"/>
        </w:rPr>
        <w:t>hưởng bởi sự kiện bất khả kháng, mặc dù bên đó đã áp dụng mọi biện pháp cần thiết và trong khả năng cho phép để đề phòng, khắc phục hoặc giảm bớt thiệt hại, gây ra việc chậm trễ hoặc gián đoạn, đình trệ việc thực hiện nghĩa vụ trong Hợp Đồng.</w:t>
      </w:r>
    </w:p>
    <w:p>
      <w:pPr>
        <w:tabs>
          <w:tab w:val="left" w:pos="180"/>
          <w:tab w:val="left" w:pos="284"/>
          <w:tab w:val="left" w:pos="1134"/>
          <w:tab w:val="left" w:pos="1418"/>
        </w:tabs>
        <w:spacing w:line="312" w:lineRule="auto"/>
        <w:ind w:right="282"/>
        <w:jc w:val="both"/>
        <w:rPr>
          <w:sz w:val="25"/>
          <w:szCs w:val="25"/>
        </w:rPr>
      </w:pPr>
      <w:r>
        <w:rPr>
          <w:sz w:val="25"/>
          <w:szCs w:val="25"/>
          <w:lang w:val="vi-VN"/>
        </w:rPr>
        <w:t>6</w:t>
      </w:r>
      <w:r>
        <w:rPr>
          <w:sz w:val="25"/>
          <w:szCs w:val="25"/>
        </w:rPr>
        <w:t xml:space="preserve">.1.2  Trong thời hạn 03 ngày kể từ ngày xảy ra sự kiện bất khả kháng, bên bị ảnh hưởng bởi sự kiện bất khả kháng phải thông báo văn bản cho bên kia, trong đó nêu chi tiết về sự kiện bất khả kháng, các biện pháp đã tiến hành để đề phòng, khắc phục thiệt hại, dự kiến kế hoạch khắc phục và biện pháp giải quyết. </w:t>
      </w:r>
    </w:p>
    <w:p>
      <w:pPr>
        <w:tabs>
          <w:tab w:val="left" w:pos="180"/>
          <w:tab w:val="left" w:pos="284"/>
          <w:tab w:val="left" w:pos="1134"/>
          <w:tab w:val="left" w:pos="1418"/>
        </w:tabs>
        <w:spacing w:line="312" w:lineRule="auto"/>
        <w:ind w:right="282"/>
        <w:jc w:val="both"/>
        <w:rPr>
          <w:sz w:val="25"/>
          <w:szCs w:val="25"/>
        </w:rPr>
      </w:pPr>
      <w:r>
        <w:rPr>
          <w:sz w:val="25"/>
          <w:szCs w:val="25"/>
          <w:lang w:val="vi-VN"/>
        </w:rPr>
        <w:t>6</w:t>
      </w:r>
      <w:r>
        <w:rPr>
          <w:sz w:val="25"/>
          <w:szCs w:val="25"/>
        </w:rPr>
        <w:t xml:space="preserve">.1.3  Khi xảy ra sự kiện bất khả kháng, bên A sẽ thông báo cho bên B trong thời gian sớm nhất có thể bằng bất cứ phương tiện liên lạc như fax/ email hoặc điện thoại, và bên A có quyền không cung cấp dịch vụ mà không phải bồi thường bất cứ một khoản tiền nào cho bên B hoặc khách hàng. </w:t>
      </w:r>
    </w:p>
    <w:p>
      <w:pPr>
        <w:tabs>
          <w:tab w:val="left" w:pos="180"/>
          <w:tab w:val="left" w:pos="284"/>
          <w:tab w:val="left" w:pos="1134"/>
          <w:tab w:val="left" w:pos="1418"/>
        </w:tabs>
        <w:spacing w:line="312" w:lineRule="auto"/>
        <w:ind w:right="282"/>
        <w:jc w:val="both"/>
        <w:rPr>
          <w:sz w:val="25"/>
          <w:szCs w:val="25"/>
        </w:rPr>
      </w:pPr>
      <w:r>
        <w:rPr>
          <w:sz w:val="25"/>
          <w:szCs w:val="25"/>
          <w:lang w:val="vi-VN"/>
        </w:rPr>
        <w:t>6</w:t>
      </w:r>
      <w:r>
        <w:rPr>
          <w:sz w:val="25"/>
          <w:szCs w:val="25"/>
        </w:rPr>
        <w:t xml:space="preserve">.2  Trừ khi có ý kiến khác của bên A bằng văn bản, bên B vẫn phải thực hiện các nghĩa vụ của mình theo hợp Đồng phù hợp với hoàn cảnh thực tế cho phép và phải tiến hành mọi biện pháp hợp lý để thực hiện các phần việc không bị sự kiện bất khả kháng gây trở ngại. </w:t>
      </w:r>
    </w:p>
    <w:p>
      <w:pPr>
        <w:tabs>
          <w:tab w:val="left" w:pos="180"/>
          <w:tab w:val="left" w:pos="284"/>
          <w:tab w:val="left" w:pos="1134"/>
          <w:tab w:val="left" w:pos="1418"/>
        </w:tabs>
        <w:spacing w:line="312" w:lineRule="auto"/>
        <w:ind w:right="282"/>
        <w:jc w:val="both"/>
        <w:rPr>
          <w:sz w:val="25"/>
          <w:szCs w:val="25"/>
        </w:rPr>
      </w:pPr>
      <w:r>
        <w:rPr>
          <w:sz w:val="25"/>
          <w:szCs w:val="25"/>
          <w:lang w:val="vi-VN"/>
        </w:rPr>
        <w:t>6</w:t>
      </w:r>
      <w:r>
        <w:rPr>
          <w:sz w:val="25"/>
          <w:szCs w:val="25"/>
        </w:rPr>
        <w:t>.3  Các Bên đồng ý rằng mọi trường hợp khó khăn về tài chính dẫn đến việc bên B không thanh toán hoặc thanh toán không đầy đủ tiền dịch vụ nêu tại Hợp đồng này sẽ không được coi là sự kiện bất khả kháng.</w:t>
      </w:r>
    </w:p>
    <w:p>
      <w:pPr>
        <w:tabs>
          <w:tab w:val="left" w:pos="180"/>
          <w:tab w:val="left" w:pos="284"/>
          <w:tab w:val="left" w:pos="1134"/>
          <w:tab w:val="left" w:pos="1418"/>
        </w:tabs>
        <w:spacing w:line="312" w:lineRule="auto"/>
        <w:ind w:right="282"/>
        <w:jc w:val="both"/>
        <w:rPr>
          <w:b/>
          <w:sz w:val="25"/>
          <w:szCs w:val="25"/>
        </w:rPr>
      </w:pPr>
      <w:r>
        <w:rPr>
          <w:b/>
          <w:sz w:val="25"/>
          <w:szCs w:val="25"/>
          <w:u w:val="single"/>
        </w:rPr>
        <w:t xml:space="preserve">ĐIỀU </w:t>
      </w:r>
      <w:r>
        <w:rPr>
          <w:b/>
          <w:sz w:val="25"/>
          <w:szCs w:val="25"/>
          <w:u w:val="single"/>
          <w:lang w:val="vi-VN"/>
        </w:rPr>
        <w:t>7</w:t>
      </w:r>
      <w:r>
        <w:rPr>
          <w:b/>
          <w:sz w:val="25"/>
          <w:szCs w:val="25"/>
          <w:u w:val="single"/>
        </w:rPr>
        <w:t>:</w:t>
      </w:r>
      <w:r>
        <w:rPr>
          <w:b/>
          <w:sz w:val="25"/>
          <w:szCs w:val="25"/>
        </w:rPr>
        <w:t xml:space="preserve"> ĐIỀU KHOẢN THI HÀNH</w:t>
      </w:r>
    </w:p>
    <w:p>
      <w:pPr>
        <w:tabs>
          <w:tab w:val="left" w:pos="90"/>
          <w:tab w:val="left" w:pos="284"/>
          <w:tab w:val="left" w:pos="1134"/>
          <w:tab w:val="left" w:pos="1418"/>
        </w:tabs>
        <w:spacing w:line="312" w:lineRule="auto"/>
        <w:ind w:right="282"/>
        <w:jc w:val="both"/>
        <w:rPr>
          <w:sz w:val="25"/>
          <w:szCs w:val="25"/>
        </w:rPr>
      </w:pPr>
      <w:r>
        <w:rPr>
          <w:sz w:val="25"/>
          <w:szCs w:val="25"/>
          <w:lang w:val="vi-VN"/>
        </w:rPr>
        <w:t>7</w:t>
      </w:r>
      <w:r>
        <w:rPr>
          <w:sz w:val="25"/>
          <w:szCs w:val="25"/>
        </w:rPr>
        <w:t>.1. Mọi sửa đổi bổ sung các điều khoản và phụ lục trong bản hợp đồng này, phải được hai bên thống nhất bằng văn bản.</w:t>
      </w:r>
    </w:p>
    <w:p>
      <w:pPr>
        <w:tabs>
          <w:tab w:val="left" w:pos="90"/>
          <w:tab w:val="left" w:pos="284"/>
        </w:tabs>
        <w:spacing w:line="312" w:lineRule="auto"/>
        <w:ind w:right="282"/>
        <w:jc w:val="both"/>
        <w:rPr>
          <w:sz w:val="25"/>
          <w:szCs w:val="25"/>
        </w:rPr>
      </w:pPr>
      <w:r>
        <w:rPr>
          <w:sz w:val="25"/>
          <w:szCs w:val="25"/>
          <w:lang w:val="vi-VN"/>
        </w:rPr>
        <w:t>7</w:t>
      </w:r>
      <w:r>
        <w:rPr>
          <w:sz w:val="25"/>
          <w:szCs w:val="25"/>
        </w:rPr>
        <w:t>.2. Trong quá trình thực hiện nếu có vướng mắc hai bên sẽ cùng nhau bàn bạc giải quyết.Trường hợp thoả thuận không thành, bên nào vi phạm nghĩa vụ của mình theo hợp đồng này làm ảnh hưởng quyền lợi của bên kia thì bên bị vi phạm có quyền đưa tranh chấp ra Toà án có thẩm quyền tại Thừa Thiên Huế để giải quyết theo quy định của pháp luật.</w:t>
      </w:r>
    </w:p>
    <w:p>
      <w:pPr>
        <w:pStyle w:val="15"/>
        <w:tabs>
          <w:tab w:val="left" w:pos="284"/>
        </w:tabs>
        <w:spacing w:before="0" w:beforeAutospacing="0" w:after="0" w:afterAutospacing="0" w:line="312" w:lineRule="auto"/>
        <w:ind w:right="282"/>
        <w:jc w:val="both"/>
        <w:rPr>
          <w:sz w:val="25"/>
          <w:szCs w:val="25"/>
        </w:rPr>
      </w:pPr>
      <w:r>
        <w:rPr>
          <w:sz w:val="25"/>
          <w:szCs w:val="25"/>
          <w:lang w:val="vi-VN"/>
        </w:rPr>
        <w:t xml:space="preserve">7.3 </w:t>
      </w:r>
      <w:r>
        <w:rPr>
          <w:sz w:val="25"/>
          <w:szCs w:val="25"/>
        </w:rPr>
        <w:t>Bản hợp đồng này chỉ có giá trị sau khi bên</w:t>
      </w:r>
      <w:r>
        <w:rPr>
          <w:sz w:val="25"/>
          <w:szCs w:val="25"/>
          <w:lang w:val="vi-VN"/>
        </w:rPr>
        <w:t xml:space="preserve"> A</w:t>
      </w:r>
      <w:r>
        <w:rPr>
          <w:sz w:val="25"/>
          <w:szCs w:val="25"/>
        </w:rPr>
        <w:t xml:space="preserve"> nhận được xác nhận của bên</w:t>
      </w:r>
      <w:r>
        <w:rPr>
          <w:sz w:val="25"/>
          <w:szCs w:val="25"/>
          <w:lang w:val="vi-VN"/>
        </w:rPr>
        <w:t xml:space="preserve"> B </w:t>
      </w:r>
      <w:r>
        <w:rPr>
          <w:sz w:val="25"/>
          <w:szCs w:val="25"/>
        </w:rPr>
        <w:t xml:space="preserve">đã được điền đầy đủ thông tin của Công ty Lữ Hành cùng dấu và chữ ký của người có thẩm quyền trong vòng 15 ngày kể từ ngày phát hành. Nếu không, Bản Hợp Đồng này được xem như vô hiệu. Vì vậy, các Đơn đặt phòng của Công ty Lữ Hành sẽ được áp dụng giá công bố như thông thường. </w:t>
      </w:r>
    </w:p>
    <w:p>
      <w:pPr>
        <w:tabs>
          <w:tab w:val="left" w:pos="90"/>
          <w:tab w:val="left" w:pos="284"/>
        </w:tabs>
        <w:spacing w:line="312" w:lineRule="auto"/>
        <w:ind w:right="282"/>
        <w:jc w:val="both"/>
        <w:rPr>
          <w:sz w:val="25"/>
          <w:szCs w:val="25"/>
        </w:rPr>
      </w:pPr>
      <w:r>
        <w:rPr>
          <w:sz w:val="25"/>
          <w:szCs w:val="25"/>
          <w:lang w:val="vi-VN"/>
        </w:rPr>
        <w:t>7</w:t>
      </w:r>
      <w:r>
        <w:rPr>
          <w:sz w:val="25"/>
          <w:szCs w:val="25"/>
        </w:rPr>
        <w:t>.</w:t>
      </w:r>
      <w:r>
        <w:rPr>
          <w:sz w:val="25"/>
          <w:szCs w:val="25"/>
          <w:lang w:val="vi-VN"/>
        </w:rPr>
        <w:t>4</w:t>
      </w:r>
      <w:r>
        <w:rPr>
          <w:sz w:val="25"/>
          <w:szCs w:val="25"/>
        </w:rPr>
        <w:t>. Hợp đồng được lập thành 02 (hai) bản có phụ lục kèm theo, có giá trị pháp lý như nhau; mỗi bên giữ 01 (một) bản.</w:t>
      </w:r>
    </w:p>
    <w:p>
      <w:pPr>
        <w:tabs>
          <w:tab w:val="left" w:pos="90"/>
          <w:tab w:val="left" w:pos="284"/>
        </w:tabs>
        <w:spacing w:line="312" w:lineRule="auto"/>
        <w:ind w:right="282"/>
        <w:jc w:val="both"/>
        <w:rPr>
          <w:sz w:val="25"/>
          <w:szCs w:val="25"/>
        </w:rPr>
      </w:pPr>
      <w:r>
        <w:rPr>
          <w:sz w:val="25"/>
          <w:szCs w:val="25"/>
        </w:rPr>
        <w:t>Hợp đồng có hiệu lực từ ngày kí đến hết ngày 31/12/2022 và sau thời gian này xem như được thanh lý.</w:t>
      </w:r>
    </w:p>
    <w:p>
      <w:pPr>
        <w:tabs>
          <w:tab w:val="left" w:pos="90"/>
          <w:tab w:val="left" w:pos="284"/>
        </w:tabs>
        <w:spacing w:line="312" w:lineRule="auto"/>
        <w:ind w:right="282"/>
        <w:jc w:val="both"/>
        <w:rPr>
          <w:sz w:val="25"/>
          <w:szCs w:val="25"/>
        </w:rPr>
      </w:pPr>
    </w:p>
    <w:tbl>
      <w:tblPr>
        <w:tblStyle w:val="18"/>
        <w:tblW w:w="0" w:type="auto"/>
        <w:tblInd w:w="0" w:type="dxa"/>
        <w:tblBorders>
          <w:top w:val="none" w:color="auto" w:sz="0" w:space="0"/>
          <w:left w:val="none" w:color="auto" w:sz="0" w:space="0"/>
          <w:bottom w:val="none" w:color="auto" w:sz="0" w:space="0"/>
          <w:right w:val="none" w:color="auto" w:sz="0" w:space="0"/>
          <w:insideH w:val="single" w:color="000000" w:themeColor="text1" w:sz="4" w:space="0"/>
          <w:insideV w:val="none" w:color="auto" w:sz="0" w:space="0"/>
        </w:tblBorders>
        <w:tblLayout w:type="autofit"/>
        <w:tblCellMar>
          <w:top w:w="0" w:type="dxa"/>
          <w:left w:w="108" w:type="dxa"/>
          <w:bottom w:w="0" w:type="dxa"/>
          <w:right w:w="108" w:type="dxa"/>
        </w:tblCellMar>
      </w:tblPr>
      <w:tblGrid>
        <w:gridCol w:w="5168"/>
        <w:gridCol w:w="5169"/>
      </w:tblGrid>
      <w:tr>
        <w:tblPrEx>
          <w:tblBorders>
            <w:top w:val="none" w:color="auto" w:sz="0" w:space="0"/>
            <w:left w:val="none" w:color="auto" w:sz="0" w:space="0"/>
            <w:bottom w:val="none" w:color="auto" w:sz="0" w:space="0"/>
            <w:right w:val="none" w:color="auto" w:sz="0" w:space="0"/>
            <w:insideH w:val="single" w:color="000000" w:themeColor="text1" w:sz="4" w:space="0"/>
            <w:insideV w:val="none" w:color="auto" w:sz="0" w:space="0"/>
          </w:tblBorders>
          <w:tblCellMar>
            <w:top w:w="0" w:type="dxa"/>
            <w:left w:w="108" w:type="dxa"/>
            <w:bottom w:w="0" w:type="dxa"/>
            <w:right w:w="108" w:type="dxa"/>
          </w:tblCellMar>
        </w:tblPrEx>
        <w:tc>
          <w:tcPr>
            <w:tcW w:w="5168" w:type="dxa"/>
          </w:tcPr>
          <w:p>
            <w:pPr>
              <w:tabs>
                <w:tab w:val="left" w:pos="284"/>
                <w:tab w:val="left" w:pos="851"/>
                <w:tab w:val="left" w:pos="1134"/>
                <w:tab w:val="left" w:pos="1418"/>
                <w:tab w:val="center" w:pos="7655"/>
              </w:tabs>
              <w:spacing w:line="312" w:lineRule="auto"/>
              <w:ind w:right="282"/>
              <w:rPr>
                <w:b/>
                <w:sz w:val="25"/>
                <w:szCs w:val="25"/>
              </w:rPr>
            </w:pPr>
            <w:r>
              <w:rPr>
                <w:b/>
                <w:sz w:val="25"/>
                <w:szCs w:val="25"/>
              </w:rPr>
              <w:t>CÔNG TY TNHH MỘT THÀNH VIÊN KHÁCH SẠN THANH LỊCH</w:t>
            </w:r>
          </w:p>
          <w:p>
            <w:pPr>
              <w:tabs>
                <w:tab w:val="left" w:pos="284"/>
                <w:tab w:val="left" w:pos="851"/>
                <w:tab w:val="left" w:pos="1134"/>
                <w:tab w:val="left" w:pos="1418"/>
                <w:tab w:val="center" w:pos="7655"/>
              </w:tabs>
              <w:spacing w:line="312" w:lineRule="auto"/>
              <w:ind w:right="282"/>
              <w:jc w:val="both"/>
              <w:rPr>
                <w:bCs/>
                <w:sz w:val="25"/>
                <w:szCs w:val="25"/>
                <w:lang w:val="vi-VN"/>
              </w:rPr>
            </w:pPr>
            <w:r>
              <w:rPr>
                <w:bCs/>
                <w:sz w:val="25"/>
                <w:szCs w:val="25"/>
                <w:lang w:val="vi-VN"/>
              </w:rPr>
              <w:t>Chữ ký:</w:t>
            </w:r>
          </w:p>
          <w:p>
            <w:pPr>
              <w:tabs>
                <w:tab w:val="left" w:pos="284"/>
                <w:tab w:val="left" w:pos="851"/>
                <w:tab w:val="left" w:pos="1134"/>
                <w:tab w:val="left" w:pos="1418"/>
                <w:tab w:val="center" w:pos="7655"/>
              </w:tabs>
              <w:spacing w:line="312" w:lineRule="auto"/>
              <w:ind w:right="282"/>
              <w:jc w:val="both"/>
              <w:rPr>
                <w:bCs/>
                <w:sz w:val="25"/>
                <w:szCs w:val="25"/>
                <w:lang w:val="vi-VN"/>
              </w:rPr>
            </w:pPr>
          </w:p>
          <w:p>
            <w:pPr>
              <w:tabs>
                <w:tab w:val="left" w:pos="284"/>
                <w:tab w:val="left" w:pos="851"/>
                <w:tab w:val="left" w:pos="1134"/>
                <w:tab w:val="left" w:pos="1418"/>
                <w:tab w:val="center" w:pos="7655"/>
              </w:tabs>
              <w:spacing w:line="312" w:lineRule="auto"/>
              <w:ind w:right="282"/>
              <w:jc w:val="both"/>
              <w:rPr>
                <w:bCs/>
                <w:sz w:val="25"/>
                <w:szCs w:val="25"/>
                <w:lang w:val="vi-VN"/>
              </w:rPr>
            </w:pPr>
          </w:p>
          <w:p>
            <w:pPr>
              <w:tabs>
                <w:tab w:val="left" w:pos="284"/>
                <w:tab w:val="left" w:pos="851"/>
                <w:tab w:val="left" w:pos="1134"/>
                <w:tab w:val="left" w:pos="1418"/>
                <w:tab w:val="center" w:pos="7655"/>
              </w:tabs>
              <w:spacing w:line="312" w:lineRule="auto"/>
              <w:ind w:right="282"/>
              <w:jc w:val="both"/>
              <w:rPr>
                <w:bCs/>
                <w:sz w:val="25"/>
                <w:szCs w:val="25"/>
                <w:lang w:val="vi-VN"/>
              </w:rPr>
            </w:pPr>
          </w:p>
          <w:p>
            <w:pPr>
              <w:tabs>
                <w:tab w:val="left" w:pos="284"/>
                <w:tab w:val="left" w:pos="851"/>
                <w:tab w:val="left" w:pos="1134"/>
                <w:tab w:val="left" w:pos="1418"/>
                <w:tab w:val="center" w:pos="7655"/>
              </w:tabs>
              <w:spacing w:line="312" w:lineRule="auto"/>
              <w:ind w:right="282"/>
              <w:jc w:val="both"/>
              <w:rPr>
                <w:bCs/>
                <w:sz w:val="25"/>
                <w:szCs w:val="25"/>
                <w:lang w:val="vi-VN"/>
              </w:rPr>
            </w:pPr>
            <w:r>
              <w:rPr>
                <w:bCs/>
                <w:sz w:val="25"/>
                <w:szCs w:val="25"/>
                <w:lang w:val="vi-VN"/>
              </w:rPr>
              <w:t>Tên: Lê Quang Bình</w:t>
            </w:r>
          </w:p>
          <w:p>
            <w:pPr>
              <w:tabs>
                <w:tab w:val="left" w:pos="284"/>
                <w:tab w:val="left" w:pos="851"/>
                <w:tab w:val="left" w:pos="1134"/>
                <w:tab w:val="left" w:pos="1418"/>
                <w:tab w:val="center" w:pos="7655"/>
              </w:tabs>
              <w:spacing w:line="312" w:lineRule="auto"/>
              <w:ind w:right="282"/>
              <w:jc w:val="both"/>
              <w:rPr>
                <w:bCs/>
                <w:sz w:val="25"/>
                <w:szCs w:val="25"/>
                <w:lang w:val="vi-VN"/>
              </w:rPr>
            </w:pPr>
            <w:r>
              <w:rPr>
                <w:bCs/>
                <w:sz w:val="25"/>
                <w:szCs w:val="25"/>
                <w:lang w:val="vi-VN"/>
              </w:rPr>
              <w:t>Chức vụ: Tổng Giám Đốc</w:t>
            </w:r>
          </w:p>
          <w:p>
            <w:pPr>
              <w:tabs>
                <w:tab w:val="left" w:pos="284"/>
                <w:tab w:val="left" w:pos="851"/>
                <w:tab w:val="left" w:pos="1134"/>
                <w:tab w:val="left" w:pos="1418"/>
                <w:tab w:val="center" w:pos="7655"/>
              </w:tabs>
              <w:spacing w:line="312" w:lineRule="auto"/>
              <w:ind w:right="282"/>
              <w:jc w:val="both"/>
              <w:rPr>
                <w:b/>
                <w:sz w:val="25"/>
                <w:szCs w:val="25"/>
                <w:lang w:val="vi-VN"/>
              </w:rPr>
            </w:pPr>
            <w:r>
              <w:rPr>
                <w:bCs/>
                <w:sz w:val="25"/>
                <w:szCs w:val="25"/>
                <w:lang w:val="vi-VN"/>
              </w:rPr>
              <w:t>Ngày:</w:t>
            </w:r>
          </w:p>
        </w:tc>
        <w:tc>
          <w:tcPr>
            <w:tcW w:w="5169" w:type="dxa"/>
          </w:tcPr>
          <w:p>
            <w:pPr>
              <w:tabs>
                <w:tab w:val="left" w:pos="284"/>
                <w:tab w:val="left" w:pos="851"/>
                <w:tab w:val="left" w:pos="1134"/>
                <w:tab w:val="left" w:pos="1418"/>
                <w:tab w:val="center" w:pos="7655"/>
              </w:tabs>
              <w:spacing w:line="312" w:lineRule="auto"/>
              <w:ind w:right="282"/>
              <w:jc w:val="both"/>
              <w:rPr>
                <w:b/>
                <w:sz w:val="25"/>
                <w:szCs w:val="25"/>
                <w:lang w:val="vi-VN"/>
              </w:rPr>
            </w:pPr>
          </w:p>
          <w:p>
            <w:pPr>
              <w:tabs>
                <w:tab w:val="left" w:pos="284"/>
                <w:tab w:val="left" w:pos="851"/>
                <w:tab w:val="left" w:pos="1134"/>
                <w:tab w:val="left" w:pos="1418"/>
                <w:tab w:val="center" w:pos="7655"/>
              </w:tabs>
              <w:spacing w:line="312" w:lineRule="auto"/>
              <w:ind w:right="282"/>
              <w:jc w:val="both"/>
              <w:rPr>
                <w:b/>
                <w:sz w:val="25"/>
                <w:szCs w:val="25"/>
                <w:lang w:val="vi-VN"/>
              </w:rPr>
            </w:pPr>
          </w:p>
          <w:p>
            <w:pPr>
              <w:tabs>
                <w:tab w:val="left" w:pos="284"/>
                <w:tab w:val="left" w:pos="851"/>
                <w:tab w:val="left" w:pos="1134"/>
                <w:tab w:val="left" w:pos="1418"/>
                <w:tab w:val="center" w:pos="7655"/>
              </w:tabs>
              <w:spacing w:line="312" w:lineRule="auto"/>
              <w:ind w:right="282"/>
              <w:jc w:val="both"/>
              <w:rPr>
                <w:b/>
                <w:sz w:val="25"/>
                <w:szCs w:val="25"/>
                <w:lang w:val="vi-VN"/>
              </w:rPr>
            </w:pPr>
          </w:p>
          <w:p>
            <w:pPr>
              <w:tabs>
                <w:tab w:val="left" w:pos="284"/>
                <w:tab w:val="left" w:pos="851"/>
                <w:tab w:val="left" w:pos="1134"/>
                <w:tab w:val="left" w:pos="1418"/>
                <w:tab w:val="center" w:pos="7655"/>
              </w:tabs>
              <w:spacing w:line="312" w:lineRule="auto"/>
              <w:ind w:right="282"/>
              <w:jc w:val="both"/>
              <w:rPr>
                <w:b/>
                <w:sz w:val="25"/>
                <w:szCs w:val="25"/>
                <w:lang w:val="vi-VN"/>
              </w:rPr>
            </w:pPr>
          </w:p>
          <w:p>
            <w:pPr>
              <w:tabs>
                <w:tab w:val="left" w:pos="284"/>
                <w:tab w:val="left" w:pos="851"/>
                <w:tab w:val="left" w:pos="1134"/>
                <w:tab w:val="left" w:pos="1418"/>
                <w:tab w:val="center" w:pos="7655"/>
              </w:tabs>
              <w:spacing w:line="312" w:lineRule="auto"/>
              <w:ind w:right="282"/>
              <w:jc w:val="both"/>
              <w:rPr>
                <w:b/>
                <w:sz w:val="25"/>
                <w:szCs w:val="25"/>
                <w:lang w:val="vi-VN"/>
              </w:rPr>
            </w:pPr>
          </w:p>
          <w:p>
            <w:pPr>
              <w:tabs>
                <w:tab w:val="left" w:pos="284"/>
                <w:tab w:val="left" w:pos="851"/>
                <w:tab w:val="left" w:pos="1134"/>
                <w:tab w:val="left" w:pos="1418"/>
                <w:tab w:val="center" w:pos="7655"/>
              </w:tabs>
              <w:spacing w:line="312" w:lineRule="auto"/>
              <w:ind w:right="282"/>
              <w:jc w:val="both"/>
              <w:rPr>
                <w:b/>
                <w:sz w:val="25"/>
                <w:szCs w:val="25"/>
                <w:lang w:val="vi-VN"/>
              </w:rPr>
            </w:pPr>
          </w:p>
          <w:p>
            <w:pPr>
              <w:tabs>
                <w:tab w:val="left" w:pos="284"/>
                <w:tab w:val="left" w:pos="851"/>
                <w:tab w:val="left" w:pos="1134"/>
                <w:tab w:val="left" w:pos="1418"/>
                <w:tab w:val="center" w:pos="7655"/>
              </w:tabs>
              <w:spacing w:line="312" w:lineRule="auto"/>
              <w:ind w:right="282"/>
              <w:jc w:val="both"/>
              <w:rPr>
                <w:bCs/>
                <w:sz w:val="25"/>
                <w:szCs w:val="25"/>
                <w:lang w:val="vi-VN"/>
              </w:rPr>
            </w:pPr>
            <w:r>
              <w:rPr>
                <w:bCs/>
                <w:sz w:val="25"/>
                <w:szCs w:val="25"/>
                <w:lang w:val="vi-VN"/>
              </w:rPr>
              <w:t xml:space="preserve">Tên: </w:t>
            </w:r>
          </w:p>
          <w:p>
            <w:pPr>
              <w:tabs>
                <w:tab w:val="left" w:pos="284"/>
                <w:tab w:val="left" w:pos="851"/>
                <w:tab w:val="left" w:pos="1134"/>
                <w:tab w:val="left" w:pos="1418"/>
                <w:tab w:val="center" w:pos="7655"/>
              </w:tabs>
              <w:spacing w:line="312" w:lineRule="auto"/>
              <w:ind w:right="282"/>
              <w:jc w:val="both"/>
              <w:rPr>
                <w:bCs/>
                <w:sz w:val="25"/>
                <w:szCs w:val="25"/>
                <w:lang w:val="vi-VN"/>
              </w:rPr>
            </w:pPr>
            <w:r>
              <w:rPr>
                <w:bCs/>
                <w:sz w:val="25"/>
                <w:szCs w:val="25"/>
                <w:lang w:val="vi-VN"/>
              </w:rPr>
              <w:t xml:space="preserve">Chức vụ: </w:t>
            </w:r>
          </w:p>
          <w:p>
            <w:pPr>
              <w:tabs>
                <w:tab w:val="left" w:pos="284"/>
                <w:tab w:val="left" w:pos="851"/>
                <w:tab w:val="left" w:pos="1134"/>
                <w:tab w:val="left" w:pos="1418"/>
                <w:tab w:val="center" w:pos="7655"/>
              </w:tabs>
              <w:spacing w:line="312" w:lineRule="auto"/>
              <w:ind w:right="282"/>
              <w:jc w:val="both"/>
              <w:rPr>
                <w:b/>
                <w:sz w:val="25"/>
                <w:szCs w:val="25"/>
                <w:lang w:val="vi-VN"/>
              </w:rPr>
            </w:pPr>
            <w:r>
              <w:rPr>
                <w:bCs/>
                <w:sz w:val="25"/>
                <w:szCs w:val="25"/>
                <w:lang w:val="vi-VN"/>
              </w:rPr>
              <w:t>Ngày:</w:t>
            </w:r>
          </w:p>
        </w:tc>
      </w:tr>
    </w:tbl>
    <w:p>
      <w:pPr>
        <w:tabs>
          <w:tab w:val="left" w:pos="284"/>
          <w:tab w:val="left" w:pos="851"/>
          <w:tab w:val="left" w:pos="1134"/>
          <w:tab w:val="left" w:pos="1418"/>
          <w:tab w:val="center" w:pos="7655"/>
        </w:tabs>
        <w:spacing w:line="312" w:lineRule="auto"/>
        <w:ind w:right="282"/>
        <w:jc w:val="both"/>
        <w:rPr>
          <w:b/>
          <w:sz w:val="25"/>
          <w:szCs w:val="25"/>
          <w:lang w:val="vi-VN"/>
        </w:rPr>
        <w:sectPr>
          <w:headerReference r:id="rId6" w:type="first"/>
          <w:footerReference r:id="rId9" w:type="first"/>
          <w:headerReference r:id="rId5" w:type="default"/>
          <w:footerReference r:id="rId7" w:type="default"/>
          <w:footerReference r:id="rId8" w:type="even"/>
          <w:pgSz w:w="11909" w:h="16834"/>
          <w:pgMar w:top="1556" w:right="569" w:bottom="851" w:left="993" w:header="454" w:footer="280" w:gutter="0"/>
          <w:cols w:space="720" w:num="1"/>
          <w:titlePg/>
          <w:docGrid w:linePitch="360" w:charSpace="0"/>
        </w:sectPr>
      </w:pP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11"/>
        <w:gridCol w:w="58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11" w:type="dxa"/>
            <w:vMerge w:val="restart"/>
          </w:tcPr>
          <w:p>
            <w:pPr>
              <w:pStyle w:val="19"/>
              <w:tabs>
                <w:tab w:val="left" w:pos="284"/>
                <w:tab w:val="left" w:pos="4820"/>
                <w:tab w:val="center" w:pos="6660"/>
              </w:tabs>
              <w:spacing w:line="312" w:lineRule="auto"/>
              <w:ind w:left="-108" w:right="-105" w:firstLine="1"/>
              <w:rPr>
                <w:rFonts w:ascii="Times New Roman" w:hAnsi="Times New Roman"/>
                <w:color w:val="auto"/>
                <w:sz w:val="25"/>
                <w:szCs w:val="25"/>
              </w:rPr>
            </w:pPr>
            <w:r>
              <w:rPr>
                <w:rFonts w:ascii="Times New Roman" w:hAnsi="Times New Roman"/>
                <w:color w:val="auto"/>
                <w:sz w:val="25"/>
                <w:szCs w:val="25"/>
              </w:rPr>
              <w:t>CTY TNHH MỘT THÀNH VIÊN</w:t>
            </w:r>
          </w:p>
          <w:p>
            <w:pPr>
              <w:pStyle w:val="19"/>
              <w:tabs>
                <w:tab w:val="left" w:pos="284"/>
                <w:tab w:val="left" w:pos="4820"/>
                <w:tab w:val="center" w:pos="6660"/>
              </w:tabs>
              <w:spacing w:line="312" w:lineRule="auto"/>
              <w:ind w:left="-108" w:right="-105" w:firstLine="1"/>
              <w:rPr>
                <w:rFonts w:ascii="Times New Roman" w:hAnsi="Times New Roman"/>
                <w:color w:val="auto"/>
                <w:sz w:val="25"/>
                <w:szCs w:val="25"/>
              </w:rPr>
            </w:pPr>
            <w:r>
              <w:rPr>
                <w:rFonts w:ascii="Times New Roman" w:hAnsi="Times New Roman"/>
                <w:color w:val="auto"/>
                <w:sz w:val="25"/>
                <w:szCs w:val="25"/>
              </w:rPr>
              <w:t>KHÁCH SẠN THANH LỊCH</w:t>
            </w:r>
          </w:p>
        </w:tc>
        <w:tc>
          <w:tcPr>
            <w:tcW w:w="5806" w:type="dxa"/>
          </w:tcPr>
          <w:p>
            <w:pPr>
              <w:pStyle w:val="19"/>
              <w:tabs>
                <w:tab w:val="left" w:pos="284"/>
                <w:tab w:val="left" w:pos="4820"/>
                <w:tab w:val="center" w:pos="6660"/>
              </w:tabs>
              <w:spacing w:line="312" w:lineRule="auto"/>
              <w:ind w:right="-110" w:hanging="105"/>
              <w:rPr>
                <w:rFonts w:ascii="Times New Roman" w:hAnsi="Times New Roman"/>
                <w:color w:val="auto"/>
                <w:sz w:val="25"/>
                <w:szCs w:val="25"/>
              </w:rPr>
            </w:pPr>
            <w:r>
              <w:rPr>
                <w:rFonts w:ascii="Times New Roman" w:hAnsi="Times New Roman"/>
                <w:color w:val="auto"/>
                <w:sz w:val="25"/>
                <w:szCs w:val="25"/>
              </w:rPr>
              <w:t>CỘNG HÒA XÃ HỘI CHỦ NGHĨA VIỆT NAM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11" w:type="dxa"/>
            <w:vMerge w:val="continue"/>
          </w:tcPr>
          <w:p>
            <w:pPr>
              <w:pStyle w:val="19"/>
              <w:tabs>
                <w:tab w:val="left" w:pos="284"/>
                <w:tab w:val="left" w:pos="4820"/>
                <w:tab w:val="center" w:pos="6660"/>
              </w:tabs>
              <w:spacing w:line="312" w:lineRule="auto"/>
              <w:ind w:left="-108" w:right="-105" w:firstLine="1"/>
              <w:rPr>
                <w:rFonts w:ascii="Times New Roman" w:hAnsi="Times New Roman"/>
                <w:color w:val="auto"/>
                <w:sz w:val="25"/>
                <w:szCs w:val="25"/>
              </w:rPr>
            </w:pPr>
          </w:p>
        </w:tc>
        <w:tc>
          <w:tcPr>
            <w:tcW w:w="5806" w:type="dxa"/>
          </w:tcPr>
          <w:p>
            <w:pPr>
              <w:pStyle w:val="19"/>
              <w:tabs>
                <w:tab w:val="left" w:pos="284"/>
                <w:tab w:val="left" w:pos="4820"/>
                <w:tab w:val="center" w:pos="6660"/>
              </w:tabs>
              <w:spacing w:line="312" w:lineRule="auto"/>
              <w:ind w:right="-110" w:hanging="105"/>
              <w:rPr>
                <w:rFonts w:ascii="Times New Roman" w:hAnsi="Times New Roman"/>
                <w:color w:val="auto"/>
                <w:sz w:val="25"/>
                <w:szCs w:val="25"/>
              </w:rPr>
            </w:pPr>
            <w:r>
              <w:rPr>
                <w:rFonts w:ascii="Times New Roman" w:hAnsi="Times New Roman"/>
                <w:color w:val="auto"/>
                <w:sz w:val="25"/>
                <w:szCs w:val="25"/>
              </w:rPr>
              <w:t>Độc lập – Tự do – Hạnh phúc</w:t>
            </w:r>
          </w:p>
        </w:tc>
      </w:tr>
    </w:tbl>
    <w:p>
      <w:pPr>
        <w:pStyle w:val="19"/>
        <w:tabs>
          <w:tab w:val="left" w:pos="284"/>
          <w:tab w:val="center" w:pos="1440"/>
          <w:tab w:val="center" w:pos="6480"/>
        </w:tabs>
        <w:spacing w:line="312" w:lineRule="auto"/>
        <w:ind w:right="282"/>
        <w:rPr>
          <w:rFonts w:ascii="Times New Roman" w:hAnsi="Times New Roman"/>
          <w:color w:val="auto"/>
          <w:sz w:val="25"/>
          <w:szCs w:val="25"/>
        </w:rPr>
      </w:pPr>
      <w:r>
        <w:rPr>
          <w:rFonts w:ascii="Times New Roman" w:hAnsi="Times New Roman"/>
          <w:color w:val="auto"/>
          <w:sz w:val="25"/>
          <w:szCs w:val="25"/>
        </w:rPr>
        <w:t xml:space="preserve"> </w:t>
      </w:r>
      <w:r>
        <w:rPr>
          <w:rFonts w:ascii="Times New Roman" w:hAnsi="Times New Roman"/>
          <w:color w:val="auto"/>
          <w:sz w:val="25"/>
          <w:szCs w:val="25"/>
        </w:rPr>
        <w:tab/>
      </w:r>
    </w:p>
    <w:p>
      <w:pPr>
        <w:pStyle w:val="4"/>
        <w:tabs>
          <w:tab w:val="left" w:pos="284"/>
        </w:tabs>
        <w:spacing w:before="0" w:line="312" w:lineRule="auto"/>
        <w:ind w:right="282" w:firstLine="720"/>
        <w:jc w:val="center"/>
        <w:rPr>
          <w:rFonts w:ascii="Times New Roman" w:hAnsi="Times New Roman" w:cs="Times New Roman"/>
          <w:b/>
          <w:color w:val="auto"/>
          <w:sz w:val="25"/>
          <w:szCs w:val="25"/>
          <w:lang w:val="vi-VN"/>
        </w:rPr>
      </w:pPr>
      <w:r>
        <w:rPr>
          <w:rFonts w:ascii="Times New Roman" w:hAnsi="Times New Roman" w:cs="Times New Roman"/>
          <w:b/>
          <w:color w:val="auto"/>
          <w:sz w:val="25"/>
          <w:szCs w:val="25"/>
        </w:rPr>
        <w:t>BẢNG GIÁ CÁC DỊCH VỤ NĂM 202</w:t>
      </w:r>
      <w:r>
        <w:rPr>
          <w:rFonts w:ascii="Times New Roman" w:hAnsi="Times New Roman" w:cs="Times New Roman"/>
          <w:b/>
          <w:color w:val="auto"/>
          <w:sz w:val="25"/>
          <w:szCs w:val="25"/>
          <w:lang w:val="vi-VN"/>
        </w:rPr>
        <w:t>2</w:t>
      </w:r>
    </w:p>
    <w:p>
      <w:pPr>
        <w:tabs>
          <w:tab w:val="left" w:pos="284"/>
          <w:tab w:val="left" w:pos="567"/>
          <w:tab w:val="center" w:pos="1985"/>
        </w:tabs>
        <w:spacing w:line="312" w:lineRule="auto"/>
        <w:ind w:left="1985" w:right="282" w:hanging="1985"/>
        <w:jc w:val="center"/>
        <w:rPr>
          <w:b/>
          <w:i/>
          <w:sz w:val="25"/>
          <w:szCs w:val="25"/>
        </w:rPr>
      </w:pPr>
      <w:r>
        <w:rPr>
          <w:b/>
          <w:i/>
          <w:sz w:val="25"/>
          <w:szCs w:val="25"/>
        </w:rPr>
        <w:tab/>
      </w:r>
      <w:r>
        <w:rPr>
          <w:b/>
          <w:i/>
          <w:sz w:val="25"/>
          <w:szCs w:val="25"/>
        </w:rPr>
        <w:t xml:space="preserve">(Kèm theo HĐDL số  </w:t>
      </w:r>
      <w:r>
        <w:rPr>
          <w:b/>
          <w:i/>
          <w:sz w:val="25"/>
          <w:szCs w:val="25"/>
          <w:lang w:val="vi-VN"/>
        </w:rPr>
        <w:t>...</w:t>
      </w:r>
      <w:r>
        <w:rPr>
          <w:b/>
          <w:i/>
          <w:sz w:val="25"/>
          <w:szCs w:val="25"/>
        </w:rPr>
        <w:t xml:space="preserve"> /TLH-2022 ngày … tháng … năm 20</w:t>
      </w:r>
      <w:r>
        <w:rPr>
          <w:b/>
          <w:i/>
          <w:sz w:val="25"/>
          <w:szCs w:val="25"/>
          <w:lang w:val="vi-VN"/>
        </w:rPr>
        <w:t>2</w:t>
      </w:r>
      <w:r>
        <w:rPr>
          <w:b/>
          <w:i/>
          <w:sz w:val="25"/>
          <w:szCs w:val="25"/>
        </w:rPr>
        <w:t>2)</w:t>
      </w:r>
    </w:p>
    <w:p>
      <w:pPr>
        <w:tabs>
          <w:tab w:val="left" w:pos="284"/>
          <w:tab w:val="left" w:pos="567"/>
          <w:tab w:val="center" w:pos="1985"/>
        </w:tabs>
        <w:spacing w:line="312" w:lineRule="auto"/>
        <w:ind w:left="1985" w:right="282" w:hanging="1985"/>
        <w:jc w:val="center"/>
        <w:rPr>
          <w:b/>
          <w:i/>
          <w:sz w:val="25"/>
          <w:szCs w:val="25"/>
        </w:rPr>
      </w:pPr>
    </w:p>
    <w:p>
      <w:pPr>
        <w:tabs>
          <w:tab w:val="left" w:pos="90"/>
          <w:tab w:val="left" w:pos="284"/>
          <w:tab w:val="left" w:pos="1134"/>
          <w:tab w:val="left" w:pos="1418"/>
        </w:tabs>
        <w:spacing w:line="312" w:lineRule="auto"/>
        <w:ind w:right="762"/>
        <w:jc w:val="both"/>
        <w:rPr>
          <w:b/>
          <w:bCs/>
          <w:sz w:val="25"/>
          <w:szCs w:val="25"/>
          <w:lang w:val="vi-VN"/>
        </w:rPr>
      </w:pPr>
      <w:r>
        <w:rPr>
          <w:b/>
          <w:bCs/>
          <w:sz w:val="25"/>
          <w:szCs w:val="25"/>
          <w:lang w:val="vi-VN"/>
        </w:rPr>
        <w:t>1. CHÍNH SÁCH GIÁ PHÒNG NGỦ</w:t>
      </w:r>
    </w:p>
    <w:p>
      <w:pPr>
        <w:tabs>
          <w:tab w:val="left" w:pos="90"/>
          <w:tab w:val="left" w:pos="284"/>
          <w:tab w:val="left" w:pos="1134"/>
          <w:tab w:val="left" w:pos="1418"/>
        </w:tabs>
        <w:spacing w:line="312" w:lineRule="auto"/>
        <w:ind w:right="282"/>
        <w:jc w:val="both"/>
        <w:rPr>
          <w:sz w:val="25"/>
          <w:szCs w:val="25"/>
          <w:lang w:val="nl-NL"/>
        </w:rPr>
      </w:pPr>
      <w:r>
        <w:rPr>
          <w:sz w:val="25"/>
          <w:szCs w:val="25"/>
          <w:lang w:val="nl-NL"/>
        </w:rPr>
        <w:t>1</w:t>
      </w:r>
      <w:r>
        <w:rPr>
          <w:sz w:val="25"/>
          <w:szCs w:val="25"/>
          <w:lang w:val="vi-VN"/>
        </w:rPr>
        <w:t>.1</w:t>
      </w:r>
      <w:r>
        <w:rPr>
          <w:sz w:val="25"/>
          <w:szCs w:val="25"/>
          <w:lang w:val="nl-NL"/>
        </w:rPr>
        <w:t xml:space="preserve"> Hợp đồng này chỉ có hiệu lực trong khoảng thời gian được đề cập ở dưới đây và có thể được tái ký khi hai bên đạt được thỏa thuận với nhau.</w:t>
      </w:r>
    </w:p>
    <w:p>
      <w:pPr>
        <w:tabs>
          <w:tab w:val="left" w:pos="90"/>
          <w:tab w:val="left" w:pos="284"/>
          <w:tab w:val="left" w:pos="1134"/>
          <w:tab w:val="left" w:pos="1418"/>
        </w:tabs>
        <w:spacing w:line="312" w:lineRule="auto"/>
        <w:ind w:right="282"/>
        <w:jc w:val="both"/>
        <w:rPr>
          <w:sz w:val="25"/>
          <w:szCs w:val="25"/>
          <w:lang w:val="vi-VN"/>
        </w:rPr>
      </w:pPr>
      <w:r>
        <w:rPr>
          <w:sz w:val="25"/>
          <w:szCs w:val="25"/>
          <w:lang w:val="vi-VN"/>
        </w:rPr>
        <w:t>1.2</w:t>
      </w:r>
      <w:r>
        <w:rPr>
          <w:sz w:val="25"/>
          <w:szCs w:val="25"/>
          <w:lang w:val="nl-NL"/>
        </w:rPr>
        <w:t xml:space="preserve"> Giá đã báo trong hợp đồng này đã bao gồm ăn sáng, </w:t>
      </w:r>
      <w:r>
        <w:rPr>
          <w:sz w:val="25"/>
          <w:szCs w:val="25"/>
          <w:lang w:val="vi-VN"/>
        </w:rPr>
        <w:t xml:space="preserve">5% </w:t>
      </w:r>
      <w:r>
        <w:rPr>
          <w:sz w:val="25"/>
          <w:szCs w:val="25"/>
          <w:lang w:val="nl-NL"/>
        </w:rPr>
        <w:t>phí phục vụ</w:t>
      </w:r>
      <w:r>
        <w:rPr>
          <w:sz w:val="25"/>
          <w:szCs w:val="25"/>
          <w:lang w:val="vi-VN"/>
        </w:rPr>
        <w:t xml:space="preserve">, và 10% </w:t>
      </w:r>
      <w:r>
        <w:rPr>
          <w:sz w:val="25"/>
          <w:szCs w:val="25"/>
          <w:lang w:val="nl-NL"/>
        </w:rPr>
        <w:t>thuế</w:t>
      </w:r>
      <w:r>
        <w:rPr>
          <w:sz w:val="25"/>
          <w:szCs w:val="25"/>
          <w:lang w:val="vi-VN"/>
        </w:rPr>
        <w:t xml:space="preserve"> VAT</w:t>
      </w:r>
      <w:r>
        <w:rPr>
          <w:sz w:val="25"/>
          <w:szCs w:val="25"/>
          <w:lang w:val="nl-NL"/>
        </w:rPr>
        <w:t>.</w:t>
      </w:r>
    </w:p>
    <w:p>
      <w:pPr>
        <w:pStyle w:val="15"/>
        <w:tabs>
          <w:tab w:val="left" w:pos="284"/>
        </w:tabs>
        <w:spacing w:before="0" w:beforeAutospacing="0" w:after="0" w:afterAutospacing="0" w:line="312" w:lineRule="auto"/>
        <w:ind w:right="282"/>
        <w:jc w:val="both"/>
        <w:rPr>
          <w:sz w:val="25"/>
          <w:szCs w:val="25"/>
        </w:rPr>
      </w:pPr>
      <w:r>
        <w:rPr>
          <w:sz w:val="25"/>
          <w:szCs w:val="25"/>
          <w:lang w:val="vi-VN"/>
        </w:rPr>
        <w:t xml:space="preserve">1.3 </w:t>
      </w:r>
      <w:r>
        <w:rPr>
          <w:sz w:val="25"/>
          <w:szCs w:val="25"/>
        </w:rPr>
        <w:t>Giá phòng được</w:t>
      </w:r>
      <w:r>
        <w:rPr>
          <w:sz w:val="25"/>
          <w:szCs w:val="25"/>
          <w:lang w:val="vi-VN"/>
        </w:rPr>
        <w:t xml:space="preserve"> đề cập trong phụ lục hợp đồng này</w:t>
      </w:r>
      <w:r>
        <w:rPr>
          <w:sz w:val="25"/>
          <w:szCs w:val="25"/>
        </w:rPr>
        <w:t xml:space="preserve"> chỉ áp dụng nếu Quý công ty xác nhận đặt phòng cho Khách</w:t>
      </w:r>
      <w:r>
        <w:rPr>
          <w:sz w:val="25"/>
          <w:szCs w:val="25"/>
          <w:lang w:val="vi-VN"/>
        </w:rPr>
        <w:t xml:space="preserve"> sạn</w:t>
      </w:r>
      <w:r>
        <w:rPr>
          <w:sz w:val="25"/>
          <w:szCs w:val="25"/>
        </w:rPr>
        <w:t xml:space="preserve"> bằng văn bản trước khi khách đến ở. Trong </w:t>
      </w:r>
      <w:r>
        <w:rPr>
          <w:sz w:val="25"/>
          <w:szCs w:val="25"/>
          <w:lang w:val="vi-VN"/>
        </w:rPr>
        <w:t>Đ</w:t>
      </w:r>
      <w:r>
        <w:rPr>
          <w:sz w:val="25"/>
          <w:szCs w:val="25"/>
        </w:rPr>
        <w:t>ơn đặt phòng phải đề cập rõ những dịch vụ mà Quý công ty cần phía Khách</w:t>
      </w:r>
      <w:r>
        <w:rPr>
          <w:sz w:val="25"/>
          <w:szCs w:val="25"/>
          <w:lang w:val="vi-VN"/>
        </w:rPr>
        <w:t xml:space="preserve"> sạn</w:t>
      </w:r>
      <w:r>
        <w:rPr>
          <w:sz w:val="25"/>
          <w:szCs w:val="25"/>
        </w:rPr>
        <w:t xml:space="preserve"> cung cấp cho khách và phương thức thanh toán. Nếu trong trường hợp khách sẽ phải thanh toán một phần của chi phí dịch vụ thì cần phải đề cập rõ trong Đơn đặt phòng. </w:t>
      </w:r>
    </w:p>
    <w:p>
      <w:pPr>
        <w:pStyle w:val="15"/>
        <w:tabs>
          <w:tab w:val="left" w:pos="284"/>
        </w:tabs>
        <w:spacing w:before="0" w:beforeAutospacing="0" w:after="0" w:afterAutospacing="0" w:line="312" w:lineRule="auto"/>
        <w:ind w:right="282"/>
        <w:jc w:val="both"/>
        <w:rPr>
          <w:b/>
          <w:bCs/>
          <w:sz w:val="25"/>
          <w:szCs w:val="25"/>
        </w:rPr>
      </w:pPr>
      <w:r>
        <w:rPr>
          <w:b/>
          <w:bCs/>
          <w:sz w:val="25"/>
          <w:szCs w:val="25"/>
        </w:rPr>
        <w:t>1.4 BẢN</w:t>
      </w:r>
      <w:r>
        <w:rPr>
          <w:b/>
          <w:bCs/>
          <w:sz w:val="25"/>
          <w:szCs w:val="25"/>
          <w:lang w:val="vi-VN"/>
        </w:rPr>
        <w:t>G</w:t>
      </w:r>
      <w:r>
        <w:rPr>
          <w:b/>
          <w:bCs/>
          <w:sz w:val="25"/>
          <w:szCs w:val="25"/>
        </w:rPr>
        <w:t xml:space="preserve"> GIÁ PHÒNG NGỦ TẠI HAI KHÁCH SẠN: </w:t>
      </w:r>
    </w:p>
    <w:p>
      <w:pPr>
        <w:tabs>
          <w:tab w:val="left" w:pos="142"/>
          <w:tab w:val="left" w:pos="993"/>
          <w:tab w:val="left" w:pos="1276"/>
          <w:tab w:val="center" w:pos="7290"/>
          <w:tab w:val="left" w:pos="9072"/>
        </w:tabs>
        <w:spacing w:line="312" w:lineRule="auto"/>
        <w:ind w:right="282"/>
        <w:jc w:val="both"/>
        <w:outlineLvl w:val="0"/>
        <w:rPr>
          <w:b/>
          <w:color w:val="0070C0"/>
          <w:sz w:val="25"/>
          <w:szCs w:val="25"/>
        </w:rPr>
      </w:pPr>
      <w:r>
        <w:rPr>
          <w:b/>
          <w:color w:val="0070C0"/>
          <w:sz w:val="25"/>
          <w:szCs w:val="25"/>
        </w:rPr>
        <w:t xml:space="preserve">KHÁCH SẠN THANH LỊCH HUẾ (Tiêu chuẩn 3 sao): </w:t>
      </w:r>
    </w:p>
    <w:p>
      <w:pPr>
        <w:pStyle w:val="23"/>
        <w:numPr>
          <w:ilvl w:val="0"/>
          <w:numId w:val="7"/>
        </w:numPr>
        <w:tabs>
          <w:tab w:val="center" w:pos="7290"/>
          <w:tab w:val="left" w:pos="9072"/>
        </w:tabs>
        <w:spacing w:line="312" w:lineRule="auto"/>
        <w:ind w:left="426" w:right="282" w:hanging="426"/>
        <w:outlineLvl w:val="0"/>
        <w:rPr>
          <w:sz w:val="25"/>
          <w:szCs w:val="25"/>
        </w:rPr>
      </w:pPr>
      <w:r>
        <w:rPr>
          <w:sz w:val="25"/>
          <w:szCs w:val="25"/>
        </w:rPr>
        <w:t>Địa chỉ: 59 Võ Thị Sáu, Phường Phú Hội, Huế</w:t>
      </w:r>
    </w:p>
    <w:p>
      <w:pPr>
        <w:pStyle w:val="23"/>
        <w:numPr>
          <w:ilvl w:val="0"/>
          <w:numId w:val="7"/>
        </w:numPr>
        <w:tabs>
          <w:tab w:val="center" w:pos="7290"/>
          <w:tab w:val="left" w:pos="9072"/>
        </w:tabs>
        <w:spacing w:line="312" w:lineRule="auto"/>
        <w:ind w:left="426" w:right="282" w:hanging="426"/>
        <w:jc w:val="both"/>
        <w:outlineLvl w:val="0"/>
        <w:rPr>
          <w:sz w:val="25"/>
          <w:szCs w:val="25"/>
        </w:rPr>
      </w:pPr>
      <w:r>
        <w:rPr>
          <w:sz w:val="25"/>
          <w:szCs w:val="25"/>
        </w:rPr>
        <w:t>Điện thoại: (0234) 3877.877 - 3859.859 – Fax: (0234) 3825.972</w:t>
      </w:r>
    </w:p>
    <w:tbl>
      <w:tblPr>
        <w:tblStyle w:val="7"/>
        <w:tblW w:w="10070" w:type="dxa"/>
        <w:tblInd w:w="-10" w:type="dxa"/>
        <w:tblLayout w:type="fixed"/>
        <w:tblCellMar>
          <w:top w:w="0" w:type="dxa"/>
          <w:left w:w="108" w:type="dxa"/>
          <w:bottom w:w="0" w:type="dxa"/>
          <w:right w:w="108" w:type="dxa"/>
        </w:tblCellMar>
      </w:tblPr>
      <w:tblGrid>
        <w:gridCol w:w="1985"/>
        <w:gridCol w:w="1417"/>
        <w:gridCol w:w="1418"/>
        <w:gridCol w:w="1417"/>
        <w:gridCol w:w="1281"/>
        <w:gridCol w:w="1276"/>
        <w:gridCol w:w="1276"/>
      </w:tblGrid>
      <w:tr>
        <w:tblPrEx>
          <w:tblCellMar>
            <w:top w:w="0" w:type="dxa"/>
            <w:left w:w="108" w:type="dxa"/>
            <w:bottom w:w="0" w:type="dxa"/>
            <w:right w:w="108" w:type="dxa"/>
          </w:tblCellMar>
        </w:tblPrEx>
        <w:trPr>
          <w:trHeight w:val="20" w:hRule="atLeast"/>
        </w:trPr>
        <w:tc>
          <w:tcPr>
            <w:tcW w:w="1985" w:type="dxa"/>
            <w:vMerge w:val="restart"/>
            <w:tcBorders>
              <w:top w:val="single" w:color="auto" w:sz="4" w:space="0"/>
              <w:left w:val="single" w:color="auto" w:sz="4" w:space="0"/>
              <w:right w:val="single" w:color="auto" w:sz="4" w:space="0"/>
            </w:tcBorders>
            <w:shd w:val="clear" w:color="auto" w:fill="auto"/>
            <w:vAlign w:val="center"/>
          </w:tcPr>
          <w:p>
            <w:pPr>
              <w:spacing w:line="312" w:lineRule="auto"/>
              <w:ind w:right="282" w:firstLine="500" w:firstLineChars="200"/>
              <w:rPr>
                <w:color w:val="000000"/>
                <w:sz w:val="25"/>
                <w:szCs w:val="25"/>
              </w:rPr>
            </w:pPr>
            <w:r>
              <w:rPr>
                <w:color w:val="000000"/>
                <w:sz w:val="25"/>
                <w:szCs w:val="25"/>
                <w:lang w:val="vi-VN"/>
              </w:rPr>
              <w:t> </w:t>
            </w:r>
          </w:p>
          <w:p>
            <w:pPr>
              <w:spacing w:line="312" w:lineRule="auto"/>
              <w:ind w:right="282"/>
              <w:jc w:val="center"/>
              <w:rPr>
                <w:color w:val="000000"/>
                <w:sz w:val="25"/>
                <w:szCs w:val="25"/>
              </w:rPr>
            </w:pPr>
            <w:r>
              <w:rPr>
                <w:b/>
                <w:bCs/>
                <w:color w:val="000000"/>
                <w:sz w:val="25"/>
                <w:szCs w:val="25"/>
                <w:lang w:val="vi-VN"/>
              </w:rPr>
              <w:t>Loại phòng</w:t>
            </w:r>
          </w:p>
        </w:tc>
        <w:tc>
          <w:tcPr>
            <w:tcW w:w="283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spacing w:line="312" w:lineRule="auto"/>
              <w:ind w:left="-142" w:leftChars="-59" w:right="-120"/>
              <w:jc w:val="center"/>
              <w:rPr>
                <w:b/>
                <w:bCs/>
                <w:color w:val="000000"/>
                <w:sz w:val="25"/>
                <w:szCs w:val="25"/>
              </w:rPr>
            </w:pPr>
            <w:r>
              <w:rPr>
                <w:b/>
                <w:bCs/>
                <w:color w:val="000000"/>
                <w:w w:val="90"/>
                <w:sz w:val="25"/>
                <w:szCs w:val="25"/>
                <w:lang w:val="vi-VN"/>
              </w:rPr>
              <w:t>THỊ TRƯỜNG ÂU - MỸ</w:t>
            </w:r>
          </w:p>
          <w:p>
            <w:pPr>
              <w:spacing w:line="312" w:lineRule="auto"/>
              <w:ind w:left="-142" w:leftChars="-59" w:right="-120"/>
              <w:jc w:val="center"/>
              <w:rPr>
                <w:b/>
                <w:bCs/>
                <w:color w:val="000000"/>
                <w:sz w:val="25"/>
                <w:szCs w:val="25"/>
              </w:rPr>
            </w:pPr>
            <w:r>
              <w:rPr>
                <w:b/>
                <w:bCs/>
                <w:color w:val="000000"/>
                <w:sz w:val="25"/>
                <w:szCs w:val="25"/>
                <w:lang w:val="vi-VN"/>
              </w:rPr>
              <w:t>(UK, Đức, Pháp, Tây Ban Nha, Mỹ, Úc…)</w:t>
            </w:r>
          </w:p>
        </w:tc>
        <w:tc>
          <w:tcPr>
            <w:tcW w:w="2698"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spacing w:line="312" w:lineRule="auto"/>
              <w:ind w:left="-142" w:leftChars="-59" w:right="-120"/>
              <w:jc w:val="center"/>
              <w:rPr>
                <w:b/>
                <w:bCs/>
                <w:color w:val="000000"/>
                <w:sz w:val="25"/>
                <w:szCs w:val="25"/>
              </w:rPr>
            </w:pPr>
            <w:r>
              <w:rPr>
                <w:b/>
                <w:bCs/>
                <w:color w:val="000000"/>
                <w:sz w:val="25"/>
                <w:szCs w:val="25"/>
                <w:lang w:val="vi-VN"/>
              </w:rPr>
              <w:t>THỊ TRƯỜNG Á</w:t>
            </w:r>
          </w:p>
          <w:p>
            <w:pPr>
              <w:spacing w:line="312" w:lineRule="auto"/>
              <w:ind w:left="-142" w:leftChars="-59" w:right="-120"/>
              <w:jc w:val="center"/>
              <w:rPr>
                <w:b/>
                <w:bCs/>
                <w:color w:val="000000"/>
                <w:sz w:val="25"/>
                <w:szCs w:val="25"/>
              </w:rPr>
            </w:pPr>
            <w:r>
              <w:rPr>
                <w:b/>
                <w:bCs/>
                <w:color w:val="000000"/>
                <w:sz w:val="25"/>
                <w:szCs w:val="25"/>
                <w:lang w:val="vi-VN"/>
              </w:rPr>
              <w:t>(Nhật, Hàn, Trung, Đài Loan, Thái, Singapo, Malaysia...)</w:t>
            </w:r>
          </w:p>
        </w:tc>
        <w:tc>
          <w:tcPr>
            <w:tcW w:w="2552" w:type="dxa"/>
            <w:gridSpan w:val="2"/>
            <w:tcBorders>
              <w:top w:val="single" w:color="000000" w:sz="8" w:space="0"/>
              <w:left w:val="single" w:color="auto" w:sz="4" w:space="0"/>
              <w:bottom w:val="single" w:color="000000" w:sz="8" w:space="0"/>
              <w:right w:val="single" w:color="000000" w:sz="8" w:space="0"/>
            </w:tcBorders>
            <w:shd w:val="clear" w:color="auto" w:fill="auto"/>
            <w:vAlign w:val="center"/>
          </w:tcPr>
          <w:p>
            <w:pPr>
              <w:spacing w:line="312" w:lineRule="auto"/>
              <w:ind w:left="-142" w:leftChars="-59" w:right="-120"/>
              <w:jc w:val="center"/>
              <w:rPr>
                <w:b/>
                <w:bCs/>
                <w:color w:val="000000"/>
                <w:sz w:val="25"/>
                <w:szCs w:val="25"/>
              </w:rPr>
            </w:pPr>
            <w:r>
              <w:rPr>
                <w:b/>
                <w:bCs/>
                <w:color w:val="000000"/>
                <w:w w:val="90"/>
                <w:sz w:val="25"/>
                <w:szCs w:val="25"/>
                <w:lang w:val="vi-VN"/>
              </w:rPr>
              <w:t>THỊ TRƯỜNG VIỆT NAM</w:t>
            </w:r>
          </w:p>
        </w:tc>
      </w:tr>
      <w:tr>
        <w:tblPrEx>
          <w:tblCellMar>
            <w:top w:w="0" w:type="dxa"/>
            <w:left w:w="108" w:type="dxa"/>
            <w:bottom w:w="0" w:type="dxa"/>
            <w:right w:w="108" w:type="dxa"/>
          </w:tblCellMar>
        </w:tblPrEx>
        <w:trPr>
          <w:trHeight w:val="20" w:hRule="atLeast"/>
        </w:trPr>
        <w:tc>
          <w:tcPr>
            <w:tcW w:w="1985" w:type="dxa"/>
            <w:vMerge w:val="continue"/>
            <w:tcBorders>
              <w:left w:val="single" w:color="auto" w:sz="4" w:space="0"/>
              <w:right w:val="single" w:color="auto" w:sz="4" w:space="0"/>
            </w:tcBorders>
            <w:shd w:val="clear" w:color="auto" w:fill="auto"/>
            <w:vAlign w:val="center"/>
          </w:tcPr>
          <w:p>
            <w:pPr>
              <w:spacing w:line="312" w:lineRule="auto"/>
              <w:ind w:right="282"/>
              <w:jc w:val="center"/>
              <w:rPr>
                <w:b/>
                <w:bCs/>
                <w:color w:val="000000"/>
                <w:sz w:val="25"/>
                <w:szCs w:val="25"/>
              </w:rPr>
            </w:pPr>
          </w:p>
        </w:tc>
        <w:tc>
          <w:tcPr>
            <w:tcW w:w="1417" w:type="dxa"/>
            <w:tcBorders>
              <w:top w:val="single" w:color="auto" w:sz="4" w:space="0"/>
              <w:left w:val="single" w:color="auto" w:sz="4" w:space="0"/>
              <w:right w:val="single" w:color="000000" w:sz="8" w:space="0"/>
            </w:tcBorders>
            <w:shd w:val="clear" w:color="auto" w:fill="auto"/>
            <w:vAlign w:val="center"/>
          </w:tcPr>
          <w:p>
            <w:pPr>
              <w:spacing w:line="312" w:lineRule="auto"/>
              <w:ind w:left="-142" w:leftChars="-59" w:right="-120"/>
              <w:jc w:val="center"/>
              <w:rPr>
                <w:b/>
                <w:bCs/>
                <w:color w:val="000000"/>
                <w:sz w:val="25"/>
                <w:szCs w:val="25"/>
              </w:rPr>
            </w:pPr>
            <w:r>
              <w:rPr>
                <w:b/>
                <w:bCs/>
                <w:color w:val="000000"/>
                <w:sz w:val="25"/>
                <w:szCs w:val="25"/>
                <w:lang w:val="vi-VN"/>
              </w:rPr>
              <w:t>KHÁCH ĐOÀN</w:t>
            </w:r>
          </w:p>
          <w:p>
            <w:pPr>
              <w:spacing w:line="312" w:lineRule="auto"/>
              <w:ind w:left="-142" w:leftChars="-59" w:right="-120"/>
              <w:jc w:val="center"/>
              <w:rPr>
                <w:b/>
                <w:bCs/>
                <w:color w:val="000000"/>
                <w:sz w:val="25"/>
                <w:szCs w:val="25"/>
              </w:rPr>
            </w:pPr>
            <w:r>
              <w:rPr>
                <w:b/>
                <w:bCs/>
                <w:color w:val="000000"/>
                <w:sz w:val="25"/>
                <w:szCs w:val="25"/>
              </w:rPr>
              <w:t>(</w:t>
            </w:r>
            <w:r>
              <w:rPr>
                <w:b/>
                <w:bCs/>
                <w:color w:val="000000"/>
                <w:sz w:val="25"/>
                <w:szCs w:val="25"/>
                <w:lang w:val="vi-VN"/>
              </w:rPr>
              <w:t>GIT</w:t>
            </w:r>
            <w:r>
              <w:rPr>
                <w:b/>
                <w:bCs/>
                <w:color w:val="000000"/>
                <w:sz w:val="25"/>
                <w:szCs w:val="25"/>
              </w:rPr>
              <w:t>)</w:t>
            </w:r>
          </w:p>
        </w:tc>
        <w:tc>
          <w:tcPr>
            <w:tcW w:w="1418" w:type="dxa"/>
            <w:tcBorders>
              <w:top w:val="single" w:color="auto" w:sz="4" w:space="0"/>
              <w:left w:val="nil"/>
              <w:right w:val="single" w:color="000000" w:sz="8" w:space="0"/>
            </w:tcBorders>
            <w:shd w:val="clear" w:color="auto" w:fill="auto"/>
            <w:vAlign w:val="center"/>
          </w:tcPr>
          <w:p>
            <w:pPr>
              <w:spacing w:line="312" w:lineRule="auto"/>
              <w:ind w:left="-142" w:leftChars="-59" w:right="-120"/>
              <w:jc w:val="center"/>
              <w:rPr>
                <w:b/>
                <w:bCs/>
                <w:color w:val="000000"/>
                <w:sz w:val="25"/>
                <w:szCs w:val="25"/>
              </w:rPr>
            </w:pPr>
            <w:r>
              <w:rPr>
                <w:b/>
                <w:bCs/>
                <w:color w:val="000000"/>
                <w:sz w:val="25"/>
                <w:szCs w:val="25"/>
                <w:lang w:val="vi-VN"/>
              </w:rPr>
              <w:t>KHÁCH LẺ</w:t>
            </w:r>
          </w:p>
          <w:p>
            <w:pPr>
              <w:spacing w:line="312" w:lineRule="auto"/>
              <w:ind w:left="-142" w:leftChars="-59" w:right="-120"/>
              <w:jc w:val="center"/>
              <w:rPr>
                <w:b/>
                <w:bCs/>
                <w:color w:val="000000"/>
                <w:sz w:val="25"/>
                <w:szCs w:val="25"/>
              </w:rPr>
            </w:pPr>
            <w:r>
              <w:rPr>
                <w:b/>
                <w:bCs/>
                <w:color w:val="000000"/>
                <w:sz w:val="25"/>
                <w:szCs w:val="25"/>
              </w:rPr>
              <w:t>(FIT)</w:t>
            </w:r>
          </w:p>
        </w:tc>
        <w:tc>
          <w:tcPr>
            <w:tcW w:w="1417" w:type="dxa"/>
            <w:tcBorders>
              <w:top w:val="single" w:color="auto" w:sz="4" w:space="0"/>
              <w:left w:val="nil"/>
              <w:right w:val="single" w:color="000000" w:sz="8" w:space="0"/>
            </w:tcBorders>
            <w:shd w:val="clear" w:color="auto" w:fill="auto"/>
            <w:vAlign w:val="center"/>
          </w:tcPr>
          <w:p>
            <w:pPr>
              <w:spacing w:line="312" w:lineRule="auto"/>
              <w:ind w:left="-142" w:leftChars="-59" w:right="-120"/>
              <w:jc w:val="center"/>
              <w:rPr>
                <w:b/>
                <w:bCs/>
                <w:color w:val="000000"/>
                <w:sz w:val="25"/>
                <w:szCs w:val="25"/>
              </w:rPr>
            </w:pPr>
            <w:r>
              <w:rPr>
                <w:b/>
                <w:bCs/>
                <w:color w:val="000000"/>
                <w:sz w:val="25"/>
                <w:szCs w:val="25"/>
                <w:lang w:val="vi-VN"/>
              </w:rPr>
              <w:t>KHÁCH ĐOÀN</w:t>
            </w:r>
          </w:p>
          <w:p>
            <w:pPr>
              <w:spacing w:line="312" w:lineRule="auto"/>
              <w:ind w:left="-142" w:leftChars="-59" w:right="-120"/>
              <w:jc w:val="center"/>
              <w:rPr>
                <w:b/>
                <w:bCs/>
                <w:color w:val="000000"/>
                <w:sz w:val="25"/>
                <w:szCs w:val="25"/>
              </w:rPr>
            </w:pPr>
            <w:r>
              <w:rPr>
                <w:b/>
                <w:bCs/>
                <w:color w:val="000000"/>
                <w:sz w:val="25"/>
                <w:szCs w:val="25"/>
              </w:rPr>
              <w:t>(</w:t>
            </w:r>
            <w:r>
              <w:rPr>
                <w:b/>
                <w:bCs/>
                <w:color w:val="000000"/>
                <w:sz w:val="25"/>
                <w:szCs w:val="25"/>
                <w:lang w:val="vi-VN"/>
              </w:rPr>
              <w:t>GIT</w:t>
            </w:r>
            <w:r>
              <w:rPr>
                <w:b/>
                <w:bCs/>
                <w:color w:val="000000"/>
                <w:sz w:val="25"/>
                <w:szCs w:val="25"/>
              </w:rPr>
              <w:t>)</w:t>
            </w:r>
          </w:p>
        </w:tc>
        <w:tc>
          <w:tcPr>
            <w:tcW w:w="1281" w:type="dxa"/>
            <w:tcBorders>
              <w:top w:val="single" w:color="auto" w:sz="4" w:space="0"/>
              <w:left w:val="nil"/>
              <w:right w:val="single" w:color="000000" w:sz="8" w:space="0"/>
            </w:tcBorders>
            <w:shd w:val="clear" w:color="auto" w:fill="auto"/>
            <w:vAlign w:val="center"/>
          </w:tcPr>
          <w:p>
            <w:pPr>
              <w:spacing w:line="312" w:lineRule="auto"/>
              <w:ind w:left="-142" w:leftChars="-59" w:right="-120"/>
              <w:jc w:val="center"/>
              <w:rPr>
                <w:b/>
                <w:bCs/>
                <w:color w:val="000000"/>
                <w:sz w:val="25"/>
                <w:szCs w:val="25"/>
              </w:rPr>
            </w:pPr>
            <w:r>
              <w:rPr>
                <w:b/>
                <w:bCs/>
                <w:color w:val="000000"/>
                <w:sz w:val="25"/>
                <w:szCs w:val="25"/>
                <w:lang w:val="vi-VN"/>
              </w:rPr>
              <w:t>KHÁCH LẺ</w:t>
            </w:r>
          </w:p>
          <w:p>
            <w:pPr>
              <w:spacing w:line="312" w:lineRule="auto"/>
              <w:ind w:left="-142" w:leftChars="-59" w:right="-120"/>
              <w:jc w:val="center"/>
              <w:rPr>
                <w:b/>
                <w:bCs/>
                <w:color w:val="000000"/>
                <w:sz w:val="25"/>
                <w:szCs w:val="25"/>
              </w:rPr>
            </w:pPr>
            <w:r>
              <w:rPr>
                <w:b/>
                <w:bCs/>
                <w:color w:val="000000"/>
                <w:sz w:val="25"/>
                <w:szCs w:val="25"/>
              </w:rPr>
              <w:t>(FIT)</w:t>
            </w:r>
          </w:p>
        </w:tc>
        <w:tc>
          <w:tcPr>
            <w:tcW w:w="1276" w:type="dxa"/>
            <w:tcBorders>
              <w:top w:val="nil"/>
              <w:left w:val="nil"/>
              <w:right w:val="single" w:color="000000" w:sz="8" w:space="0"/>
            </w:tcBorders>
            <w:shd w:val="clear" w:color="auto" w:fill="auto"/>
            <w:vAlign w:val="center"/>
          </w:tcPr>
          <w:p>
            <w:pPr>
              <w:spacing w:line="312" w:lineRule="auto"/>
              <w:ind w:left="-142" w:leftChars="-59" w:right="-120"/>
              <w:jc w:val="center"/>
              <w:rPr>
                <w:b/>
                <w:bCs/>
                <w:color w:val="000000"/>
                <w:sz w:val="25"/>
                <w:szCs w:val="25"/>
              </w:rPr>
            </w:pPr>
            <w:r>
              <w:rPr>
                <w:b/>
                <w:bCs/>
                <w:color w:val="000000"/>
                <w:sz w:val="25"/>
                <w:szCs w:val="25"/>
                <w:lang w:val="vi-VN"/>
              </w:rPr>
              <w:t>KHÁCH ĐOÀN</w:t>
            </w:r>
          </w:p>
          <w:p>
            <w:pPr>
              <w:spacing w:line="312" w:lineRule="auto"/>
              <w:ind w:left="-142" w:leftChars="-59" w:right="-120"/>
              <w:jc w:val="center"/>
              <w:rPr>
                <w:b/>
                <w:bCs/>
                <w:color w:val="000000"/>
                <w:sz w:val="25"/>
                <w:szCs w:val="25"/>
              </w:rPr>
            </w:pPr>
            <w:r>
              <w:rPr>
                <w:b/>
                <w:bCs/>
                <w:color w:val="000000"/>
                <w:sz w:val="25"/>
                <w:szCs w:val="25"/>
              </w:rPr>
              <w:t>(</w:t>
            </w:r>
            <w:r>
              <w:rPr>
                <w:b/>
                <w:bCs/>
                <w:color w:val="000000"/>
                <w:sz w:val="25"/>
                <w:szCs w:val="25"/>
                <w:lang w:val="vi-VN"/>
              </w:rPr>
              <w:t>GIT</w:t>
            </w:r>
            <w:r>
              <w:rPr>
                <w:b/>
                <w:bCs/>
                <w:color w:val="000000"/>
                <w:sz w:val="25"/>
                <w:szCs w:val="25"/>
              </w:rPr>
              <w:t>)</w:t>
            </w:r>
          </w:p>
        </w:tc>
        <w:tc>
          <w:tcPr>
            <w:tcW w:w="1276" w:type="dxa"/>
            <w:tcBorders>
              <w:top w:val="nil"/>
              <w:left w:val="nil"/>
              <w:right w:val="single" w:color="000000" w:sz="8" w:space="0"/>
            </w:tcBorders>
            <w:shd w:val="clear" w:color="auto" w:fill="auto"/>
            <w:vAlign w:val="center"/>
          </w:tcPr>
          <w:p>
            <w:pPr>
              <w:spacing w:line="312" w:lineRule="auto"/>
              <w:ind w:left="-142" w:leftChars="-59" w:right="-120"/>
              <w:jc w:val="center"/>
              <w:rPr>
                <w:b/>
                <w:bCs/>
                <w:color w:val="000000"/>
                <w:sz w:val="25"/>
                <w:szCs w:val="25"/>
              </w:rPr>
            </w:pPr>
            <w:r>
              <w:rPr>
                <w:b/>
                <w:bCs/>
                <w:color w:val="000000"/>
                <w:sz w:val="25"/>
                <w:szCs w:val="25"/>
                <w:lang w:val="vi-VN"/>
              </w:rPr>
              <w:t>KHÁCH LẺ</w:t>
            </w:r>
          </w:p>
          <w:p>
            <w:pPr>
              <w:spacing w:line="312" w:lineRule="auto"/>
              <w:ind w:left="-142" w:leftChars="-59" w:right="-120"/>
              <w:jc w:val="center"/>
              <w:rPr>
                <w:b/>
                <w:bCs/>
                <w:color w:val="000000"/>
                <w:sz w:val="25"/>
                <w:szCs w:val="25"/>
              </w:rPr>
            </w:pPr>
            <w:r>
              <w:rPr>
                <w:b/>
                <w:bCs/>
                <w:color w:val="000000"/>
                <w:sz w:val="25"/>
                <w:szCs w:val="25"/>
              </w:rPr>
              <w:t>(FIT)</w:t>
            </w:r>
          </w:p>
        </w:tc>
      </w:tr>
      <w:tr>
        <w:tblPrEx>
          <w:tblCellMar>
            <w:top w:w="0" w:type="dxa"/>
            <w:left w:w="108" w:type="dxa"/>
            <w:bottom w:w="0" w:type="dxa"/>
            <w:right w:w="108" w:type="dxa"/>
          </w:tblCellMar>
        </w:tblPrEx>
        <w:trPr>
          <w:trHeight w:val="20" w:hRule="atLeast"/>
        </w:trPr>
        <w:tc>
          <w:tcPr>
            <w:tcW w:w="1985" w:type="dxa"/>
            <w:tcBorders>
              <w:top w:val="single" w:color="auto" w:sz="4" w:space="0"/>
              <w:left w:val="single" w:color="000000" w:sz="8" w:space="0"/>
              <w:bottom w:val="single" w:color="000000" w:sz="8" w:space="0"/>
              <w:right w:val="single" w:color="000000" w:sz="8" w:space="0"/>
            </w:tcBorders>
            <w:shd w:val="clear" w:color="auto" w:fill="auto"/>
            <w:vAlign w:val="center"/>
          </w:tcPr>
          <w:p>
            <w:pPr>
              <w:spacing w:line="312" w:lineRule="auto"/>
              <w:ind w:right="282"/>
              <w:jc w:val="center"/>
              <w:rPr>
                <w:b/>
                <w:bCs/>
                <w:color w:val="000000"/>
                <w:sz w:val="25"/>
                <w:szCs w:val="25"/>
              </w:rPr>
            </w:pPr>
            <w:r>
              <w:rPr>
                <w:b/>
                <w:bCs/>
                <w:color w:val="000000"/>
                <w:sz w:val="25"/>
                <w:szCs w:val="25"/>
                <w:lang w:val="vi-VN"/>
              </w:rPr>
              <w:t>Superior City View</w:t>
            </w:r>
          </w:p>
        </w:tc>
        <w:tc>
          <w:tcPr>
            <w:tcW w:w="1417" w:type="dxa"/>
            <w:tcBorders>
              <w:top w:val="single" w:color="auto" w:sz="4" w:space="0"/>
              <w:left w:val="nil"/>
              <w:bottom w:val="single" w:color="000000" w:sz="8" w:space="0"/>
              <w:right w:val="single" w:color="000000" w:sz="8" w:space="0"/>
            </w:tcBorders>
            <w:shd w:val="clear" w:color="auto" w:fill="auto"/>
            <w:vAlign w:val="center"/>
          </w:tcPr>
          <w:p>
            <w:pPr>
              <w:spacing w:line="312" w:lineRule="auto"/>
              <w:ind w:left="-142" w:leftChars="-59" w:right="-120"/>
              <w:jc w:val="center"/>
              <w:rPr>
                <w:color w:val="000000"/>
                <w:sz w:val="25"/>
                <w:szCs w:val="25"/>
              </w:rPr>
            </w:pPr>
            <w:r>
              <w:rPr>
                <w:color w:val="000000"/>
                <w:sz w:val="25"/>
                <w:szCs w:val="25"/>
                <w:lang w:val="vi-VN"/>
              </w:rPr>
              <w:t>600,000</w:t>
            </w:r>
          </w:p>
        </w:tc>
        <w:tc>
          <w:tcPr>
            <w:tcW w:w="1418" w:type="dxa"/>
            <w:tcBorders>
              <w:top w:val="single" w:color="auto" w:sz="4" w:space="0"/>
              <w:left w:val="nil"/>
              <w:bottom w:val="single" w:color="000000" w:sz="8" w:space="0"/>
              <w:right w:val="nil"/>
            </w:tcBorders>
            <w:shd w:val="clear" w:color="auto" w:fill="auto"/>
            <w:vAlign w:val="center"/>
          </w:tcPr>
          <w:p>
            <w:pPr>
              <w:spacing w:line="312" w:lineRule="auto"/>
              <w:ind w:left="-142" w:leftChars="-59" w:right="-120"/>
              <w:jc w:val="center"/>
              <w:rPr>
                <w:color w:val="000000"/>
                <w:sz w:val="25"/>
                <w:szCs w:val="25"/>
              </w:rPr>
            </w:pPr>
            <w:r>
              <w:rPr>
                <w:color w:val="000000"/>
                <w:sz w:val="25"/>
                <w:szCs w:val="25"/>
                <w:lang w:val="vi-VN"/>
              </w:rPr>
              <w:t>650,000</w:t>
            </w:r>
          </w:p>
        </w:tc>
        <w:tc>
          <w:tcPr>
            <w:tcW w:w="1417" w:type="dxa"/>
            <w:tcBorders>
              <w:top w:val="single" w:color="auto" w:sz="4" w:space="0"/>
              <w:left w:val="single" w:color="auto" w:sz="8" w:space="0"/>
              <w:bottom w:val="single" w:color="auto" w:sz="8" w:space="0"/>
              <w:right w:val="single" w:color="auto" w:sz="8" w:space="0"/>
            </w:tcBorders>
            <w:shd w:val="clear" w:color="auto" w:fill="auto"/>
            <w:noWrap/>
            <w:vAlign w:val="center"/>
          </w:tcPr>
          <w:p>
            <w:pPr>
              <w:spacing w:line="312" w:lineRule="auto"/>
              <w:ind w:left="-142" w:leftChars="-59" w:right="-120"/>
              <w:jc w:val="center"/>
              <w:rPr>
                <w:color w:val="000000"/>
                <w:sz w:val="25"/>
                <w:szCs w:val="25"/>
              </w:rPr>
            </w:pPr>
            <w:r>
              <w:rPr>
                <w:color w:val="000000"/>
                <w:sz w:val="25"/>
                <w:szCs w:val="25"/>
              </w:rPr>
              <w:t>570,000</w:t>
            </w:r>
          </w:p>
        </w:tc>
        <w:tc>
          <w:tcPr>
            <w:tcW w:w="1281" w:type="dxa"/>
            <w:tcBorders>
              <w:top w:val="single" w:color="auto" w:sz="4" w:space="0"/>
              <w:left w:val="nil"/>
              <w:bottom w:val="single" w:color="000000" w:sz="8" w:space="0"/>
              <w:right w:val="single" w:color="000000" w:sz="8" w:space="0"/>
            </w:tcBorders>
            <w:shd w:val="clear" w:color="auto" w:fill="auto"/>
            <w:vAlign w:val="center"/>
          </w:tcPr>
          <w:p>
            <w:pPr>
              <w:spacing w:line="312" w:lineRule="auto"/>
              <w:ind w:left="-142" w:leftChars="-59" w:right="-120"/>
              <w:jc w:val="center"/>
              <w:rPr>
                <w:color w:val="000000"/>
                <w:sz w:val="25"/>
                <w:szCs w:val="25"/>
              </w:rPr>
            </w:pPr>
            <w:r>
              <w:rPr>
                <w:color w:val="000000"/>
                <w:sz w:val="25"/>
                <w:szCs w:val="25"/>
                <w:lang w:val="vi-VN"/>
              </w:rPr>
              <w:t>620,000</w:t>
            </w:r>
          </w:p>
        </w:tc>
        <w:tc>
          <w:tcPr>
            <w:tcW w:w="1276" w:type="dxa"/>
            <w:tcBorders>
              <w:top w:val="single" w:color="auto" w:sz="4" w:space="0"/>
              <w:left w:val="nil"/>
              <w:bottom w:val="single" w:color="000000" w:sz="8" w:space="0"/>
              <w:right w:val="single" w:color="000000" w:sz="8" w:space="0"/>
            </w:tcBorders>
            <w:shd w:val="clear" w:color="auto" w:fill="auto"/>
            <w:vAlign w:val="center"/>
          </w:tcPr>
          <w:p>
            <w:pPr>
              <w:spacing w:line="312" w:lineRule="auto"/>
              <w:ind w:left="-142" w:leftChars="-59" w:right="-120"/>
              <w:jc w:val="center"/>
              <w:rPr>
                <w:color w:val="000000"/>
                <w:sz w:val="25"/>
                <w:szCs w:val="25"/>
              </w:rPr>
            </w:pPr>
            <w:r>
              <w:rPr>
                <w:color w:val="000000"/>
                <w:sz w:val="25"/>
                <w:szCs w:val="25"/>
                <w:lang w:val="vi-VN"/>
              </w:rPr>
              <w:t>540,000</w:t>
            </w:r>
          </w:p>
        </w:tc>
        <w:tc>
          <w:tcPr>
            <w:tcW w:w="1276" w:type="dxa"/>
            <w:tcBorders>
              <w:top w:val="single" w:color="auto" w:sz="4" w:space="0"/>
              <w:left w:val="nil"/>
              <w:bottom w:val="single" w:color="000000" w:sz="8" w:space="0"/>
              <w:right w:val="single" w:color="000000" w:sz="8" w:space="0"/>
            </w:tcBorders>
            <w:shd w:val="clear" w:color="auto" w:fill="auto"/>
            <w:vAlign w:val="center"/>
          </w:tcPr>
          <w:p>
            <w:pPr>
              <w:spacing w:line="312" w:lineRule="auto"/>
              <w:ind w:left="-142" w:leftChars="-59" w:right="-120"/>
              <w:jc w:val="center"/>
              <w:rPr>
                <w:color w:val="000000"/>
                <w:sz w:val="25"/>
                <w:szCs w:val="25"/>
              </w:rPr>
            </w:pPr>
            <w:r>
              <w:rPr>
                <w:color w:val="000000"/>
                <w:sz w:val="25"/>
                <w:szCs w:val="25"/>
                <w:lang w:val="vi-VN"/>
              </w:rPr>
              <w:t>580,000</w:t>
            </w:r>
          </w:p>
        </w:tc>
      </w:tr>
      <w:tr>
        <w:tblPrEx>
          <w:tblCellMar>
            <w:top w:w="0" w:type="dxa"/>
            <w:left w:w="108" w:type="dxa"/>
            <w:bottom w:w="0" w:type="dxa"/>
            <w:right w:w="108" w:type="dxa"/>
          </w:tblCellMar>
        </w:tblPrEx>
        <w:trPr>
          <w:trHeight w:val="20" w:hRule="atLeast"/>
        </w:trPr>
        <w:tc>
          <w:tcPr>
            <w:tcW w:w="1985" w:type="dxa"/>
            <w:tcBorders>
              <w:top w:val="nil"/>
              <w:left w:val="single" w:color="000000" w:sz="8" w:space="0"/>
              <w:bottom w:val="single" w:color="000000" w:sz="8" w:space="0"/>
              <w:right w:val="single" w:color="000000" w:sz="8" w:space="0"/>
            </w:tcBorders>
            <w:shd w:val="clear" w:color="auto" w:fill="auto"/>
            <w:vAlign w:val="center"/>
          </w:tcPr>
          <w:p>
            <w:pPr>
              <w:spacing w:line="312" w:lineRule="auto"/>
              <w:ind w:right="282"/>
              <w:jc w:val="center"/>
              <w:rPr>
                <w:b/>
                <w:bCs/>
                <w:color w:val="000000"/>
                <w:sz w:val="25"/>
                <w:szCs w:val="25"/>
              </w:rPr>
            </w:pPr>
            <w:r>
              <w:rPr>
                <w:b/>
                <w:bCs/>
                <w:color w:val="000000"/>
                <w:sz w:val="25"/>
                <w:szCs w:val="25"/>
                <w:lang w:val="vi-VN"/>
              </w:rPr>
              <w:t>Deluxe City View</w:t>
            </w:r>
          </w:p>
        </w:tc>
        <w:tc>
          <w:tcPr>
            <w:tcW w:w="1417" w:type="dxa"/>
            <w:tcBorders>
              <w:top w:val="nil"/>
              <w:left w:val="nil"/>
              <w:bottom w:val="single" w:color="000000" w:sz="8" w:space="0"/>
              <w:right w:val="single" w:color="000000" w:sz="8" w:space="0"/>
            </w:tcBorders>
            <w:shd w:val="clear" w:color="auto" w:fill="auto"/>
            <w:vAlign w:val="center"/>
          </w:tcPr>
          <w:p>
            <w:pPr>
              <w:spacing w:line="312" w:lineRule="auto"/>
              <w:ind w:left="-142" w:leftChars="-59" w:right="-120"/>
              <w:jc w:val="center"/>
              <w:rPr>
                <w:color w:val="000000"/>
                <w:sz w:val="25"/>
                <w:szCs w:val="25"/>
              </w:rPr>
            </w:pPr>
            <w:r>
              <w:rPr>
                <w:color w:val="000000"/>
                <w:sz w:val="25"/>
                <w:szCs w:val="25"/>
                <w:lang w:val="vi-VN"/>
              </w:rPr>
              <w:t>650,000</w:t>
            </w:r>
          </w:p>
        </w:tc>
        <w:tc>
          <w:tcPr>
            <w:tcW w:w="1418" w:type="dxa"/>
            <w:tcBorders>
              <w:top w:val="nil"/>
              <w:left w:val="nil"/>
              <w:bottom w:val="single" w:color="000000" w:sz="8" w:space="0"/>
              <w:right w:val="single" w:color="000000" w:sz="8" w:space="0"/>
            </w:tcBorders>
            <w:shd w:val="clear" w:color="auto" w:fill="auto"/>
            <w:vAlign w:val="center"/>
          </w:tcPr>
          <w:p>
            <w:pPr>
              <w:spacing w:line="312" w:lineRule="auto"/>
              <w:ind w:left="-142" w:leftChars="-59" w:right="-120"/>
              <w:jc w:val="center"/>
              <w:rPr>
                <w:color w:val="000000"/>
                <w:sz w:val="25"/>
                <w:szCs w:val="25"/>
              </w:rPr>
            </w:pPr>
            <w:r>
              <w:rPr>
                <w:color w:val="000000"/>
                <w:sz w:val="25"/>
                <w:szCs w:val="25"/>
                <w:lang w:val="vi-VN"/>
              </w:rPr>
              <w:t>750,000</w:t>
            </w:r>
          </w:p>
        </w:tc>
        <w:tc>
          <w:tcPr>
            <w:tcW w:w="1417" w:type="dxa"/>
            <w:tcBorders>
              <w:top w:val="nil"/>
              <w:left w:val="nil"/>
              <w:bottom w:val="single" w:color="000000" w:sz="8" w:space="0"/>
              <w:right w:val="single" w:color="000000" w:sz="8" w:space="0"/>
            </w:tcBorders>
            <w:shd w:val="clear" w:color="auto" w:fill="auto"/>
            <w:vAlign w:val="center"/>
          </w:tcPr>
          <w:p>
            <w:pPr>
              <w:spacing w:line="312" w:lineRule="auto"/>
              <w:ind w:left="-142" w:leftChars="-59" w:right="-120"/>
              <w:jc w:val="center"/>
              <w:rPr>
                <w:color w:val="000000"/>
                <w:sz w:val="25"/>
                <w:szCs w:val="25"/>
              </w:rPr>
            </w:pPr>
            <w:r>
              <w:rPr>
                <w:color w:val="000000"/>
                <w:sz w:val="25"/>
                <w:szCs w:val="25"/>
                <w:lang w:val="vi-VN"/>
              </w:rPr>
              <w:t>620,000</w:t>
            </w:r>
          </w:p>
        </w:tc>
        <w:tc>
          <w:tcPr>
            <w:tcW w:w="1281" w:type="dxa"/>
            <w:tcBorders>
              <w:top w:val="nil"/>
              <w:left w:val="nil"/>
              <w:bottom w:val="single" w:color="000000" w:sz="8" w:space="0"/>
              <w:right w:val="single" w:color="000000" w:sz="8" w:space="0"/>
            </w:tcBorders>
            <w:shd w:val="clear" w:color="auto" w:fill="auto"/>
            <w:vAlign w:val="center"/>
          </w:tcPr>
          <w:p>
            <w:pPr>
              <w:spacing w:line="312" w:lineRule="auto"/>
              <w:ind w:left="-142" w:leftChars="-59" w:right="-120"/>
              <w:jc w:val="center"/>
              <w:rPr>
                <w:color w:val="000000"/>
                <w:sz w:val="25"/>
                <w:szCs w:val="25"/>
              </w:rPr>
            </w:pPr>
            <w:r>
              <w:rPr>
                <w:color w:val="000000"/>
                <w:sz w:val="25"/>
                <w:szCs w:val="25"/>
                <w:lang w:val="vi-VN"/>
              </w:rPr>
              <w:t>720,000</w:t>
            </w:r>
          </w:p>
        </w:tc>
        <w:tc>
          <w:tcPr>
            <w:tcW w:w="1276" w:type="dxa"/>
            <w:tcBorders>
              <w:top w:val="nil"/>
              <w:left w:val="nil"/>
              <w:bottom w:val="single" w:color="000000" w:sz="8" w:space="0"/>
              <w:right w:val="single" w:color="000000" w:sz="8" w:space="0"/>
            </w:tcBorders>
            <w:shd w:val="clear" w:color="auto" w:fill="auto"/>
            <w:vAlign w:val="center"/>
          </w:tcPr>
          <w:p>
            <w:pPr>
              <w:spacing w:line="312" w:lineRule="auto"/>
              <w:ind w:left="-142" w:leftChars="-59" w:right="-120"/>
              <w:jc w:val="center"/>
              <w:rPr>
                <w:color w:val="000000"/>
                <w:sz w:val="25"/>
                <w:szCs w:val="25"/>
              </w:rPr>
            </w:pPr>
            <w:r>
              <w:rPr>
                <w:color w:val="000000"/>
                <w:sz w:val="25"/>
                <w:szCs w:val="25"/>
                <w:lang w:val="vi-VN"/>
              </w:rPr>
              <w:t>590,000</w:t>
            </w:r>
          </w:p>
        </w:tc>
        <w:tc>
          <w:tcPr>
            <w:tcW w:w="1276" w:type="dxa"/>
            <w:tcBorders>
              <w:top w:val="nil"/>
              <w:left w:val="nil"/>
              <w:bottom w:val="single" w:color="000000" w:sz="8" w:space="0"/>
              <w:right w:val="single" w:color="000000" w:sz="8" w:space="0"/>
            </w:tcBorders>
            <w:shd w:val="clear" w:color="auto" w:fill="auto"/>
            <w:vAlign w:val="center"/>
          </w:tcPr>
          <w:p>
            <w:pPr>
              <w:spacing w:line="312" w:lineRule="auto"/>
              <w:ind w:left="-142" w:leftChars="-59" w:right="-120"/>
              <w:jc w:val="center"/>
              <w:rPr>
                <w:color w:val="000000"/>
                <w:sz w:val="25"/>
                <w:szCs w:val="25"/>
              </w:rPr>
            </w:pPr>
            <w:r>
              <w:rPr>
                <w:color w:val="000000"/>
                <w:sz w:val="25"/>
                <w:szCs w:val="25"/>
                <w:lang w:val="vi-VN"/>
              </w:rPr>
              <w:t>630,000</w:t>
            </w:r>
          </w:p>
        </w:tc>
      </w:tr>
      <w:tr>
        <w:tblPrEx>
          <w:tblCellMar>
            <w:top w:w="0" w:type="dxa"/>
            <w:left w:w="108" w:type="dxa"/>
            <w:bottom w:w="0" w:type="dxa"/>
            <w:right w:w="108" w:type="dxa"/>
          </w:tblCellMar>
        </w:tblPrEx>
        <w:trPr>
          <w:trHeight w:val="20" w:hRule="atLeast"/>
        </w:trPr>
        <w:tc>
          <w:tcPr>
            <w:tcW w:w="1985" w:type="dxa"/>
            <w:tcBorders>
              <w:top w:val="nil"/>
              <w:left w:val="single" w:color="000000" w:sz="8" w:space="0"/>
              <w:bottom w:val="single" w:color="000000" w:sz="8" w:space="0"/>
              <w:right w:val="single" w:color="000000" w:sz="8" w:space="0"/>
            </w:tcBorders>
            <w:shd w:val="clear" w:color="auto" w:fill="auto"/>
            <w:vAlign w:val="center"/>
          </w:tcPr>
          <w:p>
            <w:pPr>
              <w:spacing w:line="312" w:lineRule="auto"/>
              <w:ind w:right="282"/>
              <w:jc w:val="center"/>
              <w:rPr>
                <w:b/>
                <w:bCs/>
                <w:color w:val="000000"/>
                <w:sz w:val="25"/>
                <w:szCs w:val="25"/>
              </w:rPr>
            </w:pPr>
            <w:r>
              <w:rPr>
                <w:b/>
                <w:bCs/>
                <w:color w:val="000000"/>
                <w:sz w:val="25"/>
                <w:szCs w:val="25"/>
                <w:lang w:val="vi-VN"/>
              </w:rPr>
              <w:t>Balcony Deluxe</w:t>
            </w:r>
          </w:p>
        </w:tc>
        <w:tc>
          <w:tcPr>
            <w:tcW w:w="1417" w:type="dxa"/>
            <w:tcBorders>
              <w:top w:val="nil"/>
              <w:left w:val="nil"/>
              <w:bottom w:val="single" w:color="000000" w:sz="8" w:space="0"/>
              <w:right w:val="single" w:color="000000" w:sz="8" w:space="0"/>
            </w:tcBorders>
            <w:shd w:val="clear" w:color="auto" w:fill="auto"/>
            <w:vAlign w:val="center"/>
          </w:tcPr>
          <w:p>
            <w:pPr>
              <w:spacing w:line="312" w:lineRule="auto"/>
              <w:ind w:left="-142" w:leftChars="-59" w:right="-120"/>
              <w:jc w:val="center"/>
              <w:rPr>
                <w:color w:val="000000"/>
                <w:sz w:val="25"/>
                <w:szCs w:val="25"/>
              </w:rPr>
            </w:pPr>
            <w:r>
              <w:rPr>
                <w:color w:val="000000"/>
                <w:sz w:val="25"/>
                <w:szCs w:val="25"/>
                <w:lang w:val="vi-VN"/>
              </w:rPr>
              <w:t>750,000</w:t>
            </w:r>
          </w:p>
        </w:tc>
        <w:tc>
          <w:tcPr>
            <w:tcW w:w="1418" w:type="dxa"/>
            <w:tcBorders>
              <w:top w:val="nil"/>
              <w:left w:val="nil"/>
              <w:bottom w:val="single" w:color="000000" w:sz="8" w:space="0"/>
              <w:right w:val="single" w:color="000000" w:sz="8" w:space="0"/>
            </w:tcBorders>
            <w:shd w:val="clear" w:color="auto" w:fill="auto"/>
            <w:vAlign w:val="center"/>
          </w:tcPr>
          <w:p>
            <w:pPr>
              <w:spacing w:line="312" w:lineRule="auto"/>
              <w:ind w:left="-142" w:leftChars="-59" w:right="-120"/>
              <w:jc w:val="center"/>
              <w:rPr>
                <w:color w:val="000000"/>
                <w:sz w:val="25"/>
                <w:szCs w:val="25"/>
              </w:rPr>
            </w:pPr>
            <w:r>
              <w:rPr>
                <w:color w:val="000000"/>
                <w:sz w:val="25"/>
                <w:szCs w:val="25"/>
                <w:lang w:val="vi-VN"/>
              </w:rPr>
              <w:t>800,000</w:t>
            </w:r>
          </w:p>
        </w:tc>
        <w:tc>
          <w:tcPr>
            <w:tcW w:w="1417" w:type="dxa"/>
            <w:tcBorders>
              <w:top w:val="nil"/>
              <w:left w:val="nil"/>
              <w:bottom w:val="single" w:color="000000" w:sz="8" w:space="0"/>
              <w:right w:val="single" w:color="000000" w:sz="8" w:space="0"/>
            </w:tcBorders>
            <w:shd w:val="clear" w:color="auto" w:fill="auto"/>
            <w:vAlign w:val="center"/>
          </w:tcPr>
          <w:p>
            <w:pPr>
              <w:spacing w:line="312" w:lineRule="auto"/>
              <w:ind w:left="-142" w:leftChars="-59" w:right="-120"/>
              <w:jc w:val="center"/>
              <w:rPr>
                <w:color w:val="000000"/>
                <w:sz w:val="25"/>
                <w:szCs w:val="25"/>
              </w:rPr>
            </w:pPr>
            <w:r>
              <w:rPr>
                <w:color w:val="000000"/>
                <w:sz w:val="25"/>
                <w:szCs w:val="25"/>
                <w:lang w:val="vi-VN"/>
              </w:rPr>
              <w:t>720,000</w:t>
            </w:r>
          </w:p>
        </w:tc>
        <w:tc>
          <w:tcPr>
            <w:tcW w:w="1281" w:type="dxa"/>
            <w:tcBorders>
              <w:top w:val="nil"/>
              <w:left w:val="nil"/>
              <w:bottom w:val="single" w:color="000000" w:sz="8" w:space="0"/>
              <w:right w:val="single" w:color="000000" w:sz="8" w:space="0"/>
            </w:tcBorders>
            <w:shd w:val="clear" w:color="auto" w:fill="auto"/>
            <w:vAlign w:val="center"/>
          </w:tcPr>
          <w:p>
            <w:pPr>
              <w:spacing w:line="312" w:lineRule="auto"/>
              <w:ind w:left="-142" w:leftChars="-59" w:right="-120"/>
              <w:jc w:val="center"/>
              <w:rPr>
                <w:color w:val="000000"/>
                <w:sz w:val="25"/>
                <w:szCs w:val="25"/>
              </w:rPr>
            </w:pPr>
            <w:r>
              <w:rPr>
                <w:color w:val="000000"/>
                <w:sz w:val="25"/>
                <w:szCs w:val="25"/>
                <w:lang w:val="vi-VN"/>
              </w:rPr>
              <w:t>770,000</w:t>
            </w:r>
          </w:p>
        </w:tc>
        <w:tc>
          <w:tcPr>
            <w:tcW w:w="1276" w:type="dxa"/>
            <w:tcBorders>
              <w:top w:val="nil"/>
              <w:left w:val="nil"/>
              <w:bottom w:val="single" w:color="000000" w:sz="8" w:space="0"/>
              <w:right w:val="single" w:color="000000" w:sz="8" w:space="0"/>
            </w:tcBorders>
            <w:shd w:val="clear" w:color="auto" w:fill="auto"/>
            <w:vAlign w:val="center"/>
          </w:tcPr>
          <w:p>
            <w:pPr>
              <w:spacing w:line="312" w:lineRule="auto"/>
              <w:ind w:left="-142" w:leftChars="-59" w:right="-120"/>
              <w:jc w:val="center"/>
              <w:rPr>
                <w:color w:val="000000"/>
                <w:sz w:val="25"/>
                <w:szCs w:val="25"/>
              </w:rPr>
            </w:pPr>
            <w:r>
              <w:rPr>
                <w:color w:val="000000"/>
                <w:sz w:val="25"/>
                <w:szCs w:val="25"/>
                <w:lang w:val="vi-VN"/>
              </w:rPr>
              <w:t>690,000</w:t>
            </w:r>
          </w:p>
        </w:tc>
        <w:tc>
          <w:tcPr>
            <w:tcW w:w="1276" w:type="dxa"/>
            <w:tcBorders>
              <w:top w:val="nil"/>
              <w:left w:val="nil"/>
              <w:bottom w:val="single" w:color="000000" w:sz="8" w:space="0"/>
              <w:right w:val="single" w:color="000000" w:sz="8" w:space="0"/>
            </w:tcBorders>
            <w:shd w:val="clear" w:color="auto" w:fill="auto"/>
            <w:vAlign w:val="center"/>
          </w:tcPr>
          <w:p>
            <w:pPr>
              <w:spacing w:line="312" w:lineRule="auto"/>
              <w:ind w:left="-142" w:leftChars="-59" w:right="-120"/>
              <w:jc w:val="center"/>
              <w:rPr>
                <w:color w:val="000000"/>
                <w:sz w:val="25"/>
                <w:szCs w:val="25"/>
              </w:rPr>
            </w:pPr>
            <w:r>
              <w:rPr>
                <w:color w:val="000000"/>
                <w:sz w:val="25"/>
                <w:szCs w:val="25"/>
                <w:lang w:val="vi-VN"/>
              </w:rPr>
              <w:t>730,000</w:t>
            </w:r>
          </w:p>
        </w:tc>
      </w:tr>
      <w:tr>
        <w:tblPrEx>
          <w:tblCellMar>
            <w:top w:w="0" w:type="dxa"/>
            <w:left w:w="108" w:type="dxa"/>
            <w:bottom w:w="0" w:type="dxa"/>
            <w:right w:w="108" w:type="dxa"/>
          </w:tblCellMar>
        </w:tblPrEx>
        <w:trPr>
          <w:trHeight w:val="20" w:hRule="atLeast"/>
        </w:trPr>
        <w:tc>
          <w:tcPr>
            <w:tcW w:w="1985" w:type="dxa"/>
            <w:tcBorders>
              <w:top w:val="nil"/>
              <w:left w:val="single" w:color="000000" w:sz="8" w:space="0"/>
              <w:bottom w:val="single" w:color="000000" w:sz="8" w:space="0"/>
              <w:right w:val="single" w:color="000000" w:sz="8" w:space="0"/>
            </w:tcBorders>
            <w:shd w:val="clear" w:color="auto" w:fill="auto"/>
            <w:vAlign w:val="center"/>
          </w:tcPr>
          <w:p>
            <w:pPr>
              <w:spacing w:line="312" w:lineRule="auto"/>
              <w:ind w:right="282"/>
              <w:jc w:val="center"/>
              <w:rPr>
                <w:b/>
                <w:bCs/>
                <w:color w:val="000000"/>
                <w:sz w:val="25"/>
                <w:szCs w:val="25"/>
              </w:rPr>
            </w:pPr>
            <w:r>
              <w:rPr>
                <w:b/>
                <w:bCs/>
                <w:color w:val="000000"/>
                <w:sz w:val="25"/>
                <w:szCs w:val="25"/>
                <w:lang w:val="vi-VN"/>
              </w:rPr>
              <w:t>Lotus City View</w:t>
            </w:r>
          </w:p>
        </w:tc>
        <w:tc>
          <w:tcPr>
            <w:tcW w:w="1417" w:type="dxa"/>
            <w:tcBorders>
              <w:top w:val="nil"/>
              <w:left w:val="nil"/>
              <w:bottom w:val="single" w:color="000000" w:sz="8" w:space="0"/>
              <w:right w:val="single" w:color="000000" w:sz="8" w:space="0"/>
            </w:tcBorders>
            <w:shd w:val="clear" w:color="auto" w:fill="auto"/>
            <w:vAlign w:val="center"/>
          </w:tcPr>
          <w:p>
            <w:pPr>
              <w:spacing w:line="312" w:lineRule="auto"/>
              <w:ind w:left="-142" w:leftChars="-59" w:right="-120"/>
              <w:jc w:val="center"/>
              <w:rPr>
                <w:color w:val="000000"/>
                <w:sz w:val="25"/>
                <w:szCs w:val="25"/>
              </w:rPr>
            </w:pPr>
            <w:r>
              <w:rPr>
                <w:color w:val="000000"/>
                <w:sz w:val="25"/>
                <w:szCs w:val="25"/>
                <w:lang w:val="vi-VN"/>
              </w:rPr>
              <w:t>800,000</w:t>
            </w:r>
          </w:p>
        </w:tc>
        <w:tc>
          <w:tcPr>
            <w:tcW w:w="1418" w:type="dxa"/>
            <w:tcBorders>
              <w:top w:val="nil"/>
              <w:left w:val="nil"/>
              <w:bottom w:val="single" w:color="000000" w:sz="8" w:space="0"/>
              <w:right w:val="single" w:color="000000" w:sz="8" w:space="0"/>
            </w:tcBorders>
            <w:shd w:val="clear" w:color="auto" w:fill="auto"/>
            <w:vAlign w:val="center"/>
          </w:tcPr>
          <w:p>
            <w:pPr>
              <w:spacing w:line="312" w:lineRule="auto"/>
              <w:ind w:left="-142" w:leftChars="-59" w:right="-120"/>
              <w:jc w:val="center"/>
              <w:rPr>
                <w:color w:val="000000"/>
                <w:sz w:val="25"/>
                <w:szCs w:val="25"/>
              </w:rPr>
            </w:pPr>
            <w:r>
              <w:rPr>
                <w:color w:val="000000"/>
                <w:sz w:val="25"/>
                <w:szCs w:val="25"/>
                <w:lang w:val="vi-VN"/>
              </w:rPr>
              <w:t>900,000</w:t>
            </w:r>
          </w:p>
        </w:tc>
        <w:tc>
          <w:tcPr>
            <w:tcW w:w="1417" w:type="dxa"/>
            <w:tcBorders>
              <w:top w:val="nil"/>
              <w:left w:val="nil"/>
              <w:bottom w:val="single" w:color="000000" w:sz="8" w:space="0"/>
              <w:right w:val="single" w:color="000000" w:sz="8" w:space="0"/>
            </w:tcBorders>
            <w:shd w:val="clear" w:color="auto" w:fill="auto"/>
            <w:vAlign w:val="center"/>
          </w:tcPr>
          <w:p>
            <w:pPr>
              <w:spacing w:line="312" w:lineRule="auto"/>
              <w:ind w:left="-142" w:leftChars="-59" w:right="-120"/>
              <w:jc w:val="center"/>
              <w:rPr>
                <w:color w:val="000000"/>
                <w:sz w:val="25"/>
                <w:szCs w:val="25"/>
              </w:rPr>
            </w:pPr>
            <w:r>
              <w:rPr>
                <w:color w:val="000000"/>
                <w:sz w:val="25"/>
                <w:szCs w:val="25"/>
                <w:lang w:val="vi-VN"/>
              </w:rPr>
              <w:t>770,000</w:t>
            </w:r>
          </w:p>
        </w:tc>
        <w:tc>
          <w:tcPr>
            <w:tcW w:w="1281" w:type="dxa"/>
            <w:tcBorders>
              <w:top w:val="nil"/>
              <w:left w:val="nil"/>
              <w:bottom w:val="single" w:color="000000" w:sz="8" w:space="0"/>
              <w:right w:val="single" w:color="000000" w:sz="8" w:space="0"/>
            </w:tcBorders>
            <w:shd w:val="clear" w:color="auto" w:fill="auto"/>
            <w:vAlign w:val="center"/>
          </w:tcPr>
          <w:p>
            <w:pPr>
              <w:spacing w:line="312" w:lineRule="auto"/>
              <w:ind w:left="-142" w:leftChars="-59" w:right="-120"/>
              <w:jc w:val="center"/>
              <w:rPr>
                <w:color w:val="000000"/>
                <w:sz w:val="25"/>
                <w:szCs w:val="25"/>
              </w:rPr>
            </w:pPr>
            <w:r>
              <w:rPr>
                <w:color w:val="000000"/>
                <w:sz w:val="25"/>
                <w:szCs w:val="25"/>
                <w:lang w:val="vi-VN"/>
              </w:rPr>
              <w:t>870,000</w:t>
            </w:r>
          </w:p>
        </w:tc>
        <w:tc>
          <w:tcPr>
            <w:tcW w:w="1276" w:type="dxa"/>
            <w:tcBorders>
              <w:top w:val="nil"/>
              <w:left w:val="nil"/>
              <w:bottom w:val="single" w:color="000000" w:sz="8" w:space="0"/>
              <w:right w:val="single" w:color="000000" w:sz="8" w:space="0"/>
            </w:tcBorders>
            <w:shd w:val="clear" w:color="auto" w:fill="auto"/>
            <w:vAlign w:val="center"/>
          </w:tcPr>
          <w:p>
            <w:pPr>
              <w:spacing w:line="312" w:lineRule="auto"/>
              <w:ind w:left="-142" w:leftChars="-59" w:right="-120"/>
              <w:jc w:val="center"/>
              <w:rPr>
                <w:color w:val="000000"/>
                <w:sz w:val="25"/>
                <w:szCs w:val="25"/>
              </w:rPr>
            </w:pPr>
            <w:r>
              <w:rPr>
                <w:color w:val="000000"/>
                <w:sz w:val="25"/>
                <w:szCs w:val="25"/>
                <w:lang w:val="vi-VN"/>
              </w:rPr>
              <w:t>740,000</w:t>
            </w:r>
          </w:p>
        </w:tc>
        <w:tc>
          <w:tcPr>
            <w:tcW w:w="1276" w:type="dxa"/>
            <w:tcBorders>
              <w:top w:val="nil"/>
              <w:left w:val="nil"/>
              <w:bottom w:val="single" w:color="000000" w:sz="8" w:space="0"/>
              <w:right w:val="single" w:color="000000" w:sz="8" w:space="0"/>
            </w:tcBorders>
            <w:shd w:val="clear" w:color="auto" w:fill="auto"/>
            <w:vAlign w:val="center"/>
          </w:tcPr>
          <w:p>
            <w:pPr>
              <w:spacing w:line="312" w:lineRule="auto"/>
              <w:ind w:left="-142" w:leftChars="-59" w:right="-120"/>
              <w:jc w:val="center"/>
              <w:rPr>
                <w:color w:val="000000"/>
                <w:sz w:val="25"/>
                <w:szCs w:val="25"/>
              </w:rPr>
            </w:pPr>
            <w:r>
              <w:rPr>
                <w:color w:val="000000"/>
                <w:sz w:val="25"/>
                <w:szCs w:val="25"/>
                <w:lang w:val="vi-VN"/>
              </w:rPr>
              <w:t>780,000</w:t>
            </w:r>
          </w:p>
        </w:tc>
      </w:tr>
      <w:tr>
        <w:tblPrEx>
          <w:tblCellMar>
            <w:top w:w="0" w:type="dxa"/>
            <w:left w:w="108" w:type="dxa"/>
            <w:bottom w:w="0" w:type="dxa"/>
            <w:right w:w="108" w:type="dxa"/>
          </w:tblCellMar>
        </w:tblPrEx>
        <w:trPr>
          <w:trHeight w:val="20" w:hRule="atLeast"/>
        </w:trPr>
        <w:tc>
          <w:tcPr>
            <w:tcW w:w="1985" w:type="dxa"/>
            <w:tcBorders>
              <w:top w:val="nil"/>
              <w:left w:val="single" w:color="000000" w:sz="8" w:space="0"/>
              <w:bottom w:val="single" w:color="000000" w:sz="8" w:space="0"/>
              <w:right w:val="single" w:color="000000" w:sz="8" w:space="0"/>
            </w:tcBorders>
            <w:shd w:val="clear" w:color="auto" w:fill="auto"/>
            <w:vAlign w:val="center"/>
          </w:tcPr>
          <w:p>
            <w:pPr>
              <w:spacing w:line="312" w:lineRule="auto"/>
              <w:ind w:right="282"/>
              <w:jc w:val="center"/>
              <w:rPr>
                <w:b/>
                <w:bCs/>
                <w:color w:val="000000"/>
                <w:sz w:val="25"/>
                <w:szCs w:val="25"/>
              </w:rPr>
            </w:pPr>
            <w:r>
              <w:rPr>
                <w:rFonts w:eastAsiaTheme="minorHAnsi"/>
                <w:b/>
                <w:bCs/>
                <w:color w:val="000000"/>
                <w:sz w:val="25"/>
                <w:szCs w:val="25"/>
                <w:lang w:val="vi-VN"/>
              </w:rPr>
              <w:t xml:space="preserve">Giường phụ/ </w:t>
            </w:r>
            <w:r>
              <w:rPr>
                <w:rFonts w:eastAsiaTheme="minorHAnsi"/>
                <w:b/>
                <w:bCs/>
                <w:color w:val="000000"/>
                <w:sz w:val="25"/>
                <w:szCs w:val="25"/>
                <w:lang w:val="vi-VN"/>
              </w:rPr>
              <w:br w:type="textWrapping"/>
            </w:r>
            <w:r>
              <w:rPr>
                <w:rFonts w:eastAsiaTheme="minorHAnsi"/>
                <w:b/>
                <w:bCs/>
                <w:color w:val="000000"/>
                <w:sz w:val="25"/>
                <w:szCs w:val="25"/>
                <w:lang w:val="vi-VN"/>
              </w:rPr>
              <w:t>Thêm người*</w:t>
            </w:r>
          </w:p>
        </w:tc>
        <w:tc>
          <w:tcPr>
            <w:tcW w:w="2835" w:type="dxa"/>
            <w:gridSpan w:val="2"/>
            <w:tcBorders>
              <w:top w:val="single" w:color="000000" w:sz="8" w:space="0"/>
              <w:left w:val="nil"/>
              <w:bottom w:val="single" w:color="000000" w:sz="8" w:space="0"/>
              <w:right w:val="single" w:color="000000" w:sz="8" w:space="0"/>
            </w:tcBorders>
            <w:shd w:val="clear" w:color="auto" w:fill="auto"/>
            <w:vAlign w:val="center"/>
          </w:tcPr>
          <w:p>
            <w:pPr>
              <w:spacing w:line="312" w:lineRule="auto"/>
              <w:ind w:left="-142" w:leftChars="-59" w:right="-120"/>
              <w:jc w:val="center"/>
              <w:rPr>
                <w:color w:val="000000"/>
                <w:sz w:val="25"/>
                <w:szCs w:val="25"/>
              </w:rPr>
            </w:pPr>
            <w:r>
              <w:rPr>
                <w:color w:val="000000"/>
                <w:sz w:val="25"/>
                <w:szCs w:val="25"/>
                <w:lang w:val="vi-VN"/>
              </w:rPr>
              <w:t>250,000</w:t>
            </w:r>
          </w:p>
        </w:tc>
        <w:tc>
          <w:tcPr>
            <w:tcW w:w="2698" w:type="dxa"/>
            <w:gridSpan w:val="2"/>
            <w:tcBorders>
              <w:top w:val="single" w:color="000000" w:sz="8" w:space="0"/>
              <w:left w:val="nil"/>
              <w:bottom w:val="single" w:color="000000" w:sz="8" w:space="0"/>
              <w:right w:val="single" w:color="000000" w:sz="8" w:space="0"/>
            </w:tcBorders>
            <w:shd w:val="clear" w:color="auto" w:fill="auto"/>
            <w:vAlign w:val="center"/>
          </w:tcPr>
          <w:p>
            <w:pPr>
              <w:spacing w:line="312" w:lineRule="auto"/>
              <w:ind w:left="-142" w:leftChars="-59" w:right="-120"/>
              <w:jc w:val="center"/>
              <w:rPr>
                <w:color w:val="000000"/>
                <w:sz w:val="25"/>
                <w:szCs w:val="25"/>
              </w:rPr>
            </w:pPr>
            <w:r>
              <w:rPr>
                <w:color w:val="000000"/>
                <w:sz w:val="25"/>
                <w:szCs w:val="25"/>
                <w:lang w:val="vi-VN"/>
              </w:rPr>
              <w:t>250,000</w:t>
            </w:r>
          </w:p>
        </w:tc>
        <w:tc>
          <w:tcPr>
            <w:tcW w:w="2552" w:type="dxa"/>
            <w:gridSpan w:val="2"/>
            <w:tcBorders>
              <w:top w:val="single" w:color="000000" w:sz="8" w:space="0"/>
              <w:left w:val="nil"/>
              <w:bottom w:val="single" w:color="000000" w:sz="8" w:space="0"/>
              <w:right w:val="single" w:color="000000" w:sz="8" w:space="0"/>
            </w:tcBorders>
            <w:shd w:val="clear" w:color="auto" w:fill="auto"/>
            <w:vAlign w:val="center"/>
          </w:tcPr>
          <w:p>
            <w:pPr>
              <w:spacing w:line="312" w:lineRule="auto"/>
              <w:ind w:left="-142" w:leftChars="-59" w:right="-120"/>
              <w:jc w:val="center"/>
              <w:rPr>
                <w:color w:val="000000"/>
                <w:sz w:val="25"/>
                <w:szCs w:val="25"/>
              </w:rPr>
            </w:pPr>
            <w:r>
              <w:rPr>
                <w:color w:val="000000"/>
                <w:sz w:val="25"/>
                <w:szCs w:val="25"/>
                <w:lang w:val="vi-VN"/>
              </w:rPr>
              <w:t>250,000</w:t>
            </w:r>
          </w:p>
        </w:tc>
      </w:tr>
    </w:tbl>
    <w:p>
      <w:pPr>
        <w:tabs>
          <w:tab w:val="left" w:pos="1640"/>
        </w:tabs>
        <w:spacing w:line="312" w:lineRule="auto"/>
        <w:rPr>
          <w:sz w:val="25"/>
          <w:szCs w:val="25"/>
        </w:rPr>
      </w:pPr>
    </w:p>
    <w:p>
      <w:pPr>
        <w:spacing w:line="312" w:lineRule="auto"/>
        <w:rPr>
          <w:b/>
          <w:bCs/>
          <w:sz w:val="25"/>
          <w:szCs w:val="25"/>
        </w:rPr>
      </w:pPr>
      <w:r>
        <w:rPr>
          <w:b/>
          <w:bCs/>
          <w:sz w:val="25"/>
          <w:szCs w:val="25"/>
          <w:lang w:val="vi-VN"/>
        </w:rPr>
        <w:t xml:space="preserve">1.5 </w:t>
      </w:r>
      <w:r>
        <w:rPr>
          <w:b/>
          <w:bCs/>
          <w:sz w:val="25"/>
          <w:szCs w:val="25"/>
        </w:rPr>
        <w:t>Các dịch vụ và tiện nghi miễn phí:</w:t>
      </w:r>
    </w:p>
    <w:p>
      <w:pPr>
        <w:pStyle w:val="23"/>
        <w:numPr>
          <w:ilvl w:val="0"/>
          <w:numId w:val="8"/>
        </w:numPr>
        <w:tabs>
          <w:tab w:val="left" w:pos="426"/>
        </w:tabs>
        <w:spacing w:line="312" w:lineRule="auto"/>
        <w:ind w:hanging="720"/>
        <w:rPr>
          <w:sz w:val="25"/>
          <w:szCs w:val="25"/>
        </w:rPr>
      </w:pPr>
      <w:r>
        <w:rPr>
          <w:sz w:val="25"/>
          <w:szCs w:val="25"/>
        </w:rPr>
        <w:t>Nước uống miễn phí khi khách đến.</w:t>
      </w:r>
    </w:p>
    <w:p>
      <w:pPr>
        <w:pStyle w:val="23"/>
        <w:numPr>
          <w:ilvl w:val="0"/>
          <w:numId w:val="8"/>
        </w:numPr>
        <w:tabs>
          <w:tab w:val="left" w:pos="426"/>
        </w:tabs>
        <w:spacing w:line="312" w:lineRule="auto"/>
        <w:ind w:hanging="720"/>
        <w:rPr>
          <w:sz w:val="25"/>
          <w:szCs w:val="25"/>
        </w:rPr>
      </w:pPr>
      <w:r>
        <w:rPr>
          <w:sz w:val="25"/>
          <w:szCs w:val="25"/>
        </w:rPr>
        <w:t>Ăn sáng hàng ngày dành cho tối đa 02 khách mỗi phòng .</w:t>
      </w:r>
    </w:p>
    <w:p>
      <w:pPr>
        <w:pStyle w:val="23"/>
        <w:numPr>
          <w:ilvl w:val="0"/>
          <w:numId w:val="8"/>
        </w:numPr>
        <w:tabs>
          <w:tab w:val="left" w:pos="426"/>
        </w:tabs>
        <w:spacing w:line="312" w:lineRule="auto"/>
        <w:ind w:hanging="720"/>
        <w:rPr>
          <w:sz w:val="25"/>
          <w:szCs w:val="25"/>
        </w:rPr>
      </w:pPr>
      <w:r>
        <w:rPr>
          <w:sz w:val="25"/>
          <w:szCs w:val="25"/>
        </w:rPr>
        <w:t>Hai chai nước suối miễn phí trong phòng</w:t>
      </w:r>
    </w:p>
    <w:p>
      <w:pPr>
        <w:pStyle w:val="23"/>
        <w:numPr>
          <w:ilvl w:val="0"/>
          <w:numId w:val="8"/>
        </w:numPr>
        <w:tabs>
          <w:tab w:val="left" w:pos="426"/>
        </w:tabs>
        <w:spacing w:line="312" w:lineRule="auto"/>
        <w:ind w:hanging="720"/>
        <w:rPr>
          <w:sz w:val="25"/>
          <w:szCs w:val="25"/>
        </w:rPr>
      </w:pPr>
      <w:r>
        <w:rPr>
          <w:sz w:val="25"/>
          <w:szCs w:val="25"/>
        </w:rPr>
        <w:t>Trà và cà phê miễn phí trong phòng.</w:t>
      </w:r>
    </w:p>
    <w:p>
      <w:pPr>
        <w:pStyle w:val="23"/>
        <w:numPr>
          <w:ilvl w:val="0"/>
          <w:numId w:val="8"/>
        </w:numPr>
        <w:tabs>
          <w:tab w:val="left" w:pos="426"/>
        </w:tabs>
        <w:spacing w:line="312" w:lineRule="auto"/>
        <w:ind w:hanging="720"/>
        <w:rPr>
          <w:sz w:val="25"/>
          <w:szCs w:val="25"/>
        </w:rPr>
      </w:pPr>
      <w:r>
        <w:rPr>
          <w:sz w:val="25"/>
          <w:szCs w:val="25"/>
        </w:rPr>
        <w:t xml:space="preserve">Miễn phí internet tốc độ cao trong phòng và các khu vực khác tại khách sạn. </w:t>
      </w:r>
    </w:p>
    <w:p>
      <w:pPr>
        <w:pStyle w:val="23"/>
        <w:numPr>
          <w:ilvl w:val="0"/>
          <w:numId w:val="8"/>
        </w:numPr>
        <w:tabs>
          <w:tab w:val="left" w:pos="426"/>
        </w:tabs>
        <w:spacing w:line="312" w:lineRule="auto"/>
        <w:ind w:hanging="720"/>
        <w:rPr>
          <w:sz w:val="25"/>
          <w:szCs w:val="25"/>
        </w:rPr>
      </w:pPr>
      <w:r>
        <w:rPr>
          <w:sz w:val="25"/>
          <w:szCs w:val="25"/>
        </w:rPr>
        <w:t>Miễn phí sử dụng hồ bơi, phòng tập thể dục tại khách sạn.</w:t>
      </w:r>
    </w:p>
    <w:p>
      <w:pPr>
        <w:pStyle w:val="23"/>
        <w:numPr>
          <w:ilvl w:val="0"/>
          <w:numId w:val="8"/>
        </w:numPr>
        <w:tabs>
          <w:tab w:val="left" w:pos="426"/>
          <w:tab w:val="left" w:pos="1134"/>
          <w:tab w:val="left" w:pos="1418"/>
        </w:tabs>
        <w:spacing w:line="312" w:lineRule="auto"/>
        <w:ind w:right="282" w:hanging="720"/>
        <w:jc w:val="both"/>
        <w:rPr>
          <w:sz w:val="25"/>
          <w:szCs w:val="25"/>
          <w:lang w:val="vi-VN"/>
        </w:rPr>
      </w:pPr>
      <w:r>
        <w:rPr>
          <w:sz w:val="25"/>
          <w:szCs w:val="25"/>
          <w:lang w:val="vi-VN"/>
        </w:rPr>
        <w:t>Miễn phí khu vực vui chơi dành cho trẻ em tại khách sạn.</w:t>
      </w:r>
    </w:p>
    <w:p>
      <w:pPr>
        <w:tabs>
          <w:tab w:val="left" w:pos="90"/>
          <w:tab w:val="left" w:pos="284"/>
          <w:tab w:val="left" w:pos="1134"/>
          <w:tab w:val="left" w:pos="1418"/>
        </w:tabs>
        <w:spacing w:line="312" w:lineRule="auto"/>
        <w:ind w:right="282"/>
        <w:jc w:val="both"/>
        <w:rPr>
          <w:b/>
          <w:bCs/>
          <w:sz w:val="25"/>
          <w:szCs w:val="25"/>
          <w:lang w:val="vi-VN"/>
        </w:rPr>
      </w:pPr>
      <w:r>
        <w:rPr>
          <w:b/>
          <w:bCs/>
          <w:sz w:val="25"/>
          <w:szCs w:val="25"/>
          <w:lang w:val="vi-VN"/>
        </w:rPr>
        <w:t>2. CHÍNH SÁCH DÀNH CHO DỊCH VỤ ẨM THỰC</w:t>
      </w:r>
    </w:p>
    <w:p>
      <w:pPr>
        <w:tabs>
          <w:tab w:val="left" w:pos="90"/>
          <w:tab w:val="left" w:pos="284"/>
          <w:tab w:val="left" w:pos="1134"/>
          <w:tab w:val="left" w:pos="1418"/>
        </w:tabs>
        <w:spacing w:line="312" w:lineRule="auto"/>
        <w:ind w:right="282"/>
        <w:jc w:val="both"/>
        <w:rPr>
          <w:b/>
          <w:bCs/>
          <w:sz w:val="25"/>
          <w:szCs w:val="25"/>
          <w:lang w:val="vi-VN"/>
        </w:rPr>
      </w:pPr>
      <w:r>
        <w:rPr>
          <w:b/>
          <w:bCs/>
          <w:sz w:val="25"/>
          <w:szCs w:val="25"/>
          <w:lang w:val="vi-VN"/>
        </w:rPr>
        <w:t xml:space="preserve">2.1 Các loại thực đơn và giá thành ăn trưa, tối: </w:t>
      </w:r>
    </w:p>
    <w:tbl>
      <w:tblPr>
        <w:tblStyle w:val="7"/>
        <w:tblW w:w="8637" w:type="dxa"/>
        <w:jc w:val="center"/>
        <w:tblLayout w:type="autofit"/>
        <w:tblCellMar>
          <w:top w:w="0" w:type="dxa"/>
          <w:left w:w="108" w:type="dxa"/>
          <w:bottom w:w="0" w:type="dxa"/>
          <w:right w:w="108" w:type="dxa"/>
        </w:tblCellMar>
      </w:tblPr>
      <w:tblGrid>
        <w:gridCol w:w="2276"/>
        <w:gridCol w:w="2135"/>
        <w:gridCol w:w="2134"/>
        <w:gridCol w:w="2092"/>
      </w:tblGrid>
      <w:tr>
        <w:tblPrEx>
          <w:tblCellMar>
            <w:top w:w="0" w:type="dxa"/>
            <w:left w:w="108" w:type="dxa"/>
            <w:bottom w:w="0" w:type="dxa"/>
            <w:right w:w="108" w:type="dxa"/>
          </w:tblCellMar>
        </w:tblPrEx>
        <w:trPr>
          <w:trHeight w:val="403" w:hRule="atLeast"/>
          <w:jc w:val="center"/>
        </w:trPr>
        <w:tc>
          <w:tcPr>
            <w:tcW w:w="8637" w:type="dxa"/>
            <w:gridSpan w:val="4"/>
            <w:tcBorders>
              <w:top w:val="single" w:color="auto" w:sz="8" w:space="0"/>
              <w:left w:val="single" w:color="auto" w:sz="8" w:space="0"/>
              <w:bottom w:val="single" w:color="auto" w:sz="8" w:space="0"/>
              <w:right w:val="single" w:color="000000" w:sz="8" w:space="0"/>
            </w:tcBorders>
            <w:shd w:val="clear" w:color="auto" w:fill="auto"/>
            <w:vAlign w:val="center"/>
          </w:tcPr>
          <w:p>
            <w:pPr>
              <w:spacing w:line="312" w:lineRule="auto"/>
              <w:ind w:right="282"/>
              <w:jc w:val="center"/>
              <w:rPr>
                <w:b/>
                <w:bCs/>
                <w:color w:val="000000"/>
                <w:sz w:val="25"/>
                <w:szCs w:val="25"/>
              </w:rPr>
            </w:pPr>
            <w:r>
              <w:rPr>
                <w:b/>
                <w:bCs/>
                <w:color w:val="000000"/>
                <w:sz w:val="25"/>
                <w:szCs w:val="25"/>
              </w:rPr>
              <w:t>Đơn giá bữa ăn cho 1 người (Vnđ  khách)</w:t>
            </w:r>
          </w:p>
        </w:tc>
      </w:tr>
      <w:tr>
        <w:tblPrEx>
          <w:tblCellMar>
            <w:top w:w="0" w:type="dxa"/>
            <w:left w:w="108" w:type="dxa"/>
            <w:bottom w:w="0" w:type="dxa"/>
            <w:right w:w="108" w:type="dxa"/>
          </w:tblCellMar>
        </w:tblPrEx>
        <w:trPr>
          <w:trHeight w:val="265" w:hRule="atLeast"/>
          <w:jc w:val="center"/>
        </w:trPr>
        <w:tc>
          <w:tcPr>
            <w:tcW w:w="2276" w:type="dxa"/>
            <w:vMerge w:val="restart"/>
            <w:tcBorders>
              <w:top w:val="nil"/>
              <w:left w:val="single" w:color="000000" w:sz="8" w:space="0"/>
              <w:bottom w:val="single" w:color="000000" w:sz="8" w:space="0"/>
              <w:right w:val="single" w:color="000000" w:sz="8" w:space="0"/>
            </w:tcBorders>
            <w:shd w:val="clear" w:color="auto" w:fill="auto"/>
            <w:vAlign w:val="center"/>
          </w:tcPr>
          <w:p>
            <w:pPr>
              <w:spacing w:line="312" w:lineRule="auto"/>
              <w:ind w:right="282"/>
              <w:jc w:val="center"/>
              <w:rPr>
                <w:b/>
                <w:bCs/>
                <w:color w:val="000000"/>
                <w:sz w:val="25"/>
                <w:szCs w:val="25"/>
              </w:rPr>
            </w:pPr>
            <w:r>
              <w:rPr>
                <w:b/>
                <w:bCs/>
                <w:color w:val="000000"/>
                <w:sz w:val="25"/>
                <w:szCs w:val="25"/>
              </w:rPr>
              <w:t>Bữa ăn</w:t>
            </w:r>
          </w:p>
        </w:tc>
        <w:tc>
          <w:tcPr>
            <w:tcW w:w="2135" w:type="dxa"/>
            <w:tcBorders>
              <w:top w:val="nil"/>
              <w:left w:val="nil"/>
              <w:bottom w:val="nil"/>
              <w:right w:val="single" w:color="000000" w:sz="8" w:space="0"/>
            </w:tcBorders>
            <w:shd w:val="clear" w:color="auto" w:fill="auto"/>
            <w:vAlign w:val="center"/>
          </w:tcPr>
          <w:p>
            <w:pPr>
              <w:spacing w:line="312" w:lineRule="auto"/>
              <w:ind w:right="282"/>
              <w:jc w:val="center"/>
              <w:rPr>
                <w:b/>
                <w:bCs/>
                <w:color w:val="000000"/>
                <w:sz w:val="25"/>
                <w:szCs w:val="25"/>
              </w:rPr>
            </w:pPr>
            <w:r>
              <w:rPr>
                <w:b/>
                <w:bCs/>
                <w:color w:val="000000"/>
                <w:sz w:val="25"/>
                <w:szCs w:val="25"/>
              </w:rPr>
              <w:t>Người lớn</w:t>
            </w:r>
          </w:p>
        </w:tc>
        <w:tc>
          <w:tcPr>
            <w:tcW w:w="2134" w:type="dxa"/>
            <w:tcBorders>
              <w:top w:val="nil"/>
              <w:left w:val="nil"/>
              <w:bottom w:val="nil"/>
              <w:right w:val="single" w:color="000000" w:sz="8" w:space="0"/>
            </w:tcBorders>
            <w:shd w:val="clear" w:color="auto" w:fill="auto"/>
            <w:vAlign w:val="center"/>
          </w:tcPr>
          <w:p>
            <w:pPr>
              <w:spacing w:line="312" w:lineRule="auto"/>
              <w:ind w:right="282"/>
              <w:jc w:val="center"/>
              <w:rPr>
                <w:b/>
                <w:bCs/>
                <w:color w:val="000000"/>
                <w:sz w:val="25"/>
                <w:szCs w:val="25"/>
              </w:rPr>
            </w:pPr>
            <w:r>
              <w:rPr>
                <w:b/>
                <w:bCs/>
                <w:color w:val="000000"/>
                <w:sz w:val="25"/>
                <w:szCs w:val="25"/>
              </w:rPr>
              <w:t>Trẻ em</w:t>
            </w:r>
          </w:p>
        </w:tc>
        <w:tc>
          <w:tcPr>
            <w:tcW w:w="2092" w:type="dxa"/>
            <w:tcBorders>
              <w:top w:val="nil"/>
              <w:left w:val="nil"/>
              <w:bottom w:val="nil"/>
              <w:right w:val="single" w:color="000000" w:sz="8" w:space="0"/>
            </w:tcBorders>
            <w:shd w:val="clear" w:color="auto" w:fill="auto"/>
            <w:vAlign w:val="center"/>
          </w:tcPr>
          <w:p>
            <w:pPr>
              <w:spacing w:line="312" w:lineRule="auto"/>
              <w:ind w:right="282"/>
              <w:jc w:val="center"/>
              <w:rPr>
                <w:b/>
                <w:bCs/>
                <w:color w:val="000000"/>
                <w:sz w:val="25"/>
                <w:szCs w:val="25"/>
              </w:rPr>
            </w:pPr>
            <w:r>
              <w:rPr>
                <w:b/>
                <w:bCs/>
                <w:color w:val="000000"/>
                <w:sz w:val="25"/>
                <w:szCs w:val="25"/>
              </w:rPr>
              <w:t>Trẻ em</w:t>
            </w:r>
          </w:p>
        </w:tc>
      </w:tr>
      <w:tr>
        <w:tblPrEx>
          <w:tblCellMar>
            <w:top w:w="0" w:type="dxa"/>
            <w:left w:w="108" w:type="dxa"/>
            <w:bottom w:w="0" w:type="dxa"/>
            <w:right w:w="108" w:type="dxa"/>
          </w:tblCellMar>
        </w:tblPrEx>
        <w:trPr>
          <w:trHeight w:val="265" w:hRule="atLeast"/>
          <w:jc w:val="center"/>
        </w:trPr>
        <w:tc>
          <w:tcPr>
            <w:tcW w:w="2276" w:type="dxa"/>
            <w:vMerge w:val="continue"/>
            <w:tcBorders>
              <w:top w:val="nil"/>
              <w:left w:val="single" w:color="000000" w:sz="8" w:space="0"/>
              <w:bottom w:val="single" w:color="000000" w:sz="8" w:space="0"/>
              <w:right w:val="single" w:color="000000" w:sz="8" w:space="0"/>
            </w:tcBorders>
            <w:vAlign w:val="center"/>
          </w:tcPr>
          <w:p>
            <w:pPr>
              <w:spacing w:line="312" w:lineRule="auto"/>
              <w:ind w:right="282"/>
              <w:rPr>
                <w:b/>
                <w:bCs/>
                <w:color w:val="000000"/>
                <w:sz w:val="25"/>
                <w:szCs w:val="25"/>
              </w:rPr>
            </w:pPr>
          </w:p>
        </w:tc>
        <w:tc>
          <w:tcPr>
            <w:tcW w:w="2135" w:type="dxa"/>
            <w:tcBorders>
              <w:top w:val="nil"/>
              <w:left w:val="nil"/>
              <w:bottom w:val="single" w:color="000000" w:sz="8" w:space="0"/>
              <w:right w:val="single" w:color="000000" w:sz="8" w:space="0"/>
            </w:tcBorders>
            <w:shd w:val="clear" w:color="auto" w:fill="auto"/>
            <w:vAlign w:val="center"/>
          </w:tcPr>
          <w:p>
            <w:pPr>
              <w:spacing w:line="312" w:lineRule="auto"/>
              <w:ind w:right="282"/>
              <w:jc w:val="center"/>
              <w:rPr>
                <w:b/>
                <w:bCs/>
                <w:color w:val="000000"/>
                <w:sz w:val="25"/>
                <w:szCs w:val="25"/>
              </w:rPr>
            </w:pPr>
            <w:r>
              <w:rPr>
                <w:b/>
                <w:bCs/>
                <w:color w:val="000000"/>
                <w:sz w:val="25"/>
                <w:szCs w:val="25"/>
              </w:rPr>
              <w:t>(Trên</w:t>
            </w:r>
            <w:r>
              <w:rPr>
                <w:b/>
                <w:bCs/>
                <w:color w:val="000000"/>
                <w:sz w:val="25"/>
                <w:szCs w:val="25"/>
                <w:lang w:val="vi-VN"/>
              </w:rPr>
              <w:t xml:space="preserve"> 11 tuổi</w:t>
            </w:r>
            <w:r>
              <w:rPr>
                <w:b/>
                <w:bCs/>
                <w:color w:val="000000"/>
                <w:sz w:val="25"/>
                <w:szCs w:val="25"/>
              </w:rPr>
              <w:t>)</w:t>
            </w:r>
          </w:p>
        </w:tc>
        <w:tc>
          <w:tcPr>
            <w:tcW w:w="2134" w:type="dxa"/>
            <w:tcBorders>
              <w:top w:val="nil"/>
              <w:left w:val="nil"/>
              <w:bottom w:val="single" w:color="auto" w:sz="8" w:space="0"/>
              <w:right w:val="single" w:color="000000" w:sz="8" w:space="0"/>
            </w:tcBorders>
            <w:shd w:val="clear" w:color="auto" w:fill="auto"/>
            <w:vAlign w:val="center"/>
          </w:tcPr>
          <w:p>
            <w:pPr>
              <w:spacing w:line="312" w:lineRule="auto"/>
              <w:ind w:right="282"/>
              <w:jc w:val="center"/>
              <w:rPr>
                <w:b/>
                <w:bCs/>
                <w:color w:val="000000"/>
                <w:sz w:val="25"/>
                <w:szCs w:val="25"/>
              </w:rPr>
            </w:pPr>
            <w:r>
              <w:rPr>
                <w:b/>
                <w:bCs/>
                <w:color w:val="000000"/>
                <w:sz w:val="25"/>
                <w:szCs w:val="25"/>
              </w:rPr>
              <w:t>(Từ</w:t>
            </w:r>
            <w:r>
              <w:rPr>
                <w:b/>
                <w:bCs/>
                <w:color w:val="000000"/>
                <w:sz w:val="25"/>
                <w:szCs w:val="25"/>
                <w:lang w:val="vi-VN"/>
              </w:rPr>
              <w:t xml:space="preserve"> 5 - </w:t>
            </w:r>
            <w:r>
              <w:rPr>
                <w:b/>
                <w:bCs/>
                <w:color w:val="000000"/>
                <w:sz w:val="25"/>
                <w:szCs w:val="25"/>
              </w:rPr>
              <w:t>1</w:t>
            </w:r>
            <w:r>
              <w:rPr>
                <w:b/>
                <w:bCs/>
                <w:color w:val="000000"/>
                <w:sz w:val="25"/>
                <w:szCs w:val="25"/>
                <w:lang w:val="vi-VN"/>
              </w:rPr>
              <w:t>1</w:t>
            </w:r>
            <w:r>
              <w:rPr>
                <w:b/>
                <w:bCs/>
                <w:color w:val="000000"/>
                <w:sz w:val="25"/>
                <w:szCs w:val="25"/>
              </w:rPr>
              <w:t xml:space="preserve"> tuổi)</w:t>
            </w:r>
          </w:p>
        </w:tc>
        <w:tc>
          <w:tcPr>
            <w:tcW w:w="2092" w:type="dxa"/>
            <w:tcBorders>
              <w:top w:val="nil"/>
              <w:left w:val="nil"/>
              <w:bottom w:val="single" w:color="auto" w:sz="8" w:space="0"/>
              <w:right w:val="single" w:color="000000" w:sz="8" w:space="0"/>
            </w:tcBorders>
            <w:shd w:val="clear" w:color="auto" w:fill="auto"/>
            <w:vAlign w:val="center"/>
          </w:tcPr>
          <w:p>
            <w:pPr>
              <w:spacing w:line="312" w:lineRule="auto"/>
              <w:ind w:right="282"/>
              <w:jc w:val="center"/>
              <w:rPr>
                <w:b/>
                <w:bCs/>
                <w:color w:val="000000"/>
                <w:sz w:val="25"/>
                <w:szCs w:val="25"/>
              </w:rPr>
            </w:pPr>
            <w:r>
              <w:rPr>
                <w:b/>
                <w:bCs/>
                <w:color w:val="000000"/>
                <w:sz w:val="25"/>
                <w:szCs w:val="25"/>
              </w:rPr>
              <w:t xml:space="preserve">(Dưới </w:t>
            </w:r>
            <w:r>
              <w:rPr>
                <w:b/>
                <w:bCs/>
                <w:color w:val="000000"/>
                <w:sz w:val="25"/>
                <w:szCs w:val="25"/>
                <w:lang w:val="vi-VN"/>
              </w:rPr>
              <w:t xml:space="preserve">5 </w:t>
            </w:r>
            <w:r>
              <w:rPr>
                <w:b/>
                <w:bCs/>
                <w:color w:val="000000"/>
                <w:sz w:val="25"/>
                <w:szCs w:val="25"/>
              </w:rPr>
              <w:t>tuổi)</w:t>
            </w:r>
          </w:p>
        </w:tc>
      </w:tr>
      <w:tr>
        <w:tblPrEx>
          <w:tblCellMar>
            <w:top w:w="0" w:type="dxa"/>
            <w:left w:w="108" w:type="dxa"/>
            <w:bottom w:w="0" w:type="dxa"/>
            <w:right w:w="108" w:type="dxa"/>
          </w:tblCellMar>
        </w:tblPrEx>
        <w:trPr>
          <w:trHeight w:val="477" w:hRule="atLeast"/>
          <w:jc w:val="center"/>
        </w:trPr>
        <w:tc>
          <w:tcPr>
            <w:tcW w:w="2276" w:type="dxa"/>
            <w:tcBorders>
              <w:top w:val="nil"/>
              <w:left w:val="single" w:color="000000" w:sz="8" w:space="0"/>
              <w:bottom w:val="single" w:color="000000" w:sz="8" w:space="0"/>
              <w:right w:val="single" w:color="000000" w:sz="8" w:space="0"/>
            </w:tcBorders>
            <w:shd w:val="clear" w:color="auto" w:fill="auto"/>
            <w:vAlign w:val="center"/>
          </w:tcPr>
          <w:p>
            <w:pPr>
              <w:spacing w:line="312" w:lineRule="auto"/>
              <w:ind w:right="282"/>
              <w:jc w:val="center"/>
              <w:rPr>
                <w:b/>
                <w:bCs/>
                <w:color w:val="000000"/>
                <w:sz w:val="25"/>
                <w:szCs w:val="25"/>
              </w:rPr>
            </w:pPr>
            <w:r>
              <w:rPr>
                <w:b/>
                <w:bCs/>
                <w:color w:val="000000"/>
                <w:sz w:val="25"/>
                <w:szCs w:val="25"/>
              </w:rPr>
              <w:t>Ăn sáng</w:t>
            </w:r>
          </w:p>
        </w:tc>
        <w:tc>
          <w:tcPr>
            <w:tcW w:w="2135" w:type="dxa"/>
            <w:tcBorders>
              <w:top w:val="nil"/>
              <w:left w:val="nil"/>
              <w:bottom w:val="single" w:color="000000" w:sz="8" w:space="0"/>
              <w:right w:val="single" w:color="auto" w:sz="8" w:space="0"/>
            </w:tcBorders>
            <w:shd w:val="clear" w:color="auto" w:fill="auto"/>
            <w:vAlign w:val="center"/>
          </w:tcPr>
          <w:p>
            <w:pPr>
              <w:spacing w:line="312" w:lineRule="auto"/>
              <w:ind w:right="282"/>
              <w:jc w:val="center"/>
              <w:rPr>
                <w:color w:val="000000"/>
                <w:sz w:val="25"/>
                <w:szCs w:val="25"/>
              </w:rPr>
            </w:pPr>
            <w:r>
              <w:rPr>
                <w:color w:val="000000"/>
                <w:sz w:val="25"/>
                <w:szCs w:val="25"/>
                <w:lang w:val="vi-VN"/>
              </w:rPr>
              <w:t>150,000</w:t>
            </w:r>
          </w:p>
        </w:tc>
        <w:tc>
          <w:tcPr>
            <w:tcW w:w="2134" w:type="dxa"/>
            <w:tcBorders>
              <w:top w:val="nil"/>
              <w:left w:val="nil"/>
              <w:bottom w:val="single" w:color="000000" w:sz="8" w:space="0"/>
              <w:right w:val="single" w:color="auto" w:sz="8" w:space="0"/>
            </w:tcBorders>
            <w:shd w:val="clear" w:color="auto" w:fill="auto"/>
            <w:vAlign w:val="center"/>
          </w:tcPr>
          <w:p>
            <w:pPr>
              <w:spacing w:line="312" w:lineRule="auto"/>
              <w:ind w:right="282"/>
              <w:jc w:val="center"/>
              <w:rPr>
                <w:color w:val="000000"/>
                <w:sz w:val="25"/>
                <w:szCs w:val="25"/>
              </w:rPr>
            </w:pPr>
            <w:r>
              <w:rPr>
                <w:color w:val="000000"/>
                <w:sz w:val="25"/>
                <w:szCs w:val="25"/>
              </w:rPr>
              <w:t>100,000</w:t>
            </w:r>
          </w:p>
        </w:tc>
        <w:tc>
          <w:tcPr>
            <w:tcW w:w="2092" w:type="dxa"/>
            <w:vMerge w:val="restart"/>
            <w:tcBorders>
              <w:top w:val="nil"/>
              <w:left w:val="single" w:color="auto" w:sz="8" w:space="0"/>
              <w:bottom w:val="single" w:color="000000" w:sz="8" w:space="0"/>
              <w:right w:val="single" w:color="auto" w:sz="8" w:space="0"/>
            </w:tcBorders>
            <w:shd w:val="clear" w:color="auto" w:fill="auto"/>
            <w:noWrap/>
            <w:vAlign w:val="center"/>
          </w:tcPr>
          <w:p>
            <w:pPr>
              <w:spacing w:line="312" w:lineRule="auto"/>
              <w:ind w:right="282"/>
              <w:jc w:val="center"/>
              <w:rPr>
                <w:color w:val="000000"/>
                <w:sz w:val="25"/>
                <w:szCs w:val="25"/>
              </w:rPr>
            </w:pPr>
            <w:r>
              <w:rPr>
                <w:color w:val="000000"/>
                <w:sz w:val="25"/>
                <w:szCs w:val="25"/>
              </w:rPr>
              <w:t>Miễn phí</w:t>
            </w:r>
          </w:p>
        </w:tc>
      </w:tr>
      <w:tr>
        <w:tblPrEx>
          <w:tblCellMar>
            <w:top w:w="0" w:type="dxa"/>
            <w:left w:w="108" w:type="dxa"/>
            <w:bottom w:w="0" w:type="dxa"/>
            <w:right w:w="108" w:type="dxa"/>
          </w:tblCellMar>
        </w:tblPrEx>
        <w:trPr>
          <w:trHeight w:val="265" w:hRule="atLeast"/>
          <w:jc w:val="center"/>
        </w:trPr>
        <w:tc>
          <w:tcPr>
            <w:tcW w:w="2276" w:type="dxa"/>
            <w:tcBorders>
              <w:top w:val="nil"/>
              <w:left w:val="single" w:color="000000" w:sz="8" w:space="0"/>
              <w:bottom w:val="nil"/>
              <w:right w:val="single" w:color="000000" w:sz="8" w:space="0"/>
            </w:tcBorders>
            <w:shd w:val="clear" w:color="auto" w:fill="auto"/>
            <w:vAlign w:val="center"/>
          </w:tcPr>
          <w:p>
            <w:pPr>
              <w:spacing w:line="312" w:lineRule="auto"/>
              <w:ind w:right="282"/>
              <w:jc w:val="center"/>
              <w:rPr>
                <w:b/>
                <w:bCs/>
                <w:color w:val="000000"/>
                <w:sz w:val="25"/>
                <w:szCs w:val="25"/>
              </w:rPr>
            </w:pPr>
            <w:r>
              <w:rPr>
                <w:b/>
                <w:bCs/>
                <w:color w:val="000000"/>
                <w:sz w:val="25"/>
                <w:szCs w:val="25"/>
              </w:rPr>
              <w:t>Ăn trưa/ Ăn tối</w:t>
            </w:r>
          </w:p>
        </w:tc>
        <w:tc>
          <w:tcPr>
            <w:tcW w:w="2135" w:type="dxa"/>
            <w:vMerge w:val="restart"/>
            <w:tcBorders>
              <w:top w:val="nil"/>
              <w:left w:val="single" w:color="000000" w:sz="8" w:space="0"/>
              <w:bottom w:val="single" w:color="000000" w:sz="8" w:space="0"/>
              <w:right w:val="single" w:color="000000" w:sz="8" w:space="0"/>
            </w:tcBorders>
            <w:shd w:val="clear" w:color="auto" w:fill="auto"/>
            <w:vAlign w:val="center"/>
          </w:tcPr>
          <w:p>
            <w:pPr>
              <w:spacing w:line="312" w:lineRule="auto"/>
              <w:ind w:right="282"/>
              <w:jc w:val="center"/>
              <w:rPr>
                <w:color w:val="000000"/>
                <w:sz w:val="25"/>
                <w:szCs w:val="25"/>
              </w:rPr>
            </w:pPr>
            <w:r>
              <w:rPr>
                <w:color w:val="000000"/>
                <w:sz w:val="25"/>
                <w:szCs w:val="25"/>
                <w:lang w:val="vi-VN"/>
              </w:rPr>
              <w:t>250,000</w:t>
            </w:r>
          </w:p>
        </w:tc>
        <w:tc>
          <w:tcPr>
            <w:tcW w:w="2134" w:type="dxa"/>
            <w:vMerge w:val="restart"/>
            <w:tcBorders>
              <w:top w:val="nil"/>
              <w:left w:val="single" w:color="000000" w:sz="8" w:space="0"/>
              <w:bottom w:val="single" w:color="000000" w:sz="8" w:space="0"/>
              <w:right w:val="single" w:color="000000" w:sz="8" w:space="0"/>
            </w:tcBorders>
            <w:shd w:val="clear" w:color="auto" w:fill="auto"/>
            <w:vAlign w:val="center"/>
          </w:tcPr>
          <w:p>
            <w:pPr>
              <w:spacing w:line="312" w:lineRule="auto"/>
              <w:ind w:right="282"/>
              <w:jc w:val="center"/>
              <w:rPr>
                <w:color w:val="000000"/>
                <w:sz w:val="25"/>
                <w:szCs w:val="25"/>
              </w:rPr>
            </w:pPr>
            <w:r>
              <w:rPr>
                <w:color w:val="000000"/>
                <w:sz w:val="25"/>
                <w:szCs w:val="25"/>
                <w:lang w:val="vi-VN"/>
              </w:rPr>
              <w:t>175,000</w:t>
            </w:r>
          </w:p>
        </w:tc>
        <w:tc>
          <w:tcPr>
            <w:tcW w:w="2092" w:type="dxa"/>
            <w:vMerge w:val="continue"/>
            <w:tcBorders>
              <w:top w:val="nil"/>
              <w:left w:val="single" w:color="auto" w:sz="8" w:space="0"/>
              <w:bottom w:val="single" w:color="000000" w:sz="8" w:space="0"/>
              <w:right w:val="single" w:color="auto" w:sz="8" w:space="0"/>
            </w:tcBorders>
            <w:vAlign w:val="center"/>
          </w:tcPr>
          <w:p>
            <w:pPr>
              <w:spacing w:line="312" w:lineRule="auto"/>
              <w:ind w:right="282"/>
              <w:rPr>
                <w:color w:val="000000"/>
                <w:sz w:val="25"/>
                <w:szCs w:val="25"/>
              </w:rPr>
            </w:pPr>
          </w:p>
        </w:tc>
      </w:tr>
      <w:tr>
        <w:tblPrEx>
          <w:tblCellMar>
            <w:top w:w="0" w:type="dxa"/>
            <w:left w:w="108" w:type="dxa"/>
            <w:bottom w:w="0" w:type="dxa"/>
            <w:right w:w="108" w:type="dxa"/>
          </w:tblCellMar>
        </w:tblPrEx>
        <w:trPr>
          <w:trHeight w:val="265" w:hRule="atLeast"/>
          <w:jc w:val="center"/>
        </w:trPr>
        <w:tc>
          <w:tcPr>
            <w:tcW w:w="2276" w:type="dxa"/>
            <w:tcBorders>
              <w:top w:val="nil"/>
              <w:left w:val="single" w:color="000000" w:sz="8" w:space="0"/>
              <w:bottom w:val="single" w:color="000000" w:sz="8" w:space="0"/>
              <w:right w:val="single" w:color="000000" w:sz="8" w:space="0"/>
            </w:tcBorders>
            <w:shd w:val="clear" w:color="auto" w:fill="auto"/>
            <w:vAlign w:val="center"/>
          </w:tcPr>
          <w:p>
            <w:pPr>
              <w:spacing w:line="312" w:lineRule="auto"/>
              <w:ind w:right="282"/>
              <w:jc w:val="center"/>
              <w:rPr>
                <w:color w:val="000000"/>
                <w:sz w:val="25"/>
                <w:szCs w:val="25"/>
              </w:rPr>
            </w:pPr>
            <w:r>
              <w:rPr>
                <w:color w:val="000000"/>
                <w:sz w:val="25"/>
                <w:szCs w:val="25"/>
                <w:lang w:val="vi-VN"/>
              </w:rPr>
              <w:t>(Menu Việt, Á)</w:t>
            </w:r>
          </w:p>
        </w:tc>
        <w:tc>
          <w:tcPr>
            <w:tcW w:w="2135" w:type="dxa"/>
            <w:vMerge w:val="continue"/>
            <w:tcBorders>
              <w:top w:val="nil"/>
              <w:left w:val="single" w:color="000000" w:sz="8" w:space="0"/>
              <w:bottom w:val="single" w:color="000000" w:sz="8" w:space="0"/>
              <w:right w:val="single" w:color="000000" w:sz="8" w:space="0"/>
            </w:tcBorders>
            <w:vAlign w:val="center"/>
          </w:tcPr>
          <w:p>
            <w:pPr>
              <w:spacing w:line="312" w:lineRule="auto"/>
              <w:ind w:right="282"/>
              <w:rPr>
                <w:color w:val="000000"/>
                <w:sz w:val="25"/>
                <w:szCs w:val="25"/>
              </w:rPr>
            </w:pPr>
          </w:p>
        </w:tc>
        <w:tc>
          <w:tcPr>
            <w:tcW w:w="2134" w:type="dxa"/>
            <w:vMerge w:val="continue"/>
            <w:tcBorders>
              <w:top w:val="nil"/>
              <w:left w:val="single" w:color="000000" w:sz="8" w:space="0"/>
              <w:bottom w:val="single" w:color="000000" w:sz="8" w:space="0"/>
              <w:right w:val="single" w:color="000000" w:sz="8" w:space="0"/>
            </w:tcBorders>
            <w:vAlign w:val="center"/>
          </w:tcPr>
          <w:p>
            <w:pPr>
              <w:spacing w:line="312" w:lineRule="auto"/>
              <w:ind w:right="282"/>
              <w:rPr>
                <w:color w:val="000000"/>
                <w:sz w:val="25"/>
                <w:szCs w:val="25"/>
              </w:rPr>
            </w:pPr>
          </w:p>
        </w:tc>
        <w:tc>
          <w:tcPr>
            <w:tcW w:w="2092" w:type="dxa"/>
            <w:vMerge w:val="continue"/>
            <w:tcBorders>
              <w:top w:val="nil"/>
              <w:left w:val="single" w:color="auto" w:sz="8" w:space="0"/>
              <w:bottom w:val="single" w:color="000000" w:sz="8" w:space="0"/>
              <w:right w:val="single" w:color="auto" w:sz="8" w:space="0"/>
            </w:tcBorders>
            <w:vAlign w:val="center"/>
          </w:tcPr>
          <w:p>
            <w:pPr>
              <w:spacing w:line="312" w:lineRule="auto"/>
              <w:ind w:right="282"/>
              <w:rPr>
                <w:color w:val="000000"/>
                <w:sz w:val="25"/>
                <w:szCs w:val="25"/>
              </w:rPr>
            </w:pPr>
          </w:p>
        </w:tc>
      </w:tr>
      <w:tr>
        <w:tblPrEx>
          <w:tblCellMar>
            <w:top w:w="0" w:type="dxa"/>
            <w:left w:w="108" w:type="dxa"/>
            <w:bottom w:w="0" w:type="dxa"/>
            <w:right w:w="108" w:type="dxa"/>
          </w:tblCellMar>
        </w:tblPrEx>
        <w:trPr>
          <w:trHeight w:val="265" w:hRule="atLeast"/>
          <w:jc w:val="center"/>
        </w:trPr>
        <w:tc>
          <w:tcPr>
            <w:tcW w:w="2276" w:type="dxa"/>
            <w:tcBorders>
              <w:top w:val="nil"/>
              <w:left w:val="single" w:color="000000" w:sz="8" w:space="0"/>
              <w:bottom w:val="nil"/>
              <w:right w:val="single" w:color="000000" w:sz="8" w:space="0"/>
            </w:tcBorders>
            <w:shd w:val="clear" w:color="auto" w:fill="auto"/>
            <w:vAlign w:val="center"/>
          </w:tcPr>
          <w:p>
            <w:pPr>
              <w:spacing w:line="312" w:lineRule="auto"/>
              <w:ind w:right="282"/>
              <w:jc w:val="center"/>
              <w:rPr>
                <w:b/>
                <w:bCs/>
                <w:color w:val="000000"/>
                <w:sz w:val="25"/>
                <w:szCs w:val="25"/>
              </w:rPr>
            </w:pPr>
            <w:r>
              <w:rPr>
                <w:b/>
                <w:bCs/>
                <w:color w:val="000000"/>
                <w:sz w:val="25"/>
                <w:szCs w:val="25"/>
              </w:rPr>
              <w:t>Ăn trưa/ Ăn tối</w:t>
            </w:r>
          </w:p>
        </w:tc>
        <w:tc>
          <w:tcPr>
            <w:tcW w:w="2135" w:type="dxa"/>
            <w:vMerge w:val="restart"/>
            <w:tcBorders>
              <w:top w:val="nil"/>
              <w:left w:val="single" w:color="000000" w:sz="8" w:space="0"/>
              <w:bottom w:val="single" w:color="000000" w:sz="8" w:space="0"/>
              <w:right w:val="single" w:color="000000" w:sz="8" w:space="0"/>
            </w:tcBorders>
            <w:shd w:val="clear" w:color="auto" w:fill="auto"/>
            <w:vAlign w:val="center"/>
          </w:tcPr>
          <w:p>
            <w:pPr>
              <w:spacing w:line="312" w:lineRule="auto"/>
              <w:ind w:right="282"/>
              <w:jc w:val="center"/>
              <w:rPr>
                <w:color w:val="000000"/>
                <w:sz w:val="25"/>
                <w:szCs w:val="25"/>
              </w:rPr>
            </w:pPr>
            <w:r>
              <w:rPr>
                <w:color w:val="000000"/>
                <w:sz w:val="25"/>
                <w:szCs w:val="25"/>
                <w:lang w:val="vi-VN"/>
              </w:rPr>
              <w:t>250,000</w:t>
            </w:r>
          </w:p>
        </w:tc>
        <w:tc>
          <w:tcPr>
            <w:tcW w:w="2134" w:type="dxa"/>
            <w:vMerge w:val="restart"/>
            <w:tcBorders>
              <w:top w:val="nil"/>
              <w:left w:val="single" w:color="000000" w:sz="8" w:space="0"/>
              <w:bottom w:val="single" w:color="000000" w:sz="8" w:space="0"/>
              <w:right w:val="single" w:color="000000" w:sz="8" w:space="0"/>
            </w:tcBorders>
            <w:shd w:val="clear" w:color="auto" w:fill="auto"/>
            <w:vAlign w:val="center"/>
          </w:tcPr>
          <w:p>
            <w:pPr>
              <w:spacing w:line="312" w:lineRule="auto"/>
              <w:ind w:right="282"/>
              <w:jc w:val="center"/>
              <w:rPr>
                <w:color w:val="000000"/>
                <w:sz w:val="25"/>
                <w:szCs w:val="25"/>
              </w:rPr>
            </w:pPr>
            <w:r>
              <w:rPr>
                <w:color w:val="000000"/>
                <w:sz w:val="25"/>
                <w:szCs w:val="25"/>
                <w:lang w:val="vi-VN"/>
              </w:rPr>
              <w:t>175,000</w:t>
            </w:r>
          </w:p>
        </w:tc>
        <w:tc>
          <w:tcPr>
            <w:tcW w:w="2092" w:type="dxa"/>
            <w:vMerge w:val="continue"/>
            <w:tcBorders>
              <w:top w:val="nil"/>
              <w:left w:val="single" w:color="auto" w:sz="8" w:space="0"/>
              <w:bottom w:val="single" w:color="000000" w:sz="8" w:space="0"/>
              <w:right w:val="single" w:color="auto" w:sz="8" w:space="0"/>
            </w:tcBorders>
            <w:vAlign w:val="center"/>
          </w:tcPr>
          <w:p>
            <w:pPr>
              <w:spacing w:line="312" w:lineRule="auto"/>
              <w:ind w:right="282"/>
              <w:rPr>
                <w:color w:val="000000"/>
                <w:sz w:val="25"/>
                <w:szCs w:val="25"/>
              </w:rPr>
            </w:pPr>
          </w:p>
        </w:tc>
      </w:tr>
      <w:tr>
        <w:tblPrEx>
          <w:tblCellMar>
            <w:top w:w="0" w:type="dxa"/>
            <w:left w:w="108" w:type="dxa"/>
            <w:bottom w:w="0" w:type="dxa"/>
            <w:right w:w="108" w:type="dxa"/>
          </w:tblCellMar>
        </w:tblPrEx>
        <w:trPr>
          <w:trHeight w:val="265" w:hRule="atLeast"/>
          <w:jc w:val="center"/>
        </w:trPr>
        <w:tc>
          <w:tcPr>
            <w:tcW w:w="2276" w:type="dxa"/>
            <w:tcBorders>
              <w:top w:val="nil"/>
              <w:left w:val="single" w:color="000000" w:sz="8" w:space="0"/>
              <w:bottom w:val="single" w:color="000000" w:sz="8" w:space="0"/>
              <w:right w:val="single" w:color="000000" w:sz="8" w:space="0"/>
            </w:tcBorders>
            <w:shd w:val="clear" w:color="auto" w:fill="auto"/>
            <w:vAlign w:val="center"/>
          </w:tcPr>
          <w:p>
            <w:pPr>
              <w:spacing w:line="312" w:lineRule="auto"/>
              <w:ind w:right="282"/>
              <w:jc w:val="center"/>
              <w:rPr>
                <w:color w:val="000000"/>
                <w:sz w:val="25"/>
                <w:szCs w:val="25"/>
              </w:rPr>
            </w:pPr>
            <w:r>
              <w:rPr>
                <w:color w:val="000000"/>
                <w:sz w:val="25"/>
                <w:szCs w:val="25"/>
                <w:lang w:val="vi-VN"/>
              </w:rPr>
              <w:t>(Menu Châu Âu)</w:t>
            </w:r>
          </w:p>
        </w:tc>
        <w:tc>
          <w:tcPr>
            <w:tcW w:w="2135" w:type="dxa"/>
            <w:vMerge w:val="continue"/>
            <w:tcBorders>
              <w:top w:val="nil"/>
              <w:left w:val="single" w:color="000000" w:sz="8" w:space="0"/>
              <w:bottom w:val="single" w:color="000000" w:sz="8" w:space="0"/>
              <w:right w:val="single" w:color="000000" w:sz="8" w:space="0"/>
            </w:tcBorders>
            <w:vAlign w:val="center"/>
          </w:tcPr>
          <w:p>
            <w:pPr>
              <w:spacing w:line="312" w:lineRule="auto"/>
              <w:ind w:right="282"/>
              <w:rPr>
                <w:color w:val="000000"/>
                <w:sz w:val="25"/>
                <w:szCs w:val="25"/>
              </w:rPr>
            </w:pPr>
          </w:p>
        </w:tc>
        <w:tc>
          <w:tcPr>
            <w:tcW w:w="2134" w:type="dxa"/>
            <w:vMerge w:val="continue"/>
            <w:tcBorders>
              <w:top w:val="nil"/>
              <w:left w:val="single" w:color="000000" w:sz="8" w:space="0"/>
              <w:bottom w:val="single" w:color="000000" w:sz="8" w:space="0"/>
              <w:right w:val="single" w:color="000000" w:sz="8" w:space="0"/>
            </w:tcBorders>
            <w:vAlign w:val="center"/>
          </w:tcPr>
          <w:p>
            <w:pPr>
              <w:spacing w:line="312" w:lineRule="auto"/>
              <w:ind w:right="282"/>
              <w:rPr>
                <w:color w:val="000000"/>
                <w:sz w:val="25"/>
                <w:szCs w:val="25"/>
              </w:rPr>
            </w:pPr>
          </w:p>
        </w:tc>
        <w:tc>
          <w:tcPr>
            <w:tcW w:w="2092" w:type="dxa"/>
            <w:vMerge w:val="continue"/>
            <w:tcBorders>
              <w:top w:val="nil"/>
              <w:left w:val="single" w:color="auto" w:sz="8" w:space="0"/>
              <w:bottom w:val="single" w:color="000000" w:sz="8" w:space="0"/>
              <w:right w:val="single" w:color="auto" w:sz="8" w:space="0"/>
            </w:tcBorders>
            <w:vAlign w:val="center"/>
          </w:tcPr>
          <w:p>
            <w:pPr>
              <w:spacing w:line="312" w:lineRule="auto"/>
              <w:ind w:right="282"/>
              <w:rPr>
                <w:color w:val="000000"/>
                <w:sz w:val="25"/>
                <w:szCs w:val="25"/>
              </w:rPr>
            </w:pPr>
          </w:p>
        </w:tc>
      </w:tr>
      <w:tr>
        <w:tblPrEx>
          <w:tblCellMar>
            <w:top w:w="0" w:type="dxa"/>
            <w:left w:w="108" w:type="dxa"/>
            <w:bottom w:w="0" w:type="dxa"/>
            <w:right w:w="108" w:type="dxa"/>
          </w:tblCellMar>
        </w:tblPrEx>
        <w:trPr>
          <w:trHeight w:val="468" w:hRule="atLeast"/>
          <w:jc w:val="center"/>
        </w:trPr>
        <w:tc>
          <w:tcPr>
            <w:tcW w:w="2276" w:type="dxa"/>
            <w:tcBorders>
              <w:top w:val="nil"/>
              <w:left w:val="single" w:color="000000" w:sz="8" w:space="0"/>
              <w:bottom w:val="single" w:color="000000" w:sz="8" w:space="0"/>
              <w:right w:val="single" w:color="000000" w:sz="8" w:space="0"/>
            </w:tcBorders>
            <w:shd w:val="clear" w:color="auto" w:fill="auto"/>
            <w:vAlign w:val="center"/>
          </w:tcPr>
          <w:p>
            <w:pPr>
              <w:spacing w:line="312" w:lineRule="auto"/>
              <w:ind w:right="282"/>
              <w:jc w:val="center"/>
              <w:rPr>
                <w:b/>
                <w:bCs/>
                <w:color w:val="000000"/>
                <w:sz w:val="25"/>
                <w:szCs w:val="25"/>
              </w:rPr>
            </w:pPr>
            <w:r>
              <w:rPr>
                <w:b/>
                <w:bCs/>
                <w:color w:val="000000"/>
                <w:sz w:val="25"/>
                <w:szCs w:val="25"/>
                <w:lang w:val="vi-VN"/>
              </w:rPr>
              <w:t>Tiệc Giáng Sinh</w:t>
            </w:r>
          </w:p>
        </w:tc>
        <w:tc>
          <w:tcPr>
            <w:tcW w:w="2135" w:type="dxa"/>
            <w:tcBorders>
              <w:top w:val="nil"/>
              <w:left w:val="nil"/>
              <w:bottom w:val="single" w:color="000000" w:sz="8" w:space="0"/>
              <w:right w:val="single" w:color="000000" w:sz="8" w:space="0"/>
            </w:tcBorders>
            <w:shd w:val="clear" w:color="auto" w:fill="auto"/>
            <w:vAlign w:val="center"/>
          </w:tcPr>
          <w:p>
            <w:pPr>
              <w:spacing w:line="312" w:lineRule="auto"/>
              <w:ind w:right="282"/>
              <w:jc w:val="center"/>
              <w:rPr>
                <w:color w:val="000000"/>
                <w:sz w:val="25"/>
                <w:szCs w:val="25"/>
              </w:rPr>
            </w:pPr>
            <w:r>
              <w:rPr>
                <w:color w:val="000000"/>
                <w:sz w:val="25"/>
                <w:szCs w:val="25"/>
                <w:lang w:val="vi-VN"/>
              </w:rPr>
              <w:t>900,000</w:t>
            </w:r>
          </w:p>
        </w:tc>
        <w:tc>
          <w:tcPr>
            <w:tcW w:w="2134" w:type="dxa"/>
            <w:tcBorders>
              <w:top w:val="nil"/>
              <w:left w:val="nil"/>
              <w:bottom w:val="single" w:color="000000" w:sz="8" w:space="0"/>
              <w:right w:val="single" w:color="000000" w:sz="8" w:space="0"/>
            </w:tcBorders>
            <w:shd w:val="clear" w:color="auto" w:fill="auto"/>
            <w:vAlign w:val="center"/>
          </w:tcPr>
          <w:p>
            <w:pPr>
              <w:spacing w:line="312" w:lineRule="auto"/>
              <w:ind w:right="282"/>
              <w:jc w:val="center"/>
              <w:rPr>
                <w:color w:val="000000"/>
                <w:sz w:val="25"/>
                <w:szCs w:val="25"/>
              </w:rPr>
            </w:pPr>
            <w:r>
              <w:rPr>
                <w:color w:val="000000"/>
                <w:sz w:val="25"/>
                <w:szCs w:val="25"/>
                <w:lang w:val="vi-VN"/>
              </w:rPr>
              <w:t>630,000</w:t>
            </w:r>
          </w:p>
        </w:tc>
        <w:tc>
          <w:tcPr>
            <w:tcW w:w="2092" w:type="dxa"/>
            <w:vMerge w:val="continue"/>
            <w:tcBorders>
              <w:top w:val="nil"/>
              <w:left w:val="single" w:color="auto" w:sz="8" w:space="0"/>
              <w:bottom w:val="single" w:color="000000" w:sz="8" w:space="0"/>
              <w:right w:val="single" w:color="auto" w:sz="8" w:space="0"/>
            </w:tcBorders>
            <w:vAlign w:val="center"/>
          </w:tcPr>
          <w:p>
            <w:pPr>
              <w:spacing w:line="312" w:lineRule="auto"/>
              <w:ind w:right="282"/>
              <w:rPr>
                <w:color w:val="000000"/>
                <w:sz w:val="25"/>
                <w:szCs w:val="25"/>
              </w:rPr>
            </w:pPr>
          </w:p>
        </w:tc>
      </w:tr>
    </w:tbl>
    <w:p>
      <w:pPr>
        <w:tabs>
          <w:tab w:val="left" w:pos="90"/>
          <w:tab w:val="left" w:pos="284"/>
          <w:tab w:val="left" w:pos="1134"/>
          <w:tab w:val="left" w:pos="1418"/>
        </w:tabs>
        <w:spacing w:line="312" w:lineRule="auto"/>
        <w:ind w:right="282"/>
        <w:jc w:val="both"/>
        <w:rPr>
          <w:bCs/>
          <w:i/>
          <w:sz w:val="25"/>
          <w:szCs w:val="25"/>
          <w:lang w:val="vi-VN"/>
        </w:rPr>
      </w:pPr>
      <w:r>
        <w:rPr>
          <w:b/>
          <w:bCs/>
          <w:i/>
          <w:sz w:val="25"/>
          <w:szCs w:val="25"/>
          <w:lang w:val="vi-VN"/>
        </w:rPr>
        <w:t xml:space="preserve"> </w:t>
      </w:r>
      <w:r>
        <w:rPr>
          <w:bCs/>
          <w:i/>
          <w:sz w:val="25"/>
          <w:szCs w:val="25"/>
          <w:lang w:val="vi-VN"/>
        </w:rPr>
        <w:t>Tiệc Giáng sinh được tổ chức tại khách sạn Thanh Lich Royal Boutique (33 Hai Bà Trưng, P. Vĩnh Ninh, Tp. Huế). Trẻ em dưới 0</w:t>
      </w:r>
      <w:r>
        <w:rPr>
          <w:bCs/>
          <w:i/>
          <w:sz w:val="25"/>
          <w:szCs w:val="25"/>
        </w:rPr>
        <w:t>6</w:t>
      </w:r>
      <w:r>
        <w:rPr>
          <w:bCs/>
          <w:i/>
          <w:sz w:val="25"/>
          <w:szCs w:val="25"/>
          <w:lang w:val="vi-VN"/>
        </w:rPr>
        <w:t xml:space="preserve"> tuổi, tối đa 01 trẻ mỗi gia đình.</w:t>
      </w:r>
    </w:p>
    <w:p>
      <w:pPr>
        <w:tabs>
          <w:tab w:val="left" w:pos="90"/>
          <w:tab w:val="left" w:pos="284"/>
          <w:tab w:val="left" w:pos="1134"/>
          <w:tab w:val="left" w:pos="1418"/>
        </w:tabs>
        <w:spacing w:line="312" w:lineRule="auto"/>
        <w:ind w:right="282"/>
        <w:jc w:val="both"/>
        <w:rPr>
          <w:b/>
          <w:bCs/>
          <w:sz w:val="25"/>
          <w:szCs w:val="25"/>
          <w:lang w:val="vi-VN"/>
        </w:rPr>
      </w:pPr>
      <w:r>
        <w:rPr>
          <w:b/>
          <w:bCs/>
          <w:sz w:val="25"/>
          <w:szCs w:val="25"/>
          <w:lang w:val="vi-VN"/>
        </w:rPr>
        <w:t xml:space="preserve">2.2 Giá ẩm thực Cung đình Huế (Yến tiệc): </w:t>
      </w:r>
    </w:p>
    <w:tbl>
      <w:tblPr>
        <w:tblStyle w:val="7"/>
        <w:tblW w:w="10065" w:type="dxa"/>
        <w:tblInd w:w="-10" w:type="dxa"/>
        <w:tblLayout w:type="fixed"/>
        <w:tblCellMar>
          <w:top w:w="0" w:type="dxa"/>
          <w:left w:w="108" w:type="dxa"/>
          <w:bottom w:w="0" w:type="dxa"/>
          <w:right w:w="108" w:type="dxa"/>
        </w:tblCellMar>
      </w:tblPr>
      <w:tblGrid>
        <w:gridCol w:w="1843"/>
        <w:gridCol w:w="1418"/>
        <w:gridCol w:w="1417"/>
        <w:gridCol w:w="1276"/>
        <w:gridCol w:w="1417"/>
        <w:gridCol w:w="1418"/>
        <w:gridCol w:w="1276"/>
      </w:tblGrid>
      <w:tr>
        <w:tblPrEx>
          <w:tblCellMar>
            <w:top w:w="0" w:type="dxa"/>
            <w:left w:w="108" w:type="dxa"/>
            <w:bottom w:w="0" w:type="dxa"/>
            <w:right w:w="108" w:type="dxa"/>
          </w:tblCellMar>
        </w:tblPrEx>
        <w:trPr>
          <w:trHeight w:val="358" w:hRule="atLeast"/>
        </w:trPr>
        <w:tc>
          <w:tcPr>
            <w:tcW w:w="1843" w:type="dxa"/>
            <w:vMerge w:val="restart"/>
            <w:tcBorders>
              <w:top w:val="single" w:color="auto" w:sz="8" w:space="0"/>
              <w:left w:val="single" w:color="auto" w:sz="8" w:space="0"/>
              <w:bottom w:val="single" w:color="000000" w:sz="8" w:space="0"/>
              <w:right w:val="nil"/>
            </w:tcBorders>
            <w:shd w:val="clear" w:color="auto" w:fill="auto"/>
            <w:noWrap/>
            <w:vAlign w:val="center"/>
          </w:tcPr>
          <w:p>
            <w:pPr>
              <w:spacing w:line="312" w:lineRule="auto"/>
              <w:ind w:right="141"/>
              <w:jc w:val="center"/>
              <w:rPr>
                <w:b/>
                <w:bCs/>
                <w:color w:val="000000"/>
                <w:sz w:val="25"/>
                <w:szCs w:val="25"/>
              </w:rPr>
            </w:pPr>
            <w:r>
              <w:rPr>
                <w:b/>
                <w:bCs/>
                <w:color w:val="000000"/>
                <w:sz w:val="25"/>
                <w:szCs w:val="25"/>
              </w:rPr>
              <w:t>Số lượng khách</w:t>
            </w:r>
          </w:p>
        </w:tc>
        <w:tc>
          <w:tcPr>
            <w:tcW w:w="4111" w:type="dxa"/>
            <w:gridSpan w:val="3"/>
            <w:tcBorders>
              <w:top w:val="single" w:color="auto" w:sz="8" w:space="0"/>
              <w:left w:val="single" w:color="auto" w:sz="8" w:space="0"/>
              <w:bottom w:val="nil"/>
              <w:right w:val="single" w:color="000000" w:sz="8" w:space="0"/>
            </w:tcBorders>
            <w:shd w:val="clear" w:color="auto" w:fill="auto"/>
            <w:vAlign w:val="center"/>
          </w:tcPr>
          <w:p>
            <w:pPr>
              <w:spacing w:line="312" w:lineRule="auto"/>
              <w:ind w:right="141"/>
              <w:jc w:val="center"/>
              <w:rPr>
                <w:b/>
                <w:bCs/>
                <w:color w:val="000000"/>
                <w:sz w:val="25"/>
                <w:szCs w:val="25"/>
              </w:rPr>
            </w:pPr>
            <w:r>
              <w:rPr>
                <w:b/>
                <w:bCs/>
                <w:color w:val="000000"/>
                <w:sz w:val="25"/>
                <w:szCs w:val="25"/>
              </w:rPr>
              <w:t>Trọn gói</w:t>
            </w:r>
          </w:p>
        </w:tc>
        <w:tc>
          <w:tcPr>
            <w:tcW w:w="4111" w:type="dxa"/>
            <w:gridSpan w:val="3"/>
            <w:tcBorders>
              <w:top w:val="single" w:color="auto" w:sz="8" w:space="0"/>
              <w:left w:val="nil"/>
              <w:bottom w:val="nil"/>
              <w:right w:val="single" w:color="000000" w:sz="8" w:space="0"/>
            </w:tcBorders>
            <w:shd w:val="clear" w:color="auto" w:fill="auto"/>
            <w:vAlign w:val="center"/>
          </w:tcPr>
          <w:p>
            <w:pPr>
              <w:spacing w:line="312" w:lineRule="auto"/>
              <w:ind w:right="141"/>
              <w:jc w:val="center"/>
              <w:rPr>
                <w:b/>
                <w:bCs/>
                <w:color w:val="000000"/>
                <w:sz w:val="25"/>
                <w:szCs w:val="25"/>
              </w:rPr>
            </w:pPr>
            <w:r>
              <w:rPr>
                <w:b/>
                <w:bCs/>
                <w:color w:val="000000"/>
                <w:sz w:val="25"/>
                <w:szCs w:val="25"/>
              </w:rPr>
              <w:t>Theo mức thực đơn</w:t>
            </w:r>
          </w:p>
        </w:tc>
      </w:tr>
      <w:tr>
        <w:tblPrEx>
          <w:tblCellMar>
            <w:top w:w="0" w:type="dxa"/>
            <w:left w:w="108" w:type="dxa"/>
            <w:bottom w:w="0" w:type="dxa"/>
            <w:right w:w="108" w:type="dxa"/>
          </w:tblCellMar>
        </w:tblPrEx>
        <w:trPr>
          <w:trHeight w:val="460" w:hRule="atLeast"/>
        </w:trPr>
        <w:tc>
          <w:tcPr>
            <w:tcW w:w="1843" w:type="dxa"/>
            <w:vMerge w:val="continue"/>
            <w:tcBorders>
              <w:top w:val="single" w:color="auto" w:sz="8" w:space="0"/>
              <w:left w:val="single" w:color="auto" w:sz="8" w:space="0"/>
              <w:bottom w:val="single" w:color="000000" w:sz="8" w:space="0"/>
              <w:right w:val="nil"/>
            </w:tcBorders>
            <w:vAlign w:val="center"/>
          </w:tcPr>
          <w:p>
            <w:pPr>
              <w:spacing w:line="312" w:lineRule="auto"/>
              <w:ind w:right="141"/>
              <w:rPr>
                <w:b/>
                <w:bCs/>
                <w:color w:val="000000"/>
                <w:sz w:val="25"/>
                <w:szCs w:val="25"/>
              </w:rPr>
            </w:pPr>
          </w:p>
        </w:tc>
        <w:tc>
          <w:tcPr>
            <w:tcW w:w="4111" w:type="dxa"/>
            <w:gridSpan w:val="3"/>
            <w:tcBorders>
              <w:top w:val="nil"/>
              <w:left w:val="single" w:color="auto" w:sz="8" w:space="0"/>
              <w:bottom w:val="nil"/>
              <w:right w:val="single" w:color="000000" w:sz="8" w:space="0"/>
            </w:tcBorders>
            <w:shd w:val="clear" w:color="auto" w:fill="auto"/>
            <w:vAlign w:val="center"/>
          </w:tcPr>
          <w:p>
            <w:pPr>
              <w:spacing w:line="312" w:lineRule="auto"/>
              <w:ind w:right="141"/>
              <w:jc w:val="center"/>
              <w:rPr>
                <w:b/>
                <w:bCs/>
                <w:color w:val="000000"/>
                <w:sz w:val="25"/>
                <w:szCs w:val="25"/>
              </w:rPr>
            </w:pPr>
            <w:r>
              <w:rPr>
                <w:b/>
                <w:bCs/>
                <w:color w:val="000000"/>
                <w:sz w:val="25"/>
                <w:szCs w:val="25"/>
              </w:rPr>
              <w:t>(Đầy đủ nghi thức)</w:t>
            </w:r>
          </w:p>
        </w:tc>
        <w:tc>
          <w:tcPr>
            <w:tcW w:w="4111" w:type="dxa"/>
            <w:gridSpan w:val="3"/>
            <w:tcBorders>
              <w:top w:val="nil"/>
              <w:left w:val="nil"/>
              <w:bottom w:val="nil"/>
              <w:right w:val="single" w:color="000000" w:sz="8" w:space="0"/>
            </w:tcBorders>
            <w:shd w:val="clear" w:color="auto" w:fill="auto"/>
            <w:vAlign w:val="center"/>
          </w:tcPr>
          <w:p>
            <w:pPr>
              <w:spacing w:line="312" w:lineRule="auto"/>
              <w:ind w:right="141"/>
              <w:jc w:val="center"/>
              <w:rPr>
                <w:b/>
                <w:bCs/>
                <w:color w:val="000000"/>
                <w:sz w:val="25"/>
                <w:szCs w:val="25"/>
              </w:rPr>
            </w:pPr>
            <w:r>
              <w:rPr>
                <w:b/>
                <w:bCs/>
                <w:color w:val="000000"/>
                <w:sz w:val="25"/>
                <w:szCs w:val="25"/>
              </w:rPr>
              <w:t>(Không bao gồm trang phục, Ca Huế, và nghi thức)</w:t>
            </w:r>
          </w:p>
        </w:tc>
      </w:tr>
      <w:tr>
        <w:tblPrEx>
          <w:tblCellMar>
            <w:top w:w="0" w:type="dxa"/>
            <w:left w:w="108" w:type="dxa"/>
            <w:bottom w:w="0" w:type="dxa"/>
            <w:right w:w="108" w:type="dxa"/>
          </w:tblCellMar>
        </w:tblPrEx>
        <w:trPr>
          <w:trHeight w:val="358" w:hRule="atLeast"/>
        </w:trPr>
        <w:tc>
          <w:tcPr>
            <w:tcW w:w="1843" w:type="dxa"/>
            <w:vMerge w:val="continue"/>
            <w:tcBorders>
              <w:top w:val="single" w:color="auto" w:sz="8" w:space="0"/>
              <w:left w:val="single" w:color="auto" w:sz="8" w:space="0"/>
              <w:bottom w:val="single" w:color="000000" w:sz="8" w:space="0"/>
              <w:right w:val="nil"/>
            </w:tcBorders>
            <w:vAlign w:val="center"/>
          </w:tcPr>
          <w:p>
            <w:pPr>
              <w:spacing w:line="312" w:lineRule="auto"/>
              <w:ind w:right="141"/>
              <w:rPr>
                <w:b/>
                <w:bCs/>
                <w:color w:val="000000"/>
                <w:sz w:val="25"/>
                <w:szCs w:val="25"/>
              </w:rPr>
            </w:pPr>
          </w:p>
        </w:tc>
        <w:tc>
          <w:tcPr>
            <w:tcW w:w="4111" w:type="dxa"/>
            <w:gridSpan w:val="3"/>
            <w:tcBorders>
              <w:top w:val="nil"/>
              <w:left w:val="single" w:color="auto" w:sz="8" w:space="0"/>
              <w:bottom w:val="single" w:color="auto" w:sz="8" w:space="0"/>
              <w:right w:val="single" w:color="000000" w:sz="8" w:space="0"/>
            </w:tcBorders>
            <w:shd w:val="clear" w:color="auto" w:fill="auto"/>
            <w:vAlign w:val="center"/>
          </w:tcPr>
          <w:p>
            <w:pPr>
              <w:spacing w:line="312" w:lineRule="auto"/>
              <w:ind w:right="141"/>
              <w:jc w:val="center"/>
              <w:rPr>
                <w:b/>
                <w:bCs/>
                <w:color w:val="000000"/>
                <w:sz w:val="25"/>
                <w:szCs w:val="25"/>
              </w:rPr>
            </w:pPr>
            <w:r>
              <w:rPr>
                <w:b/>
                <w:bCs/>
                <w:color w:val="000000"/>
                <w:sz w:val="25"/>
                <w:szCs w:val="25"/>
              </w:rPr>
              <w:t>Vnđ/ khách</w:t>
            </w:r>
          </w:p>
        </w:tc>
        <w:tc>
          <w:tcPr>
            <w:tcW w:w="4111" w:type="dxa"/>
            <w:gridSpan w:val="3"/>
            <w:tcBorders>
              <w:top w:val="nil"/>
              <w:left w:val="nil"/>
              <w:bottom w:val="single" w:color="auto" w:sz="8" w:space="0"/>
              <w:right w:val="single" w:color="000000" w:sz="8" w:space="0"/>
            </w:tcBorders>
            <w:shd w:val="clear" w:color="auto" w:fill="auto"/>
            <w:vAlign w:val="center"/>
          </w:tcPr>
          <w:p>
            <w:pPr>
              <w:spacing w:line="312" w:lineRule="auto"/>
              <w:ind w:right="141"/>
              <w:jc w:val="center"/>
              <w:rPr>
                <w:b/>
                <w:bCs/>
                <w:color w:val="000000"/>
                <w:sz w:val="25"/>
                <w:szCs w:val="25"/>
              </w:rPr>
            </w:pPr>
            <w:r>
              <w:rPr>
                <w:b/>
                <w:bCs/>
                <w:color w:val="000000"/>
                <w:sz w:val="25"/>
                <w:szCs w:val="25"/>
              </w:rPr>
              <w:t>Vnđ/ khách</w:t>
            </w:r>
          </w:p>
        </w:tc>
      </w:tr>
      <w:tr>
        <w:tblPrEx>
          <w:tblCellMar>
            <w:top w:w="0" w:type="dxa"/>
            <w:left w:w="108" w:type="dxa"/>
            <w:bottom w:w="0" w:type="dxa"/>
            <w:right w:w="108" w:type="dxa"/>
          </w:tblCellMar>
        </w:tblPrEx>
        <w:trPr>
          <w:trHeight w:val="358" w:hRule="atLeast"/>
        </w:trPr>
        <w:tc>
          <w:tcPr>
            <w:tcW w:w="1843" w:type="dxa"/>
            <w:vMerge w:val="continue"/>
            <w:tcBorders>
              <w:top w:val="single" w:color="auto" w:sz="8" w:space="0"/>
              <w:left w:val="single" w:color="auto" w:sz="8" w:space="0"/>
              <w:bottom w:val="single" w:color="000000" w:sz="8" w:space="0"/>
              <w:right w:val="nil"/>
            </w:tcBorders>
            <w:vAlign w:val="center"/>
          </w:tcPr>
          <w:p>
            <w:pPr>
              <w:spacing w:line="312" w:lineRule="auto"/>
              <w:ind w:right="141"/>
              <w:rPr>
                <w:b/>
                <w:bCs/>
                <w:color w:val="000000"/>
                <w:sz w:val="25"/>
                <w:szCs w:val="25"/>
              </w:rPr>
            </w:pPr>
          </w:p>
        </w:tc>
        <w:tc>
          <w:tcPr>
            <w:tcW w:w="1418" w:type="dxa"/>
            <w:tcBorders>
              <w:top w:val="nil"/>
              <w:left w:val="single" w:color="auto" w:sz="8" w:space="0"/>
              <w:bottom w:val="nil"/>
              <w:right w:val="nil"/>
            </w:tcBorders>
            <w:shd w:val="clear" w:color="auto" w:fill="auto"/>
            <w:vAlign w:val="center"/>
          </w:tcPr>
          <w:p>
            <w:pPr>
              <w:spacing w:line="312" w:lineRule="auto"/>
              <w:ind w:right="141"/>
              <w:jc w:val="center"/>
              <w:rPr>
                <w:b/>
                <w:bCs/>
                <w:color w:val="000000"/>
                <w:sz w:val="25"/>
                <w:szCs w:val="25"/>
              </w:rPr>
            </w:pPr>
            <w:r>
              <w:rPr>
                <w:b/>
                <w:bCs/>
                <w:color w:val="000000"/>
                <w:sz w:val="25"/>
                <w:szCs w:val="25"/>
              </w:rPr>
              <w:t>Người lớn</w:t>
            </w:r>
          </w:p>
        </w:tc>
        <w:tc>
          <w:tcPr>
            <w:tcW w:w="1417" w:type="dxa"/>
            <w:tcBorders>
              <w:top w:val="nil"/>
              <w:left w:val="single" w:color="auto" w:sz="8" w:space="0"/>
              <w:bottom w:val="nil"/>
              <w:right w:val="single" w:color="auto" w:sz="8" w:space="0"/>
            </w:tcBorders>
            <w:shd w:val="clear" w:color="auto" w:fill="auto"/>
            <w:vAlign w:val="center"/>
          </w:tcPr>
          <w:p>
            <w:pPr>
              <w:spacing w:line="312" w:lineRule="auto"/>
              <w:ind w:right="141"/>
              <w:jc w:val="center"/>
              <w:rPr>
                <w:b/>
                <w:bCs/>
                <w:color w:val="000000"/>
                <w:sz w:val="25"/>
                <w:szCs w:val="25"/>
              </w:rPr>
            </w:pPr>
            <w:r>
              <w:rPr>
                <w:b/>
                <w:bCs/>
                <w:color w:val="000000"/>
                <w:sz w:val="25"/>
                <w:szCs w:val="25"/>
              </w:rPr>
              <w:t>Trẻ em</w:t>
            </w:r>
          </w:p>
        </w:tc>
        <w:tc>
          <w:tcPr>
            <w:tcW w:w="1276" w:type="dxa"/>
            <w:tcBorders>
              <w:top w:val="nil"/>
              <w:left w:val="nil"/>
              <w:bottom w:val="nil"/>
              <w:right w:val="single" w:color="auto" w:sz="8" w:space="0"/>
            </w:tcBorders>
            <w:shd w:val="clear" w:color="auto" w:fill="auto"/>
            <w:noWrap/>
            <w:vAlign w:val="center"/>
          </w:tcPr>
          <w:p>
            <w:pPr>
              <w:spacing w:line="312" w:lineRule="auto"/>
              <w:ind w:right="141"/>
              <w:jc w:val="center"/>
              <w:rPr>
                <w:b/>
                <w:bCs/>
                <w:color w:val="000000"/>
                <w:sz w:val="25"/>
                <w:szCs w:val="25"/>
              </w:rPr>
            </w:pPr>
            <w:r>
              <w:rPr>
                <w:b/>
                <w:bCs/>
                <w:color w:val="000000"/>
                <w:sz w:val="25"/>
                <w:szCs w:val="25"/>
              </w:rPr>
              <w:t>Trẻ em</w:t>
            </w:r>
          </w:p>
        </w:tc>
        <w:tc>
          <w:tcPr>
            <w:tcW w:w="1417" w:type="dxa"/>
            <w:tcBorders>
              <w:top w:val="nil"/>
              <w:left w:val="nil"/>
              <w:bottom w:val="nil"/>
              <w:right w:val="nil"/>
            </w:tcBorders>
            <w:shd w:val="clear" w:color="auto" w:fill="auto"/>
            <w:vAlign w:val="center"/>
          </w:tcPr>
          <w:p>
            <w:pPr>
              <w:spacing w:line="312" w:lineRule="auto"/>
              <w:ind w:right="141"/>
              <w:jc w:val="center"/>
              <w:rPr>
                <w:b/>
                <w:bCs/>
                <w:color w:val="000000"/>
                <w:sz w:val="25"/>
                <w:szCs w:val="25"/>
              </w:rPr>
            </w:pPr>
            <w:r>
              <w:rPr>
                <w:b/>
                <w:bCs/>
                <w:color w:val="000000"/>
                <w:sz w:val="25"/>
                <w:szCs w:val="25"/>
              </w:rPr>
              <w:t>Người lớn</w:t>
            </w:r>
          </w:p>
        </w:tc>
        <w:tc>
          <w:tcPr>
            <w:tcW w:w="1418" w:type="dxa"/>
            <w:tcBorders>
              <w:top w:val="nil"/>
              <w:left w:val="single" w:color="auto" w:sz="8" w:space="0"/>
              <w:bottom w:val="nil"/>
              <w:right w:val="single" w:color="auto" w:sz="8" w:space="0"/>
            </w:tcBorders>
            <w:shd w:val="clear" w:color="auto" w:fill="auto"/>
            <w:vAlign w:val="center"/>
          </w:tcPr>
          <w:p>
            <w:pPr>
              <w:spacing w:line="312" w:lineRule="auto"/>
              <w:ind w:right="141"/>
              <w:jc w:val="center"/>
              <w:rPr>
                <w:b/>
                <w:bCs/>
                <w:color w:val="000000"/>
                <w:sz w:val="25"/>
                <w:szCs w:val="25"/>
              </w:rPr>
            </w:pPr>
            <w:r>
              <w:rPr>
                <w:b/>
                <w:bCs/>
                <w:color w:val="000000"/>
                <w:sz w:val="25"/>
                <w:szCs w:val="25"/>
              </w:rPr>
              <w:t>Trẻ em</w:t>
            </w:r>
          </w:p>
        </w:tc>
        <w:tc>
          <w:tcPr>
            <w:tcW w:w="1276" w:type="dxa"/>
            <w:tcBorders>
              <w:top w:val="nil"/>
              <w:left w:val="nil"/>
              <w:bottom w:val="nil"/>
              <w:right w:val="single" w:color="auto" w:sz="8" w:space="0"/>
            </w:tcBorders>
            <w:shd w:val="clear" w:color="auto" w:fill="auto"/>
            <w:noWrap/>
            <w:vAlign w:val="center"/>
          </w:tcPr>
          <w:p>
            <w:pPr>
              <w:spacing w:line="312" w:lineRule="auto"/>
              <w:ind w:right="141"/>
              <w:jc w:val="center"/>
              <w:rPr>
                <w:b/>
                <w:bCs/>
                <w:color w:val="000000"/>
                <w:sz w:val="25"/>
                <w:szCs w:val="25"/>
              </w:rPr>
            </w:pPr>
            <w:r>
              <w:rPr>
                <w:b/>
                <w:bCs/>
                <w:color w:val="000000"/>
                <w:sz w:val="25"/>
                <w:szCs w:val="25"/>
              </w:rPr>
              <w:t>Trẻ em</w:t>
            </w:r>
          </w:p>
        </w:tc>
      </w:tr>
      <w:tr>
        <w:tblPrEx>
          <w:tblCellMar>
            <w:top w:w="0" w:type="dxa"/>
            <w:left w:w="108" w:type="dxa"/>
            <w:bottom w:w="0" w:type="dxa"/>
            <w:right w:w="108" w:type="dxa"/>
          </w:tblCellMar>
        </w:tblPrEx>
        <w:trPr>
          <w:trHeight w:val="358" w:hRule="atLeast"/>
        </w:trPr>
        <w:tc>
          <w:tcPr>
            <w:tcW w:w="1843" w:type="dxa"/>
            <w:vMerge w:val="continue"/>
            <w:tcBorders>
              <w:top w:val="single" w:color="auto" w:sz="8" w:space="0"/>
              <w:left w:val="single" w:color="auto" w:sz="8" w:space="0"/>
              <w:bottom w:val="single" w:color="000000" w:sz="8" w:space="0"/>
              <w:right w:val="nil"/>
            </w:tcBorders>
            <w:vAlign w:val="center"/>
          </w:tcPr>
          <w:p>
            <w:pPr>
              <w:spacing w:line="312" w:lineRule="auto"/>
              <w:ind w:right="141"/>
              <w:rPr>
                <w:b/>
                <w:bCs/>
                <w:color w:val="000000"/>
                <w:sz w:val="25"/>
                <w:szCs w:val="25"/>
              </w:rPr>
            </w:pPr>
          </w:p>
        </w:tc>
        <w:tc>
          <w:tcPr>
            <w:tcW w:w="1418" w:type="dxa"/>
            <w:tcBorders>
              <w:top w:val="nil"/>
              <w:left w:val="single" w:color="auto" w:sz="8" w:space="0"/>
              <w:bottom w:val="single" w:color="auto" w:sz="8" w:space="0"/>
              <w:right w:val="nil"/>
            </w:tcBorders>
            <w:shd w:val="clear" w:color="auto" w:fill="auto"/>
            <w:vAlign w:val="center"/>
          </w:tcPr>
          <w:p>
            <w:pPr>
              <w:spacing w:line="312" w:lineRule="auto"/>
              <w:ind w:right="141"/>
              <w:jc w:val="center"/>
              <w:rPr>
                <w:b/>
                <w:bCs/>
                <w:color w:val="000000"/>
                <w:sz w:val="25"/>
                <w:szCs w:val="25"/>
              </w:rPr>
            </w:pPr>
            <w:r>
              <w:rPr>
                <w:b/>
                <w:bCs/>
                <w:color w:val="000000"/>
                <w:sz w:val="25"/>
                <w:szCs w:val="25"/>
              </w:rPr>
              <w:t>(Trên</w:t>
            </w:r>
            <w:r>
              <w:rPr>
                <w:b/>
                <w:bCs/>
                <w:color w:val="000000"/>
                <w:sz w:val="25"/>
                <w:szCs w:val="25"/>
                <w:lang w:val="vi-VN"/>
              </w:rPr>
              <w:t xml:space="preserve"> 11 tuổi</w:t>
            </w:r>
            <w:r>
              <w:rPr>
                <w:b/>
                <w:bCs/>
                <w:color w:val="000000"/>
                <w:sz w:val="25"/>
                <w:szCs w:val="25"/>
              </w:rPr>
              <w:t>)</w:t>
            </w:r>
          </w:p>
        </w:tc>
        <w:tc>
          <w:tcPr>
            <w:tcW w:w="1417" w:type="dxa"/>
            <w:tcBorders>
              <w:top w:val="nil"/>
              <w:left w:val="single" w:color="auto" w:sz="8" w:space="0"/>
              <w:bottom w:val="single" w:color="auto" w:sz="8" w:space="0"/>
              <w:right w:val="single" w:color="auto" w:sz="8" w:space="0"/>
            </w:tcBorders>
            <w:shd w:val="clear" w:color="auto" w:fill="auto"/>
            <w:vAlign w:val="center"/>
          </w:tcPr>
          <w:p>
            <w:pPr>
              <w:spacing w:line="312" w:lineRule="auto"/>
              <w:ind w:right="141"/>
              <w:jc w:val="center"/>
              <w:rPr>
                <w:b/>
                <w:bCs/>
                <w:color w:val="000000"/>
                <w:sz w:val="25"/>
                <w:szCs w:val="25"/>
              </w:rPr>
            </w:pPr>
            <w:r>
              <w:rPr>
                <w:b/>
                <w:bCs/>
                <w:color w:val="000000"/>
                <w:sz w:val="25"/>
                <w:szCs w:val="25"/>
              </w:rPr>
              <w:t>(Từ</w:t>
            </w:r>
            <w:r>
              <w:rPr>
                <w:b/>
                <w:bCs/>
                <w:color w:val="000000"/>
                <w:sz w:val="25"/>
                <w:szCs w:val="25"/>
                <w:lang w:val="vi-VN"/>
              </w:rPr>
              <w:t xml:space="preserve"> 5 - </w:t>
            </w:r>
            <w:r>
              <w:rPr>
                <w:b/>
                <w:bCs/>
                <w:color w:val="000000"/>
                <w:sz w:val="25"/>
                <w:szCs w:val="25"/>
              </w:rPr>
              <w:t>1</w:t>
            </w:r>
            <w:r>
              <w:rPr>
                <w:b/>
                <w:bCs/>
                <w:color w:val="000000"/>
                <w:sz w:val="25"/>
                <w:szCs w:val="25"/>
                <w:lang w:val="vi-VN"/>
              </w:rPr>
              <w:t>1</w:t>
            </w:r>
            <w:r>
              <w:rPr>
                <w:b/>
                <w:bCs/>
                <w:color w:val="000000"/>
                <w:sz w:val="25"/>
                <w:szCs w:val="25"/>
              </w:rPr>
              <w:t xml:space="preserve"> tuổi)</w:t>
            </w:r>
          </w:p>
        </w:tc>
        <w:tc>
          <w:tcPr>
            <w:tcW w:w="1276" w:type="dxa"/>
            <w:tcBorders>
              <w:top w:val="nil"/>
              <w:left w:val="nil"/>
              <w:bottom w:val="single" w:color="auto" w:sz="8" w:space="0"/>
              <w:right w:val="single" w:color="auto" w:sz="8" w:space="0"/>
            </w:tcBorders>
            <w:shd w:val="clear" w:color="auto" w:fill="auto"/>
            <w:noWrap/>
            <w:vAlign w:val="center"/>
          </w:tcPr>
          <w:p>
            <w:pPr>
              <w:spacing w:line="312" w:lineRule="auto"/>
              <w:ind w:right="141"/>
              <w:jc w:val="center"/>
              <w:rPr>
                <w:b/>
                <w:bCs/>
                <w:color w:val="000000"/>
                <w:sz w:val="25"/>
                <w:szCs w:val="25"/>
              </w:rPr>
            </w:pPr>
            <w:r>
              <w:rPr>
                <w:b/>
                <w:bCs/>
                <w:color w:val="000000"/>
                <w:sz w:val="25"/>
                <w:szCs w:val="25"/>
              </w:rPr>
              <w:t xml:space="preserve">(Dưới </w:t>
            </w:r>
            <w:r>
              <w:rPr>
                <w:b/>
                <w:bCs/>
                <w:color w:val="000000"/>
                <w:sz w:val="25"/>
                <w:szCs w:val="25"/>
                <w:lang w:val="vi-VN"/>
              </w:rPr>
              <w:t xml:space="preserve">5 </w:t>
            </w:r>
            <w:r>
              <w:rPr>
                <w:b/>
                <w:bCs/>
                <w:color w:val="000000"/>
                <w:sz w:val="25"/>
                <w:szCs w:val="25"/>
              </w:rPr>
              <w:t>tuổi)</w:t>
            </w:r>
          </w:p>
        </w:tc>
        <w:tc>
          <w:tcPr>
            <w:tcW w:w="1417" w:type="dxa"/>
            <w:tcBorders>
              <w:top w:val="nil"/>
              <w:left w:val="nil"/>
              <w:bottom w:val="single" w:color="auto" w:sz="8" w:space="0"/>
              <w:right w:val="nil"/>
            </w:tcBorders>
            <w:shd w:val="clear" w:color="auto" w:fill="auto"/>
            <w:vAlign w:val="center"/>
          </w:tcPr>
          <w:p>
            <w:pPr>
              <w:spacing w:line="312" w:lineRule="auto"/>
              <w:ind w:right="141"/>
              <w:jc w:val="center"/>
              <w:rPr>
                <w:b/>
                <w:bCs/>
                <w:color w:val="000000"/>
                <w:sz w:val="25"/>
                <w:szCs w:val="25"/>
              </w:rPr>
            </w:pPr>
            <w:r>
              <w:rPr>
                <w:b/>
                <w:bCs/>
                <w:color w:val="000000"/>
                <w:sz w:val="25"/>
                <w:szCs w:val="25"/>
              </w:rPr>
              <w:t>(Trên</w:t>
            </w:r>
            <w:r>
              <w:rPr>
                <w:b/>
                <w:bCs/>
                <w:color w:val="000000"/>
                <w:sz w:val="25"/>
                <w:szCs w:val="25"/>
                <w:lang w:val="vi-VN"/>
              </w:rPr>
              <w:t xml:space="preserve"> 11 tuổi</w:t>
            </w:r>
            <w:r>
              <w:rPr>
                <w:b/>
                <w:bCs/>
                <w:color w:val="000000"/>
                <w:sz w:val="25"/>
                <w:szCs w:val="25"/>
              </w:rPr>
              <w:t>)</w:t>
            </w:r>
          </w:p>
        </w:tc>
        <w:tc>
          <w:tcPr>
            <w:tcW w:w="1418" w:type="dxa"/>
            <w:tcBorders>
              <w:top w:val="nil"/>
              <w:left w:val="single" w:color="auto" w:sz="8" w:space="0"/>
              <w:bottom w:val="single" w:color="auto" w:sz="8" w:space="0"/>
              <w:right w:val="single" w:color="auto" w:sz="8" w:space="0"/>
            </w:tcBorders>
            <w:shd w:val="clear" w:color="auto" w:fill="auto"/>
            <w:vAlign w:val="center"/>
          </w:tcPr>
          <w:p>
            <w:pPr>
              <w:spacing w:line="312" w:lineRule="auto"/>
              <w:ind w:right="141"/>
              <w:jc w:val="center"/>
              <w:rPr>
                <w:b/>
                <w:bCs/>
                <w:color w:val="000000"/>
                <w:sz w:val="25"/>
                <w:szCs w:val="25"/>
              </w:rPr>
            </w:pPr>
            <w:r>
              <w:rPr>
                <w:b/>
                <w:bCs/>
                <w:color w:val="000000"/>
                <w:sz w:val="25"/>
                <w:szCs w:val="25"/>
              </w:rPr>
              <w:t>(Từ</w:t>
            </w:r>
            <w:r>
              <w:rPr>
                <w:b/>
                <w:bCs/>
                <w:color w:val="000000"/>
                <w:sz w:val="25"/>
                <w:szCs w:val="25"/>
                <w:lang w:val="vi-VN"/>
              </w:rPr>
              <w:t xml:space="preserve"> 5 - </w:t>
            </w:r>
            <w:r>
              <w:rPr>
                <w:b/>
                <w:bCs/>
                <w:color w:val="000000"/>
                <w:sz w:val="25"/>
                <w:szCs w:val="25"/>
              </w:rPr>
              <w:t>1</w:t>
            </w:r>
            <w:r>
              <w:rPr>
                <w:b/>
                <w:bCs/>
                <w:color w:val="000000"/>
                <w:sz w:val="25"/>
                <w:szCs w:val="25"/>
                <w:lang w:val="vi-VN"/>
              </w:rPr>
              <w:t>1</w:t>
            </w:r>
            <w:r>
              <w:rPr>
                <w:b/>
                <w:bCs/>
                <w:color w:val="000000"/>
                <w:sz w:val="25"/>
                <w:szCs w:val="25"/>
              </w:rPr>
              <w:t xml:space="preserve"> tuổi)</w:t>
            </w:r>
          </w:p>
        </w:tc>
        <w:tc>
          <w:tcPr>
            <w:tcW w:w="1276" w:type="dxa"/>
            <w:tcBorders>
              <w:top w:val="nil"/>
              <w:left w:val="nil"/>
              <w:bottom w:val="single" w:color="auto" w:sz="8" w:space="0"/>
              <w:right w:val="single" w:color="auto" w:sz="8" w:space="0"/>
            </w:tcBorders>
            <w:shd w:val="clear" w:color="auto" w:fill="auto"/>
            <w:noWrap/>
            <w:vAlign w:val="center"/>
          </w:tcPr>
          <w:p>
            <w:pPr>
              <w:spacing w:line="312" w:lineRule="auto"/>
              <w:ind w:right="141"/>
              <w:jc w:val="center"/>
              <w:rPr>
                <w:b/>
                <w:bCs/>
                <w:color w:val="000000"/>
                <w:sz w:val="25"/>
                <w:szCs w:val="25"/>
              </w:rPr>
            </w:pPr>
            <w:r>
              <w:rPr>
                <w:b/>
                <w:bCs/>
                <w:color w:val="000000"/>
                <w:sz w:val="25"/>
                <w:szCs w:val="25"/>
              </w:rPr>
              <w:t xml:space="preserve">(Dưới </w:t>
            </w:r>
            <w:r>
              <w:rPr>
                <w:b/>
                <w:bCs/>
                <w:color w:val="000000"/>
                <w:sz w:val="25"/>
                <w:szCs w:val="25"/>
                <w:lang w:val="vi-VN"/>
              </w:rPr>
              <w:t xml:space="preserve">5 </w:t>
            </w:r>
            <w:r>
              <w:rPr>
                <w:b/>
                <w:bCs/>
                <w:color w:val="000000"/>
                <w:sz w:val="25"/>
                <w:szCs w:val="25"/>
              </w:rPr>
              <w:t>tuổi)</w:t>
            </w:r>
          </w:p>
        </w:tc>
      </w:tr>
      <w:tr>
        <w:tblPrEx>
          <w:tblCellMar>
            <w:top w:w="0" w:type="dxa"/>
            <w:left w:w="108" w:type="dxa"/>
            <w:bottom w:w="0" w:type="dxa"/>
            <w:right w:w="108" w:type="dxa"/>
          </w:tblCellMar>
        </w:tblPrEx>
        <w:trPr>
          <w:trHeight w:val="383" w:hRule="atLeast"/>
        </w:trPr>
        <w:tc>
          <w:tcPr>
            <w:tcW w:w="1843" w:type="dxa"/>
            <w:tcBorders>
              <w:top w:val="nil"/>
              <w:left w:val="single" w:color="auto" w:sz="8" w:space="0"/>
              <w:bottom w:val="single" w:color="auto" w:sz="8" w:space="0"/>
              <w:right w:val="single" w:color="auto" w:sz="8" w:space="0"/>
            </w:tcBorders>
            <w:shd w:val="clear" w:color="auto" w:fill="auto"/>
            <w:vAlign w:val="center"/>
          </w:tcPr>
          <w:p>
            <w:pPr>
              <w:spacing w:line="312" w:lineRule="auto"/>
              <w:ind w:right="141"/>
              <w:jc w:val="center"/>
              <w:rPr>
                <w:color w:val="000000"/>
                <w:sz w:val="25"/>
                <w:szCs w:val="25"/>
              </w:rPr>
            </w:pPr>
            <w:r>
              <w:rPr>
                <w:color w:val="000000" w:themeColor="text1"/>
                <w:sz w:val="25"/>
                <w:szCs w:val="25"/>
                <w14:textFill>
                  <w14:solidFill>
                    <w14:schemeClr w14:val="tx1"/>
                  </w14:solidFill>
                </w14:textFill>
              </w:rPr>
              <w:t>Từ 02 khách</w:t>
            </w:r>
          </w:p>
        </w:tc>
        <w:tc>
          <w:tcPr>
            <w:tcW w:w="1418" w:type="dxa"/>
            <w:tcBorders>
              <w:top w:val="nil"/>
              <w:left w:val="nil"/>
              <w:bottom w:val="single" w:color="auto" w:sz="8" w:space="0"/>
              <w:right w:val="single" w:color="auto" w:sz="8" w:space="0"/>
            </w:tcBorders>
            <w:shd w:val="clear" w:color="auto" w:fill="auto"/>
            <w:vAlign w:val="center"/>
          </w:tcPr>
          <w:p>
            <w:pPr>
              <w:spacing w:line="312" w:lineRule="auto"/>
              <w:ind w:right="141"/>
              <w:jc w:val="center"/>
              <w:rPr>
                <w:color w:val="000000"/>
                <w:sz w:val="25"/>
                <w:szCs w:val="25"/>
              </w:rPr>
            </w:pPr>
            <w:r>
              <w:rPr>
                <w:color w:val="000000" w:themeColor="text1"/>
                <w:sz w:val="25"/>
                <w:szCs w:val="25"/>
                <w:lang w:val="vi-VN"/>
                <w14:textFill>
                  <w14:solidFill>
                    <w14:schemeClr w14:val="tx1"/>
                  </w14:solidFill>
                </w14:textFill>
              </w:rPr>
              <w:t>1,200,000</w:t>
            </w:r>
          </w:p>
        </w:tc>
        <w:tc>
          <w:tcPr>
            <w:tcW w:w="1417" w:type="dxa"/>
            <w:tcBorders>
              <w:top w:val="nil"/>
              <w:left w:val="nil"/>
              <w:bottom w:val="single" w:color="auto" w:sz="8" w:space="0"/>
              <w:right w:val="single" w:color="auto" w:sz="8" w:space="0"/>
            </w:tcBorders>
            <w:shd w:val="clear" w:color="auto" w:fill="auto"/>
            <w:vAlign w:val="center"/>
          </w:tcPr>
          <w:p>
            <w:pPr>
              <w:spacing w:line="312" w:lineRule="auto"/>
              <w:ind w:right="141"/>
              <w:jc w:val="center"/>
              <w:rPr>
                <w:color w:val="000000"/>
                <w:sz w:val="25"/>
                <w:szCs w:val="25"/>
              </w:rPr>
            </w:pPr>
            <w:r>
              <w:rPr>
                <w:color w:val="000000"/>
                <w:sz w:val="25"/>
                <w:szCs w:val="25"/>
              </w:rPr>
              <w:t>840,000</w:t>
            </w:r>
          </w:p>
        </w:tc>
        <w:tc>
          <w:tcPr>
            <w:tcW w:w="1276" w:type="dxa"/>
            <w:vMerge w:val="restart"/>
            <w:tcBorders>
              <w:top w:val="nil"/>
              <w:left w:val="single" w:color="auto" w:sz="8" w:space="0"/>
              <w:bottom w:val="single" w:color="000000" w:sz="8" w:space="0"/>
              <w:right w:val="single" w:color="auto" w:sz="8" w:space="0"/>
            </w:tcBorders>
            <w:shd w:val="clear" w:color="auto" w:fill="auto"/>
            <w:noWrap/>
            <w:vAlign w:val="center"/>
          </w:tcPr>
          <w:p>
            <w:pPr>
              <w:spacing w:line="312" w:lineRule="auto"/>
              <w:ind w:right="141"/>
              <w:jc w:val="center"/>
              <w:rPr>
                <w:color w:val="000000"/>
                <w:sz w:val="25"/>
                <w:szCs w:val="25"/>
              </w:rPr>
            </w:pPr>
            <w:r>
              <w:rPr>
                <w:color w:val="000000"/>
                <w:sz w:val="25"/>
                <w:szCs w:val="25"/>
              </w:rPr>
              <w:t>Miễn phí</w:t>
            </w:r>
          </w:p>
        </w:tc>
        <w:tc>
          <w:tcPr>
            <w:tcW w:w="1417" w:type="dxa"/>
            <w:tcBorders>
              <w:top w:val="nil"/>
              <w:left w:val="nil"/>
              <w:bottom w:val="single" w:color="auto" w:sz="8" w:space="0"/>
              <w:right w:val="single" w:color="auto" w:sz="8" w:space="0"/>
            </w:tcBorders>
            <w:shd w:val="clear" w:color="auto" w:fill="auto"/>
            <w:vAlign w:val="center"/>
          </w:tcPr>
          <w:p>
            <w:pPr>
              <w:spacing w:line="312" w:lineRule="auto"/>
              <w:ind w:right="141"/>
              <w:jc w:val="center"/>
              <w:rPr>
                <w:color w:val="000000"/>
                <w:sz w:val="25"/>
                <w:szCs w:val="25"/>
              </w:rPr>
            </w:pPr>
            <w:r>
              <w:rPr>
                <w:color w:val="000000" w:themeColor="text1"/>
                <w:sz w:val="25"/>
                <w:szCs w:val="25"/>
                <w:lang w:val="vi-VN"/>
                <w14:textFill>
                  <w14:solidFill>
                    <w14:schemeClr w14:val="tx1"/>
                  </w14:solidFill>
                </w14:textFill>
              </w:rPr>
              <w:t>400,000</w:t>
            </w:r>
          </w:p>
        </w:tc>
        <w:tc>
          <w:tcPr>
            <w:tcW w:w="1418" w:type="dxa"/>
            <w:tcBorders>
              <w:top w:val="nil"/>
              <w:left w:val="nil"/>
              <w:bottom w:val="single" w:color="auto" w:sz="8" w:space="0"/>
              <w:right w:val="single" w:color="auto" w:sz="8" w:space="0"/>
            </w:tcBorders>
            <w:shd w:val="clear" w:color="auto" w:fill="auto"/>
            <w:vAlign w:val="center"/>
          </w:tcPr>
          <w:p>
            <w:pPr>
              <w:spacing w:line="312" w:lineRule="auto"/>
              <w:ind w:right="141"/>
              <w:jc w:val="center"/>
              <w:rPr>
                <w:color w:val="000000"/>
                <w:sz w:val="25"/>
                <w:szCs w:val="25"/>
              </w:rPr>
            </w:pPr>
            <w:r>
              <w:rPr>
                <w:color w:val="000000"/>
                <w:sz w:val="25"/>
                <w:szCs w:val="25"/>
              </w:rPr>
              <w:t>280,000</w:t>
            </w:r>
          </w:p>
        </w:tc>
        <w:tc>
          <w:tcPr>
            <w:tcW w:w="1276" w:type="dxa"/>
            <w:vMerge w:val="restart"/>
            <w:tcBorders>
              <w:top w:val="nil"/>
              <w:left w:val="single" w:color="auto" w:sz="8" w:space="0"/>
              <w:bottom w:val="single" w:color="000000" w:sz="8" w:space="0"/>
              <w:right w:val="single" w:color="auto" w:sz="8" w:space="0"/>
            </w:tcBorders>
            <w:shd w:val="clear" w:color="auto" w:fill="auto"/>
            <w:noWrap/>
            <w:vAlign w:val="center"/>
          </w:tcPr>
          <w:p>
            <w:pPr>
              <w:spacing w:line="312" w:lineRule="auto"/>
              <w:ind w:right="141"/>
              <w:jc w:val="center"/>
              <w:rPr>
                <w:color w:val="000000"/>
                <w:sz w:val="25"/>
                <w:szCs w:val="25"/>
              </w:rPr>
            </w:pPr>
            <w:r>
              <w:rPr>
                <w:color w:val="000000"/>
                <w:sz w:val="25"/>
                <w:szCs w:val="25"/>
              </w:rPr>
              <w:t>Miễn phí</w:t>
            </w:r>
          </w:p>
        </w:tc>
      </w:tr>
      <w:tr>
        <w:tblPrEx>
          <w:tblCellMar>
            <w:top w:w="0" w:type="dxa"/>
            <w:left w:w="108" w:type="dxa"/>
            <w:bottom w:w="0" w:type="dxa"/>
            <w:right w:w="108" w:type="dxa"/>
          </w:tblCellMar>
        </w:tblPrEx>
        <w:trPr>
          <w:trHeight w:val="383" w:hRule="atLeast"/>
        </w:trPr>
        <w:tc>
          <w:tcPr>
            <w:tcW w:w="1843" w:type="dxa"/>
            <w:tcBorders>
              <w:top w:val="nil"/>
              <w:left w:val="single" w:color="auto" w:sz="8" w:space="0"/>
              <w:bottom w:val="single" w:color="auto" w:sz="8" w:space="0"/>
              <w:right w:val="single" w:color="auto" w:sz="8" w:space="0"/>
            </w:tcBorders>
            <w:shd w:val="clear" w:color="auto" w:fill="auto"/>
            <w:vAlign w:val="center"/>
          </w:tcPr>
          <w:p>
            <w:pPr>
              <w:spacing w:line="312" w:lineRule="auto"/>
              <w:ind w:right="141"/>
              <w:jc w:val="center"/>
              <w:rPr>
                <w:color w:val="000000"/>
                <w:sz w:val="25"/>
                <w:szCs w:val="25"/>
              </w:rPr>
            </w:pPr>
            <w:r>
              <w:rPr>
                <w:color w:val="000000" w:themeColor="text1"/>
                <w:sz w:val="25"/>
                <w:szCs w:val="25"/>
                <w14:textFill>
                  <w14:solidFill>
                    <w14:schemeClr w14:val="tx1"/>
                  </w14:solidFill>
                </w14:textFill>
              </w:rPr>
              <w:t>Từ 03 đến 05 khách</w:t>
            </w:r>
          </w:p>
        </w:tc>
        <w:tc>
          <w:tcPr>
            <w:tcW w:w="1418" w:type="dxa"/>
            <w:tcBorders>
              <w:top w:val="nil"/>
              <w:left w:val="nil"/>
              <w:bottom w:val="single" w:color="000000" w:sz="8" w:space="0"/>
              <w:right w:val="single" w:color="000000" w:sz="8" w:space="0"/>
            </w:tcBorders>
            <w:shd w:val="clear" w:color="auto" w:fill="auto"/>
            <w:vAlign w:val="center"/>
          </w:tcPr>
          <w:p>
            <w:pPr>
              <w:spacing w:line="312" w:lineRule="auto"/>
              <w:ind w:right="141"/>
              <w:jc w:val="center"/>
              <w:rPr>
                <w:color w:val="000000"/>
                <w:sz w:val="25"/>
                <w:szCs w:val="25"/>
              </w:rPr>
            </w:pPr>
            <w:r>
              <w:rPr>
                <w:color w:val="000000" w:themeColor="text1"/>
                <w:sz w:val="25"/>
                <w:szCs w:val="25"/>
                <w14:textFill>
                  <w14:solidFill>
                    <w14:schemeClr w14:val="tx1"/>
                  </w14:solidFill>
                </w14:textFill>
              </w:rPr>
              <w:t>1,000,000</w:t>
            </w:r>
          </w:p>
        </w:tc>
        <w:tc>
          <w:tcPr>
            <w:tcW w:w="1417" w:type="dxa"/>
            <w:tcBorders>
              <w:top w:val="nil"/>
              <w:left w:val="nil"/>
              <w:bottom w:val="single" w:color="000000" w:sz="8" w:space="0"/>
              <w:right w:val="single" w:color="000000" w:sz="8" w:space="0"/>
            </w:tcBorders>
            <w:shd w:val="clear" w:color="auto" w:fill="auto"/>
            <w:vAlign w:val="center"/>
          </w:tcPr>
          <w:p>
            <w:pPr>
              <w:spacing w:line="312" w:lineRule="auto"/>
              <w:ind w:right="141"/>
              <w:jc w:val="center"/>
              <w:rPr>
                <w:color w:val="000000"/>
                <w:sz w:val="25"/>
                <w:szCs w:val="25"/>
              </w:rPr>
            </w:pPr>
            <w:r>
              <w:rPr>
                <w:color w:val="000000"/>
                <w:sz w:val="25"/>
                <w:szCs w:val="25"/>
              </w:rPr>
              <w:t>700,000</w:t>
            </w:r>
          </w:p>
        </w:tc>
        <w:tc>
          <w:tcPr>
            <w:tcW w:w="1276" w:type="dxa"/>
            <w:vMerge w:val="continue"/>
            <w:tcBorders>
              <w:top w:val="nil"/>
              <w:left w:val="single" w:color="auto" w:sz="8" w:space="0"/>
              <w:bottom w:val="single" w:color="000000" w:sz="8" w:space="0"/>
              <w:right w:val="single" w:color="auto" w:sz="8" w:space="0"/>
            </w:tcBorders>
            <w:vAlign w:val="center"/>
          </w:tcPr>
          <w:p>
            <w:pPr>
              <w:spacing w:line="312" w:lineRule="auto"/>
              <w:ind w:right="141"/>
              <w:rPr>
                <w:color w:val="000000"/>
                <w:sz w:val="25"/>
                <w:szCs w:val="25"/>
              </w:rPr>
            </w:pPr>
          </w:p>
        </w:tc>
        <w:tc>
          <w:tcPr>
            <w:tcW w:w="1417" w:type="dxa"/>
            <w:tcBorders>
              <w:top w:val="nil"/>
              <w:left w:val="nil"/>
              <w:bottom w:val="single" w:color="000000" w:sz="8" w:space="0"/>
              <w:right w:val="single" w:color="000000" w:sz="8" w:space="0"/>
            </w:tcBorders>
            <w:shd w:val="clear" w:color="auto" w:fill="auto"/>
            <w:vAlign w:val="center"/>
          </w:tcPr>
          <w:p>
            <w:pPr>
              <w:spacing w:line="312" w:lineRule="auto"/>
              <w:ind w:right="141"/>
              <w:jc w:val="center"/>
              <w:rPr>
                <w:color w:val="000000"/>
                <w:sz w:val="25"/>
                <w:szCs w:val="25"/>
              </w:rPr>
            </w:pPr>
            <w:r>
              <w:rPr>
                <w:color w:val="000000" w:themeColor="text1"/>
                <w:sz w:val="25"/>
                <w:szCs w:val="25"/>
                <w14:textFill>
                  <w14:solidFill>
                    <w14:schemeClr w14:val="tx1"/>
                  </w14:solidFill>
                </w14:textFill>
              </w:rPr>
              <w:t>350,000</w:t>
            </w:r>
          </w:p>
        </w:tc>
        <w:tc>
          <w:tcPr>
            <w:tcW w:w="1418" w:type="dxa"/>
            <w:tcBorders>
              <w:top w:val="nil"/>
              <w:left w:val="nil"/>
              <w:bottom w:val="single" w:color="000000" w:sz="8" w:space="0"/>
              <w:right w:val="single" w:color="000000" w:sz="8" w:space="0"/>
            </w:tcBorders>
            <w:shd w:val="clear" w:color="auto" w:fill="auto"/>
            <w:vAlign w:val="center"/>
          </w:tcPr>
          <w:p>
            <w:pPr>
              <w:spacing w:line="312" w:lineRule="auto"/>
              <w:ind w:right="141"/>
              <w:jc w:val="center"/>
              <w:rPr>
                <w:color w:val="000000"/>
                <w:sz w:val="25"/>
                <w:szCs w:val="25"/>
              </w:rPr>
            </w:pPr>
            <w:r>
              <w:rPr>
                <w:color w:val="000000"/>
                <w:sz w:val="25"/>
                <w:szCs w:val="25"/>
              </w:rPr>
              <w:t>245,000</w:t>
            </w:r>
          </w:p>
        </w:tc>
        <w:tc>
          <w:tcPr>
            <w:tcW w:w="1276" w:type="dxa"/>
            <w:vMerge w:val="continue"/>
            <w:tcBorders>
              <w:top w:val="nil"/>
              <w:left w:val="single" w:color="auto" w:sz="8" w:space="0"/>
              <w:bottom w:val="single" w:color="000000" w:sz="8" w:space="0"/>
              <w:right w:val="single" w:color="auto" w:sz="8" w:space="0"/>
            </w:tcBorders>
            <w:vAlign w:val="center"/>
          </w:tcPr>
          <w:p>
            <w:pPr>
              <w:spacing w:line="312" w:lineRule="auto"/>
              <w:ind w:right="141"/>
              <w:rPr>
                <w:color w:val="000000"/>
                <w:sz w:val="25"/>
                <w:szCs w:val="25"/>
              </w:rPr>
            </w:pPr>
          </w:p>
        </w:tc>
      </w:tr>
      <w:tr>
        <w:tblPrEx>
          <w:tblCellMar>
            <w:top w:w="0" w:type="dxa"/>
            <w:left w:w="108" w:type="dxa"/>
            <w:bottom w:w="0" w:type="dxa"/>
            <w:right w:w="108" w:type="dxa"/>
          </w:tblCellMar>
        </w:tblPrEx>
        <w:trPr>
          <w:trHeight w:val="383" w:hRule="atLeast"/>
        </w:trPr>
        <w:tc>
          <w:tcPr>
            <w:tcW w:w="1843" w:type="dxa"/>
            <w:tcBorders>
              <w:top w:val="nil"/>
              <w:left w:val="single" w:color="auto" w:sz="8" w:space="0"/>
              <w:bottom w:val="single" w:color="auto" w:sz="8" w:space="0"/>
              <w:right w:val="single" w:color="auto" w:sz="8" w:space="0"/>
            </w:tcBorders>
            <w:shd w:val="clear" w:color="auto" w:fill="auto"/>
            <w:vAlign w:val="center"/>
          </w:tcPr>
          <w:p>
            <w:pPr>
              <w:spacing w:line="312" w:lineRule="auto"/>
              <w:ind w:right="141"/>
              <w:jc w:val="center"/>
              <w:rPr>
                <w:color w:val="000000"/>
                <w:sz w:val="25"/>
                <w:szCs w:val="25"/>
              </w:rPr>
            </w:pPr>
            <w:r>
              <w:rPr>
                <w:color w:val="000000" w:themeColor="text1"/>
                <w:sz w:val="25"/>
                <w:szCs w:val="25"/>
                <w14:textFill>
                  <w14:solidFill>
                    <w14:schemeClr w14:val="tx1"/>
                  </w14:solidFill>
                </w14:textFill>
              </w:rPr>
              <w:t>Từ 06 đến 08 khách</w:t>
            </w:r>
          </w:p>
        </w:tc>
        <w:tc>
          <w:tcPr>
            <w:tcW w:w="1418" w:type="dxa"/>
            <w:tcBorders>
              <w:top w:val="nil"/>
              <w:left w:val="nil"/>
              <w:bottom w:val="single" w:color="auto" w:sz="8" w:space="0"/>
              <w:right w:val="single" w:color="auto" w:sz="8" w:space="0"/>
            </w:tcBorders>
            <w:shd w:val="clear" w:color="auto" w:fill="auto"/>
            <w:vAlign w:val="center"/>
          </w:tcPr>
          <w:p>
            <w:pPr>
              <w:spacing w:line="312" w:lineRule="auto"/>
              <w:ind w:right="141"/>
              <w:jc w:val="center"/>
              <w:rPr>
                <w:color w:val="000000"/>
                <w:sz w:val="25"/>
                <w:szCs w:val="25"/>
              </w:rPr>
            </w:pPr>
            <w:r>
              <w:rPr>
                <w:color w:val="000000" w:themeColor="text1"/>
                <w:sz w:val="25"/>
                <w:szCs w:val="25"/>
                <w:lang w:val="vi-VN"/>
                <w14:textFill>
                  <w14:solidFill>
                    <w14:schemeClr w14:val="tx1"/>
                  </w14:solidFill>
                </w14:textFill>
              </w:rPr>
              <w:t>700,000</w:t>
            </w:r>
          </w:p>
        </w:tc>
        <w:tc>
          <w:tcPr>
            <w:tcW w:w="1417" w:type="dxa"/>
            <w:tcBorders>
              <w:top w:val="nil"/>
              <w:left w:val="nil"/>
              <w:bottom w:val="single" w:color="auto" w:sz="8" w:space="0"/>
              <w:right w:val="single" w:color="auto" w:sz="8" w:space="0"/>
            </w:tcBorders>
            <w:shd w:val="clear" w:color="auto" w:fill="auto"/>
            <w:vAlign w:val="center"/>
          </w:tcPr>
          <w:p>
            <w:pPr>
              <w:spacing w:line="312" w:lineRule="auto"/>
              <w:ind w:right="141"/>
              <w:jc w:val="center"/>
              <w:rPr>
                <w:color w:val="000000"/>
                <w:sz w:val="25"/>
                <w:szCs w:val="25"/>
              </w:rPr>
            </w:pPr>
            <w:r>
              <w:rPr>
                <w:color w:val="000000"/>
                <w:sz w:val="25"/>
                <w:szCs w:val="25"/>
              </w:rPr>
              <w:t>490,000</w:t>
            </w:r>
          </w:p>
        </w:tc>
        <w:tc>
          <w:tcPr>
            <w:tcW w:w="1276" w:type="dxa"/>
            <w:vMerge w:val="continue"/>
            <w:tcBorders>
              <w:top w:val="nil"/>
              <w:left w:val="single" w:color="auto" w:sz="8" w:space="0"/>
              <w:bottom w:val="single" w:color="000000" w:sz="8" w:space="0"/>
              <w:right w:val="single" w:color="auto" w:sz="8" w:space="0"/>
            </w:tcBorders>
            <w:vAlign w:val="center"/>
          </w:tcPr>
          <w:p>
            <w:pPr>
              <w:spacing w:line="312" w:lineRule="auto"/>
              <w:ind w:right="141"/>
              <w:rPr>
                <w:color w:val="000000"/>
                <w:sz w:val="25"/>
                <w:szCs w:val="25"/>
              </w:rPr>
            </w:pPr>
          </w:p>
        </w:tc>
        <w:tc>
          <w:tcPr>
            <w:tcW w:w="1417" w:type="dxa"/>
            <w:tcBorders>
              <w:top w:val="nil"/>
              <w:left w:val="nil"/>
              <w:bottom w:val="single" w:color="auto" w:sz="8" w:space="0"/>
              <w:right w:val="single" w:color="auto" w:sz="8" w:space="0"/>
            </w:tcBorders>
            <w:shd w:val="clear" w:color="auto" w:fill="auto"/>
            <w:vAlign w:val="center"/>
          </w:tcPr>
          <w:p>
            <w:pPr>
              <w:spacing w:line="312" w:lineRule="auto"/>
              <w:ind w:right="141"/>
              <w:jc w:val="center"/>
              <w:rPr>
                <w:color w:val="000000"/>
                <w:sz w:val="25"/>
                <w:szCs w:val="25"/>
              </w:rPr>
            </w:pPr>
            <w:r>
              <w:rPr>
                <w:color w:val="000000" w:themeColor="text1"/>
                <w:sz w:val="25"/>
                <w:szCs w:val="25"/>
                <w:lang w:val="vi-VN"/>
                <w14:textFill>
                  <w14:solidFill>
                    <w14:schemeClr w14:val="tx1"/>
                  </w14:solidFill>
                </w14:textFill>
              </w:rPr>
              <w:t>320,000</w:t>
            </w:r>
          </w:p>
        </w:tc>
        <w:tc>
          <w:tcPr>
            <w:tcW w:w="1418" w:type="dxa"/>
            <w:tcBorders>
              <w:top w:val="nil"/>
              <w:left w:val="nil"/>
              <w:bottom w:val="single" w:color="auto" w:sz="8" w:space="0"/>
              <w:right w:val="single" w:color="auto" w:sz="8" w:space="0"/>
            </w:tcBorders>
            <w:shd w:val="clear" w:color="auto" w:fill="auto"/>
            <w:vAlign w:val="center"/>
          </w:tcPr>
          <w:p>
            <w:pPr>
              <w:spacing w:line="312" w:lineRule="auto"/>
              <w:ind w:right="141"/>
              <w:jc w:val="center"/>
              <w:rPr>
                <w:color w:val="000000"/>
                <w:sz w:val="25"/>
                <w:szCs w:val="25"/>
              </w:rPr>
            </w:pPr>
            <w:r>
              <w:rPr>
                <w:color w:val="000000"/>
                <w:sz w:val="25"/>
                <w:szCs w:val="25"/>
              </w:rPr>
              <w:t>224,000</w:t>
            </w:r>
          </w:p>
        </w:tc>
        <w:tc>
          <w:tcPr>
            <w:tcW w:w="1276" w:type="dxa"/>
            <w:vMerge w:val="continue"/>
            <w:tcBorders>
              <w:top w:val="nil"/>
              <w:left w:val="single" w:color="auto" w:sz="8" w:space="0"/>
              <w:bottom w:val="single" w:color="000000" w:sz="8" w:space="0"/>
              <w:right w:val="single" w:color="auto" w:sz="8" w:space="0"/>
            </w:tcBorders>
            <w:vAlign w:val="center"/>
          </w:tcPr>
          <w:p>
            <w:pPr>
              <w:spacing w:line="312" w:lineRule="auto"/>
              <w:ind w:right="141"/>
              <w:rPr>
                <w:color w:val="000000"/>
                <w:sz w:val="25"/>
                <w:szCs w:val="25"/>
              </w:rPr>
            </w:pPr>
          </w:p>
        </w:tc>
      </w:tr>
      <w:tr>
        <w:tblPrEx>
          <w:tblCellMar>
            <w:top w:w="0" w:type="dxa"/>
            <w:left w:w="108" w:type="dxa"/>
            <w:bottom w:w="0" w:type="dxa"/>
            <w:right w:w="108" w:type="dxa"/>
          </w:tblCellMar>
        </w:tblPrEx>
        <w:trPr>
          <w:trHeight w:val="383" w:hRule="atLeast"/>
        </w:trPr>
        <w:tc>
          <w:tcPr>
            <w:tcW w:w="1843" w:type="dxa"/>
            <w:tcBorders>
              <w:top w:val="nil"/>
              <w:left w:val="single" w:color="auto" w:sz="8" w:space="0"/>
              <w:bottom w:val="single" w:color="auto" w:sz="8" w:space="0"/>
              <w:right w:val="single" w:color="auto" w:sz="8" w:space="0"/>
            </w:tcBorders>
            <w:shd w:val="clear" w:color="auto" w:fill="auto"/>
            <w:vAlign w:val="center"/>
          </w:tcPr>
          <w:p>
            <w:pPr>
              <w:spacing w:line="312" w:lineRule="auto"/>
              <w:ind w:right="141"/>
              <w:jc w:val="center"/>
              <w:rPr>
                <w:color w:val="000000"/>
                <w:sz w:val="25"/>
                <w:szCs w:val="25"/>
              </w:rPr>
            </w:pPr>
            <w:r>
              <w:rPr>
                <w:color w:val="000000" w:themeColor="text1"/>
                <w:sz w:val="25"/>
                <w:szCs w:val="25"/>
                <w14:textFill>
                  <w14:solidFill>
                    <w14:schemeClr w14:val="tx1"/>
                  </w14:solidFill>
                </w14:textFill>
              </w:rPr>
              <w:t>Từ 09 đến 11 khách</w:t>
            </w:r>
          </w:p>
        </w:tc>
        <w:tc>
          <w:tcPr>
            <w:tcW w:w="1418" w:type="dxa"/>
            <w:tcBorders>
              <w:top w:val="nil"/>
              <w:left w:val="nil"/>
              <w:bottom w:val="single" w:color="auto" w:sz="8" w:space="0"/>
              <w:right w:val="single" w:color="auto" w:sz="8" w:space="0"/>
            </w:tcBorders>
            <w:shd w:val="clear" w:color="auto" w:fill="auto"/>
            <w:vAlign w:val="center"/>
          </w:tcPr>
          <w:p>
            <w:pPr>
              <w:spacing w:line="312" w:lineRule="auto"/>
              <w:ind w:right="141"/>
              <w:jc w:val="center"/>
              <w:rPr>
                <w:color w:val="000000"/>
                <w:sz w:val="25"/>
                <w:szCs w:val="25"/>
              </w:rPr>
            </w:pPr>
            <w:r>
              <w:rPr>
                <w:color w:val="000000" w:themeColor="text1"/>
                <w:sz w:val="25"/>
                <w:szCs w:val="25"/>
                <w14:textFill>
                  <w14:solidFill>
                    <w14:schemeClr w14:val="tx1"/>
                  </w14:solidFill>
                </w14:textFill>
              </w:rPr>
              <w:t>500,000</w:t>
            </w:r>
          </w:p>
        </w:tc>
        <w:tc>
          <w:tcPr>
            <w:tcW w:w="1417" w:type="dxa"/>
            <w:tcBorders>
              <w:top w:val="nil"/>
              <w:left w:val="nil"/>
              <w:bottom w:val="single" w:color="auto" w:sz="8" w:space="0"/>
              <w:right w:val="single" w:color="auto" w:sz="8" w:space="0"/>
            </w:tcBorders>
            <w:shd w:val="clear" w:color="auto" w:fill="auto"/>
            <w:vAlign w:val="center"/>
          </w:tcPr>
          <w:p>
            <w:pPr>
              <w:spacing w:line="312" w:lineRule="auto"/>
              <w:ind w:right="141"/>
              <w:jc w:val="center"/>
              <w:rPr>
                <w:color w:val="000000"/>
                <w:sz w:val="25"/>
                <w:szCs w:val="25"/>
              </w:rPr>
            </w:pPr>
            <w:r>
              <w:rPr>
                <w:color w:val="000000"/>
                <w:sz w:val="25"/>
                <w:szCs w:val="25"/>
              </w:rPr>
              <w:t>350,000</w:t>
            </w:r>
          </w:p>
        </w:tc>
        <w:tc>
          <w:tcPr>
            <w:tcW w:w="1276" w:type="dxa"/>
            <w:vMerge w:val="continue"/>
            <w:tcBorders>
              <w:top w:val="nil"/>
              <w:left w:val="single" w:color="auto" w:sz="8" w:space="0"/>
              <w:bottom w:val="single" w:color="000000" w:sz="8" w:space="0"/>
              <w:right w:val="single" w:color="auto" w:sz="8" w:space="0"/>
            </w:tcBorders>
            <w:vAlign w:val="center"/>
          </w:tcPr>
          <w:p>
            <w:pPr>
              <w:spacing w:line="312" w:lineRule="auto"/>
              <w:ind w:right="141"/>
              <w:rPr>
                <w:color w:val="000000"/>
                <w:sz w:val="25"/>
                <w:szCs w:val="25"/>
              </w:rPr>
            </w:pPr>
          </w:p>
        </w:tc>
        <w:tc>
          <w:tcPr>
            <w:tcW w:w="1417" w:type="dxa"/>
            <w:tcBorders>
              <w:top w:val="nil"/>
              <w:left w:val="nil"/>
              <w:bottom w:val="single" w:color="auto" w:sz="8" w:space="0"/>
              <w:right w:val="single" w:color="auto" w:sz="8" w:space="0"/>
            </w:tcBorders>
            <w:shd w:val="clear" w:color="auto" w:fill="auto"/>
            <w:vAlign w:val="center"/>
          </w:tcPr>
          <w:p>
            <w:pPr>
              <w:spacing w:line="312" w:lineRule="auto"/>
              <w:ind w:right="141"/>
              <w:jc w:val="center"/>
              <w:rPr>
                <w:color w:val="000000"/>
                <w:sz w:val="25"/>
                <w:szCs w:val="25"/>
              </w:rPr>
            </w:pPr>
            <w:r>
              <w:rPr>
                <w:color w:val="000000" w:themeColor="text1"/>
                <w:sz w:val="25"/>
                <w:szCs w:val="25"/>
                <w14:textFill>
                  <w14:solidFill>
                    <w14:schemeClr w14:val="tx1"/>
                  </w14:solidFill>
                </w14:textFill>
              </w:rPr>
              <w:t>280,000</w:t>
            </w:r>
          </w:p>
        </w:tc>
        <w:tc>
          <w:tcPr>
            <w:tcW w:w="1418" w:type="dxa"/>
            <w:tcBorders>
              <w:top w:val="nil"/>
              <w:left w:val="nil"/>
              <w:bottom w:val="single" w:color="auto" w:sz="8" w:space="0"/>
              <w:right w:val="single" w:color="auto" w:sz="8" w:space="0"/>
            </w:tcBorders>
            <w:shd w:val="clear" w:color="auto" w:fill="auto"/>
            <w:vAlign w:val="center"/>
          </w:tcPr>
          <w:p>
            <w:pPr>
              <w:spacing w:line="312" w:lineRule="auto"/>
              <w:ind w:right="141"/>
              <w:jc w:val="center"/>
              <w:rPr>
                <w:color w:val="000000"/>
                <w:sz w:val="25"/>
                <w:szCs w:val="25"/>
              </w:rPr>
            </w:pPr>
            <w:r>
              <w:rPr>
                <w:color w:val="000000"/>
                <w:sz w:val="25"/>
                <w:szCs w:val="25"/>
              </w:rPr>
              <w:t>196,000</w:t>
            </w:r>
          </w:p>
        </w:tc>
        <w:tc>
          <w:tcPr>
            <w:tcW w:w="1276" w:type="dxa"/>
            <w:vMerge w:val="continue"/>
            <w:tcBorders>
              <w:top w:val="nil"/>
              <w:left w:val="single" w:color="auto" w:sz="8" w:space="0"/>
              <w:bottom w:val="single" w:color="000000" w:sz="8" w:space="0"/>
              <w:right w:val="single" w:color="auto" w:sz="8" w:space="0"/>
            </w:tcBorders>
            <w:vAlign w:val="center"/>
          </w:tcPr>
          <w:p>
            <w:pPr>
              <w:spacing w:line="312" w:lineRule="auto"/>
              <w:ind w:right="141"/>
              <w:rPr>
                <w:color w:val="000000"/>
                <w:sz w:val="25"/>
                <w:szCs w:val="25"/>
              </w:rPr>
            </w:pPr>
          </w:p>
        </w:tc>
      </w:tr>
      <w:tr>
        <w:tblPrEx>
          <w:tblCellMar>
            <w:top w:w="0" w:type="dxa"/>
            <w:left w:w="108" w:type="dxa"/>
            <w:bottom w:w="0" w:type="dxa"/>
            <w:right w:w="108" w:type="dxa"/>
          </w:tblCellMar>
        </w:tblPrEx>
        <w:trPr>
          <w:trHeight w:val="383" w:hRule="atLeast"/>
        </w:trPr>
        <w:tc>
          <w:tcPr>
            <w:tcW w:w="1843" w:type="dxa"/>
            <w:tcBorders>
              <w:top w:val="nil"/>
              <w:left w:val="single" w:color="auto" w:sz="8" w:space="0"/>
              <w:bottom w:val="single" w:color="auto" w:sz="8" w:space="0"/>
              <w:right w:val="single" w:color="auto" w:sz="8" w:space="0"/>
            </w:tcBorders>
            <w:shd w:val="clear" w:color="auto" w:fill="auto"/>
            <w:vAlign w:val="center"/>
          </w:tcPr>
          <w:p>
            <w:pPr>
              <w:spacing w:line="312" w:lineRule="auto"/>
              <w:ind w:right="141"/>
              <w:jc w:val="center"/>
              <w:rPr>
                <w:color w:val="000000"/>
                <w:sz w:val="25"/>
                <w:szCs w:val="25"/>
              </w:rPr>
            </w:pPr>
            <w:r>
              <w:rPr>
                <w:color w:val="000000" w:themeColor="text1"/>
                <w:sz w:val="25"/>
                <w:szCs w:val="25"/>
                <w:lang w:val="vi-VN"/>
                <w14:textFill>
                  <w14:solidFill>
                    <w14:schemeClr w14:val="tx1"/>
                  </w14:solidFill>
                </w14:textFill>
              </w:rPr>
              <w:t>Từ 12 khách trở lên</w:t>
            </w:r>
          </w:p>
        </w:tc>
        <w:tc>
          <w:tcPr>
            <w:tcW w:w="1418" w:type="dxa"/>
            <w:tcBorders>
              <w:top w:val="nil"/>
              <w:left w:val="nil"/>
              <w:bottom w:val="single" w:color="auto" w:sz="8" w:space="0"/>
              <w:right w:val="single" w:color="auto" w:sz="8" w:space="0"/>
            </w:tcBorders>
            <w:shd w:val="clear" w:color="auto" w:fill="auto"/>
            <w:vAlign w:val="center"/>
          </w:tcPr>
          <w:p>
            <w:pPr>
              <w:spacing w:line="312" w:lineRule="auto"/>
              <w:ind w:right="141"/>
              <w:jc w:val="center"/>
              <w:rPr>
                <w:color w:val="000000"/>
                <w:sz w:val="25"/>
                <w:szCs w:val="25"/>
              </w:rPr>
            </w:pPr>
            <w:r>
              <w:rPr>
                <w:color w:val="000000" w:themeColor="text1"/>
                <w:sz w:val="25"/>
                <w:szCs w:val="25"/>
                <w:lang w:val="vi-VN"/>
                <w14:textFill>
                  <w14:solidFill>
                    <w14:schemeClr w14:val="tx1"/>
                  </w14:solidFill>
                </w14:textFill>
              </w:rPr>
              <w:t>350,000</w:t>
            </w:r>
          </w:p>
        </w:tc>
        <w:tc>
          <w:tcPr>
            <w:tcW w:w="1417" w:type="dxa"/>
            <w:tcBorders>
              <w:top w:val="nil"/>
              <w:left w:val="nil"/>
              <w:bottom w:val="single" w:color="auto" w:sz="8" w:space="0"/>
              <w:right w:val="single" w:color="auto" w:sz="8" w:space="0"/>
            </w:tcBorders>
            <w:shd w:val="clear" w:color="auto" w:fill="auto"/>
            <w:vAlign w:val="center"/>
          </w:tcPr>
          <w:p>
            <w:pPr>
              <w:spacing w:line="312" w:lineRule="auto"/>
              <w:ind w:right="141"/>
              <w:jc w:val="center"/>
              <w:rPr>
                <w:color w:val="000000"/>
                <w:sz w:val="25"/>
                <w:szCs w:val="25"/>
              </w:rPr>
            </w:pPr>
            <w:r>
              <w:rPr>
                <w:color w:val="000000"/>
                <w:sz w:val="25"/>
                <w:szCs w:val="25"/>
              </w:rPr>
              <w:t>245,000</w:t>
            </w:r>
          </w:p>
        </w:tc>
        <w:tc>
          <w:tcPr>
            <w:tcW w:w="1276" w:type="dxa"/>
            <w:vMerge w:val="continue"/>
            <w:tcBorders>
              <w:top w:val="nil"/>
              <w:left w:val="single" w:color="auto" w:sz="8" w:space="0"/>
              <w:bottom w:val="single" w:color="000000" w:sz="8" w:space="0"/>
              <w:right w:val="single" w:color="auto" w:sz="8" w:space="0"/>
            </w:tcBorders>
            <w:vAlign w:val="center"/>
          </w:tcPr>
          <w:p>
            <w:pPr>
              <w:spacing w:line="312" w:lineRule="auto"/>
              <w:ind w:right="141"/>
              <w:rPr>
                <w:color w:val="000000"/>
                <w:sz w:val="25"/>
                <w:szCs w:val="25"/>
              </w:rPr>
            </w:pPr>
          </w:p>
        </w:tc>
        <w:tc>
          <w:tcPr>
            <w:tcW w:w="1417" w:type="dxa"/>
            <w:tcBorders>
              <w:top w:val="nil"/>
              <w:left w:val="nil"/>
              <w:bottom w:val="single" w:color="auto" w:sz="8" w:space="0"/>
              <w:right w:val="single" w:color="auto" w:sz="8" w:space="0"/>
            </w:tcBorders>
            <w:shd w:val="clear" w:color="auto" w:fill="auto"/>
            <w:vAlign w:val="center"/>
          </w:tcPr>
          <w:p>
            <w:pPr>
              <w:spacing w:line="312" w:lineRule="auto"/>
              <w:ind w:right="141"/>
              <w:jc w:val="center"/>
              <w:rPr>
                <w:color w:val="000000"/>
                <w:sz w:val="25"/>
                <w:szCs w:val="25"/>
              </w:rPr>
            </w:pPr>
            <w:r>
              <w:rPr>
                <w:color w:val="000000" w:themeColor="text1"/>
                <w:sz w:val="25"/>
                <w:szCs w:val="25"/>
                <w:lang w:val="vi-VN"/>
                <w14:textFill>
                  <w14:solidFill>
                    <w14:schemeClr w14:val="tx1"/>
                  </w14:solidFill>
                </w14:textFill>
              </w:rPr>
              <w:t>250,000</w:t>
            </w:r>
          </w:p>
        </w:tc>
        <w:tc>
          <w:tcPr>
            <w:tcW w:w="1418" w:type="dxa"/>
            <w:tcBorders>
              <w:top w:val="nil"/>
              <w:left w:val="nil"/>
              <w:bottom w:val="single" w:color="auto" w:sz="8" w:space="0"/>
              <w:right w:val="single" w:color="auto" w:sz="8" w:space="0"/>
            </w:tcBorders>
            <w:shd w:val="clear" w:color="auto" w:fill="auto"/>
            <w:vAlign w:val="center"/>
          </w:tcPr>
          <w:p>
            <w:pPr>
              <w:spacing w:line="312" w:lineRule="auto"/>
              <w:ind w:right="141"/>
              <w:jc w:val="center"/>
              <w:rPr>
                <w:color w:val="000000"/>
                <w:sz w:val="25"/>
                <w:szCs w:val="25"/>
              </w:rPr>
            </w:pPr>
            <w:r>
              <w:rPr>
                <w:color w:val="000000"/>
                <w:sz w:val="25"/>
                <w:szCs w:val="25"/>
              </w:rPr>
              <w:t>175,000</w:t>
            </w:r>
          </w:p>
        </w:tc>
        <w:tc>
          <w:tcPr>
            <w:tcW w:w="1276" w:type="dxa"/>
            <w:vMerge w:val="continue"/>
            <w:tcBorders>
              <w:top w:val="nil"/>
              <w:left w:val="single" w:color="auto" w:sz="8" w:space="0"/>
              <w:bottom w:val="single" w:color="000000" w:sz="8" w:space="0"/>
              <w:right w:val="single" w:color="auto" w:sz="8" w:space="0"/>
            </w:tcBorders>
            <w:vAlign w:val="center"/>
          </w:tcPr>
          <w:p>
            <w:pPr>
              <w:spacing w:line="312" w:lineRule="auto"/>
              <w:ind w:right="141"/>
              <w:rPr>
                <w:color w:val="000000"/>
                <w:sz w:val="25"/>
                <w:szCs w:val="25"/>
              </w:rPr>
            </w:pPr>
          </w:p>
        </w:tc>
      </w:tr>
    </w:tbl>
    <w:p>
      <w:pPr>
        <w:tabs>
          <w:tab w:val="left" w:pos="90"/>
          <w:tab w:val="left" w:pos="284"/>
          <w:tab w:val="left" w:pos="1134"/>
          <w:tab w:val="left" w:pos="1418"/>
        </w:tabs>
        <w:spacing w:line="312" w:lineRule="auto"/>
        <w:ind w:right="141"/>
        <w:jc w:val="both"/>
        <w:rPr>
          <w:i/>
          <w:iCs/>
          <w:sz w:val="25"/>
          <w:szCs w:val="25"/>
          <w:lang w:val="vi-VN"/>
        </w:rPr>
      </w:pPr>
      <w:r>
        <w:rPr>
          <w:i/>
          <w:iCs/>
          <w:sz w:val="25"/>
          <w:szCs w:val="25"/>
          <w:lang w:val="vi-VN"/>
        </w:rPr>
        <w:t>Chương trình trải nghiệm dịch vụ ẩm thực Cung Đình bao gồm:</w:t>
      </w:r>
    </w:p>
    <w:p>
      <w:pPr>
        <w:tabs>
          <w:tab w:val="left" w:pos="90"/>
          <w:tab w:val="left" w:pos="284"/>
          <w:tab w:val="left" w:pos="1134"/>
          <w:tab w:val="left" w:pos="1418"/>
        </w:tabs>
        <w:spacing w:line="312" w:lineRule="auto"/>
        <w:ind w:right="282"/>
        <w:jc w:val="both"/>
        <w:rPr>
          <w:i/>
          <w:iCs/>
          <w:sz w:val="25"/>
          <w:szCs w:val="25"/>
          <w:lang w:val="vi-VN"/>
        </w:rPr>
      </w:pPr>
      <w:r>
        <w:rPr>
          <w:i/>
          <w:iCs/>
          <w:sz w:val="25"/>
          <w:szCs w:val="25"/>
          <w:lang w:val="vi-VN"/>
        </w:rPr>
        <w:t>- Trang phục truyền thống</w:t>
      </w:r>
    </w:p>
    <w:p>
      <w:pPr>
        <w:tabs>
          <w:tab w:val="left" w:pos="90"/>
          <w:tab w:val="left" w:pos="284"/>
          <w:tab w:val="left" w:pos="1134"/>
          <w:tab w:val="left" w:pos="1418"/>
        </w:tabs>
        <w:spacing w:line="312" w:lineRule="auto"/>
        <w:ind w:right="282"/>
        <w:jc w:val="both"/>
        <w:rPr>
          <w:i/>
          <w:iCs/>
          <w:sz w:val="25"/>
          <w:szCs w:val="25"/>
          <w:lang w:val="vi-VN"/>
        </w:rPr>
      </w:pPr>
      <w:r>
        <w:rPr>
          <w:i/>
          <w:iCs/>
          <w:sz w:val="25"/>
          <w:szCs w:val="25"/>
          <w:lang w:val="vi-VN"/>
        </w:rPr>
        <w:t>- Ca Huế truyền thống</w:t>
      </w:r>
    </w:p>
    <w:p>
      <w:pPr>
        <w:tabs>
          <w:tab w:val="left" w:pos="90"/>
          <w:tab w:val="left" w:pos="284"/>
          <w:tab w:val="left" w:pos="1134"/>
          <w:tab w:val="left" w:pos="1418"/>
        </w:tabs>
        <w:spacing w:line="312" w:lineRule="auto"/>
        <w:ind w:right="282"/>
        <w:jc w:val="both"/>
        <w:rPr>
          <w:i/>
          <w:iCs/>
          <w:sz w:val="25"/>
          <w:szCs w:val="25"/>
          <w:lang w:val="vi-VN"/>
        </w:rPr>
      </w:pPr>
      <w:r>
        <w:rPr>
          <w:i/>
          <w:iCs/>
          <w:sz w:val="25"/>
          <w:szCs w:val="25"/>
          <w:lang w:val="vi-VN"/>
        </w:rPr>
        <w:t xml:space="preserve">- Khai vị rượu Minh Mạng </w:t>
      </w:r>
    </w:p>
    <w:p>
      <w:pPr>
        <w:tabs>
          <w:tab w:val="left" w:pos="90"/>
          <w:tab w:val="left" w:pos="284"/>
          <w:tab w:val="left" w:pos="1134"/>
          <w:tab w:val="left" w:pos="1418"/>
        </w:tabs>
        <w:spacing w:line="312" w:lineRule="auto"/>
        <w:ind w:right="282"/>
        <w:jc w:val="both"/>
        <w:rPr>
          <w:i/>
          <w:iCs/>
          <w:sz w:val="25"/>
          <w:szCs w:val="25"/>
          <w:lang w:val="vi-VN"/>
        </w:rPr>
      </w:pPr>
      <w:r>
        <w:rPr>
          <w:i/>
          <w:iCs/>
          <w:sz w:val="25"/>
          <w:szCs w:val="25"/>
          <w:lang w:val="vi-VN"/>
        </w:rPr>
        <w:t>- Ẩm thực</w:t>
      </w:r>
    </w:p>
    <w:p>
      <w:pPr>
        <w:tabs>
          <w:tab w:val="left" w:pos="90"/>
          <w:tab w:val="left" w:pos="284"/>
          <w:tab w:val="left" w:pos="1134"/>
          <w:tab w:val="left" w:pos="1418"/>
        </w:tabs>
        <w:spacing w:line="312" w:lineRule="auto"/>
        <w:ind w:right="282"/>
        <w:jc w:val="both"/>
        <w:rPr>
          <w:b/>
          <w:i/>
          <w:iCs/>
          <w:sz w:val="25"/>
          <w:szCs w:val="25"/>
          <w:lang w:val="vi-VN"/>
        </w:rPr>
      </w:pPr>
      <w:r>
        <w:rPr>
          <w:b/>
          <w:i/>
          <w:iCs/>
          <w:sz w:val="25"/>
          <w:szCs w:val="25"/>
          <w:lang w:val="vi-VN"/>
        </w:rPr>
        <w:t>Lưu ý:</w:t>
      </w:r>
    </w:p>
    <w:p>
      <w:pPr>
        <w:tabs>
          <w:tab w:val="left" w:pos="90"/>
          <w:tab w:val="left" w:pos="284"/>
          <w:tab w:val="left" w:pos="1134"/>
          <w:tab w:val="left" w:pos="1418"/>
        </w:tabs>
        <w:spacing w:line="312" w:lineRule="auto"/>
        <w:ind w:right="282"/>
        <w:jc w:val="both"/>
        <w:rPr>
          <w:i/>
          <w:iCs/>
          <w:sz w:val="25"/>
          <w:szCs w:val="25"/>
          <w:lang w:val="vi-VN"/>
        </w:rPr>
      </w:pPr>
      <w:r>
        <w:rPr>
          <w:i/>
          <w:iCs/>
          <w:sz w:val="25"/>
          <w:szCs w:val="25"/>
          <w:lang w:val="vi-VN"/>
        </w:rPr>
        <w:t>- Tất cả giá ăn trên bao gồm 5% phí phục vụ và 10% thuế VAT.</w:t>
      </w:r>
    </w:p>
    <w:p>
      <w:pPr>
        <w:tabs>
          <w:tab w:val="left" w:pos="90"/>
          <w:tab w:val="left" w:pos="284"/>
          <w:tab w:val="left" w:pos="1134"/>
          <w:tab w:val="left" w:pos="1418"/>
        </w:tabs>
        <w:spacing w:line="312" w:lineRule="auto"/>
        <w:ind w:right="282"/>
        <w:jc w:val="both"/>
        <w:rPr>
          <w:i/>
          <w:iCs/>
          <w:sz w:val="25"/>
          <w:szCs w:val="25"/>
          <w:lang w:val="vi-VN"/>
        </w:rPr>
      </w:pPr>
      <w:r>
        <w:rPr>
          <w:i/>
          <w:iCs/>
          <w:sz w:val="25"/>
          <w:szCs w:val="25"/>
          <w:lang w:val="vi-VN"/>
        </w:rPr>
        <w:t>- Khách đoàn từ 16 khách trở lên thì được miễn giảm 01 suất ăn (16 - 01) (số suất ăn miễn giám tùy thuộc vào số khách của mỗi đoàn).</w:t>
      </w:r>
    </w:p>
    <w:p>
      <w:pPr>
        <w:tabs>
          <w:tab w:val="left" w:pos="142"/>
          <w:tab w:val="left" w:pos="284"/>
          <w:tab w:val="left" w:pos="1134"/>
          <w:tab w:val="left" w:pos="1418"/>
        </w:tabs>
        <w:spacing w:line="312" w:lineRule="auto"/>
        <w:ind w:right="282"/>
        <w:jc w:val="both"/>
        <w:rPr>
          <w:b/>
          <w:bCs/>
          <w:sz w:val="25"/>
          <w:szCs w:val="25"/>
          <w:lang w:val="vi-VN"/>
        </w:rPr>
      </w:pPr>
      <w:r>
        <w:rPr>
          <w:b/>
          <w:bCs/>
          <w:sz w:val="25"/>
          <w:szCs w:val="25"/>
          <w:lang w:val="vi-VN"/>
        </w:rPr>
        <w:t>2.3 Chính sách miễn phí suất ăn nội bộ:</w:t>
      </w:r>
    </w:p>
    <w:tbl>
      <w:tblPr>
        <w:tblStyle w:val="18"/>
        <w:tblW w:w="1006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04"/>
        <w:gridCol w:w="3969"/>
        <w:gridCol w:w="538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cantSplit/>
        </w:trPr>
        <w:tc>
          <w:tcPr>
            <w:tcW w:w="704" w:type="dxa"/>
          </w:tcPr>
          <w:p>
            <w:pPr>
              <w:spacing w:line="312" w:lineRule="auto"/>
              <w:jc w:val="center"/>
              <w:rPr>
                <w:b/>
                <w:bCs/>
                <w:sz w:val="25"/>
                <w:szCs w:val="25"/>
              </w:rPr>
            </w:pPr>
            <w:r>
              <w:rPr>
                <w:b/>
                <w:bCs/>
                <w:sz w:val="25"/>
                <w:szCs w:val="25"/>
              </w:rPr>
              <w:t>STT</w:t>
            </w:r>
          </w:p>
        </w:tc>
        <w:tc>
          <w:tcPr>
            <w:tcW w:w="3969" w:type="dxa"/>
          </w:tcPr>
          <w:p>
            <w:pPr>
              <w:spacing w:line="312" w:lineRule="auto"/>
              <w:jc w:val="center"/>
              <w:rPr>
                <w:b/>
                <w:bCs/>
                <w:sz w:val="25"/>
                <w:szCs w:val="25"/>
              </w:rPr>
            </w:pPr>
            <w:r>
              <w:rPr>
                <w:b/>
                <w:bCs/>
                <w:sz w:val="25"/>
                <w:szCs w:val="25"/>
              </w:rPr>
              <w:t>Số lượng khách đặt</w:t>
            </w:r>
          </w:p>
        </w:tc>
        <w:tc>
          <w:tcPr>
            <w:tcW w:w="5387" w:type="dxa"/>
          </w:tcPr>
          <w:p>
            <w:pPr>
              <w:spacing w:line="312" w:lineRule="auto"/>
              <w:jc w:val="center"/>
              <w:rPr>
                <w:b/>
                <w:bCs/>
                <w:sz w:val="25"/>
                <w:szCs w:val="25"/>
              </w:rPr>
            </w:pPr>
            <w:r>
              <w:rPr>
                <w:b/>
                <w:bCs/>
                <w:sz w:val="25"/>
                <w:szCs w:val="25"/>
              </w:rPr>
              <w:t>Chính sách suất ăn nội bộ</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cantSplit/>
        </w:trPr>
        <w:tc>
          <w:tcPr>
            <w:tcW w:w="704" w:type="dxa"/>
          </w:tcPr>
          <w:p>
            <w:pPr>
              <w:spacing w:line="312" w:lineRule="auto"/>
              <w:jc w:val="center"/>
              <w:rPr>
                <w:b/>
                <w:bCs/>
                <w:sz w:val="25"/>
                <w:szCs w:val="25"/>
              </w:rPr>
            </w:pPr>
            <w:r>
              <w:rPr>
                <w:b/>
                <w:bCs/>
                <w:sz w:val="25"/>
                <w:szCs w:val="25"/>
              </w:rPr>
              <w:t>1</w:t>
            </w:r>
          </w:p>
        </w:tc>
        <w:tc>
          <w:tcPr>
            <w:tcW w:w="3969" w:type="dxa"/>
            <w:vAlign w:val="center"/>
          </w:tcPr>
          <w:p>
            <w:pPr>
              <w:spacing w:line="312" w:lineRule="auto"/>
              <w:jc w:val="center"/>
              <w:rPr>
                <w:sz w:val="25"/>
                <w:szCs w:val="25"/>
              </w:rPr>
            </w:pPr>
            <w:r>
              <w:rPr>
                <w:sz w:val="25"/>
                <w:szCs w:val="25"/>
              </w:rPr>
              <w:t>Đoàn dưới 5 khách</w:t>
            </w:r>
          </w:p>
        </w:tc>
        <w:tc>
          <w:tcPr>
            <w:tcW w:w="5387" w:type="dxa"/>
            <w:vAlign w:val="center"/>
          </w:tcPr>
          <w:p>
            <w:pPr>
              <w:spacing w:line="312" w:lineRule="auto"/>
              <w:jc w:val="center"/>
              <w:rPr>
                <w:sz w:val="25"/>
                <w:szCs w:val="25"/>
              </w:rPr>
            </w:pPr>
            <w:r>
              <w:rPr>
                <w:sz w:val="25"/>
                <w:szCs w:val="25"/>
              </w:rPr>
              <w:t>Không có suất ăn nội bộ</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cantSplit/>
        </w:trPr>
        <w:tc>
          <w:tcPr>
            <w:tcW w:w="704" w:type="dxa"/>
          </w:tcPr>
          <w:p>
            <w:pPr>
              <w:spacing w:line="312" w:lineRule="auto"/>
              <w:jc w:val="center"/>
              <w:rPr>
                <w:b/>
                <w:bCs/>
                <w:sz w:val="25"/>
                <w:szCs w:val="25"/>
              </w:rPr>
            </w:pPr>
            <w:r>
              <w:rPr>
                <w:b/>
                <w:bCs/>
                <w:sz w:val="25"/>
                <w:szCs w:val="25"/>
              </w:rPr>
              <w:t>2</w:t>
            </w:r>
          </w:p>
        </w:tc>
        <w:tc>
          <w:tcPr>
            <w:tcW w:w="3969" w:type="dxa"/>
            <w:vAlign w:val="center"/>
          </w:tcPr>
          <w:p>
            <w:pPr>
              <w:spacing w:line="312" w:lineRule="auto"/>
              <w:jc w:val="center"/>
              <w:rPr>
                <w:sz w:val="25"/>
                <w:szCs w:val="25"/>
              </w:rPr>
            </w:pPr>
            <w:r>
              <w:rPr>
                <w:sz w:val="25"/>
                <w:szCs w:val="25"/>
              </w:rPr>
              <w:t>Đoàn 5 khách đến 11 khách</w:t>
            </w:r>
          </w:p>
        </w:tc>
        <w:tc>
          <w:tcPr>
            <w:tcW w:w="5387" w:type="dxa"/>
            <w:vAlign w:val="center"/>
          </w:tcPr>
          <w:p>
            <w:pPr>
              <w:spacing w:line="312" w:lineRule="auto"/>
              <w:jc w:val="center"/>
              <w:rPr>
                <w:sz w:val="25"/>
                <w:szCs w:val="25"/>
              </w:rPr>
            </w:pPr>
            <w:r>
              <w:rPr>
                <w:sz w:val="25"/>
                <w:szCs w:val="25"/>
              </w:rPr>
              <w:t>Được hưởng 01 suất ăn nội bộ</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cantSplit/>
        </w:trPr>
        <w:tc>
          <w:tcPr>
            <w:tcW w:w="704" w:type="dxa"/>
          </w:tcPr>
          <w:p>
            <w:pPr>
              <w:spacing w:line="312" w:lineRule="auto"/>
              <w:jc w:val="center"/>
              <w:rPr>
                <w:b/>
                <w:bCs/>
                <w:sz w:val="25"/>
                <w:szCs w:val="25"/>
              </w:rPr>
            </w:pPr>
            <w:r>
              <w:rPr>
                <w:b/>
                <w:bCs/>
                <w:sz w:val="25"/>
                <w:szCs w:val="25"/>
              </w:rPr>
              <w:t>3</w:t>
            </w:r>
          </w:p>
        </w:tc>
        <w:tc>
          <w:tcPr>
            <w:tcW w:w="3969" w:type="dxa"/>
            <w:vAlign w:val="center"/>
          </w:tcPr>
          <w:p>
            <w:pPr>
              <w:spacing w:line="312" w:lineRule="auto"/>
              <w:jc w:val="center"/>
              <w:rPr>
                <w:sz w:val="25"/>
                <w:szCs w:val="25"/>
              </w:rPr>
            </w:pPr>
            <w:r>
              <w:rPr>
                <w:sz w:val="25"/>
                <w:szCs w:val="25"/>
              </w:rPr>
              <w:t>Đoàn trên 12 khách đến 24 khách</w:t>
            </w:r>
          </w:p>
        </w:tc>
        <w:tc>
          <w:tcPr>
            <w:tcW w:w="5387" w:type="dxa"/>
            <w:vAlign w:val="center"/>
          </w:tcPr>
          <w:p>
            <w:pPr>
              <w:spacing w:line="312" w:lineRule="auto"/>
              <w:jc w:val="center"/>
              <w:rPr>
                <w:sz w:val="25"/>
                <w:szCs w:val="25"/>
              </w:rPr>
            </w:pPr>
            <w:r>
              <w:rPr>
                <w:sz w:val="25"/>
                <w:szCs w:val="25"/>
              </w:rPr>
              <w:t>Được hưởng tối đa 02 suất ăn nội bộ</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cantSplit/>
          <w:trHeight w:val="90" w:hRule="atLeast"/>
        </w:trPr>
        <w:tc>
          <w:tcPr>
            <w:tcW w:w="704" w:type="dxa"/>
          </w:tcPr>
          <w:p>
            <w:pPr>
              <w:spacing w:line="312" w:lineRule="auto"/>
              <w:jc w:val="center"/>
              <w:rPr>
                <w:b/>
                <w:bCs/>
                <w:sz w:val="25"/>
                <w:szCs w:val="25"/>
              </w:rPr>
            </w:pPr>
            <w:r>
              <w:rPr>
                <w:b/>
                <w:bCs/>
                <w:sz w:val="25"/>
                <w:szCs w:val="25"/>
              </w:rPr>
              <w:t>4</w:t>
            </w:r>
          </w:p>
        </w:tc>
        <w:tc>
          <w:tcPr>
            <w:tcW w:w="3969" w:type="dxa"/>
            <w:vAlign w:val="center"/>
          </w:tcPr>
          <w:p>
            <w:pPr>
              <w:spacing w:line="312" w:lineRule="auto"/>
              <w:jc w:val="center"/>
              <w:rPr>
                <w:sz w:val="25"/>
                <w:szCs w:val="25"/>
              </w:rPr>
            </w:pPr>
            <w:r>
              <w:rPr>
                <w:sz w:val="25"/>
                <w:szCs w:val="25"/>
              </w:rPr>
              <w:t>Đoàn trên 24 khách</w:t>
            </w:r>
          </w:p>
        </w:tc>
        <w:tc>
          <w:tcPr>
            <w:tcW w:w="5387" w:type="dxa"/>
            <w:vAlign w:val="center"/>
          </w:tcPr>
          <w:p>
            <w:pPr>
              <w:spacing w:line="312" w:lineRule="auto"/>
              <w:jc w:val="center"/>
              <w:rPr>
                <w:sz w:val="25"/>
                <w:szCs w:val="25"/>
              </w:rPr>
            </w:pPr>
            <w:r>
              <w:rPr>
                <w:sz w:val="25"/>
                <w:szCs w:val="25"/>
              </w:rPr>
              <w:t>Tối đa 03 suất ăn nội bộ hoặc theo tình hình thực tế</w:t>
            </w:r>
          </w:p>
        </w:tc>
      </w:tr>
    </w:tbl>
    <w:p>
      <w:pPr>
        <w:pStyle w:val="15"/>
        <w:tabs>
          <w:tab w:val="left" w:pos="284"/>
        </w:tabs>
        <w:spacing w:before="0" w:beforeAutospacing="0" w:after="0" w:afterAutospacing="0" w:line="312" w:lineRule="auto"/>
        <w:ind w:right="282"/>
        <w:rPr>
          <w:b/>
          <w:bCs/>
          <w:sz w:val="25"/>
          <w:szCs w:val="25"/>
          <w:lang w:val="vi-VN"/>
        </w:rPr>
      </w:pPr>
      <w:r>
        <w:rPr>
          <w:b/>
          <w:bCs/>
          <w:sz w:val="25"/>
          <w:szCs w:val="25"/>
          <w:lang w:val="vi-VN"/>
        </w:rPr>
        <w:t xml:space="preserve">3. CHÍNH SÁCH NGÀY CAO ĐIỂM VÀ PHỤ THU PHÍ BẮT BUỘC </w:t>
      </w:r>
    </w:p>
    <w:p>
      <w:pPr>
        <w:pStyle w:val="15"/>
        <w:tabs>
          <w:tab w:val="left" w:pos="284"/>
        </w:tabs>
        <w:spacing w:before="0" w:beforeAutospacing="0" w:after="0" w:afterAutospacing="0" w:line="312" w:lineRule="auto"/>
        <w:ind w:right="282"/>
        <w:jc w:val="both"/>
        <w:rPr>
          <w:spacing w:val="-2"/>
          <w:sz w:val="25"/>
          <w:szCs w:val="25"/>
          <w:lang w:val="vi-VN"/>
        </w:rPr>
      </w:pPr>
      <w:r>
        <w:rPr>
          <w:spacing w:val="-2"/>
          <w:sz w:val="25"/>
          <w:szCs w:val="25"/>
          <w:lang w:val="vi-VN"/>
        </w:rPr>
        <w:t xml:space="preserve">Khách sạn sẽ phụ thu tiền phòng bắt buộc là </w:t>
      </w:r>
      <w:r>
        <w:rPr>
          <w:spacing w:val="-2"/>
          <w:sz w:val="25"/>
          <w:szCs w:val="25"/>
        </w:rPr>
        <w:t>100.000đ / phòng / đêm</w:t>
      </w:r>
      <w:r>
        <w:rPr>
          <w:spacing w:val="-2"/>
          <w:sz w:val="25"/>
          <w:szCs w:val="25"/>
          <w:lang w:val="vi-VN"/>
        </w:rPr>
        <w:t xml:space="preserve"> vào các ngày Quốc lễ của Việt Nam và Các ngày lễ hội sau đây:</w:t>
      </w:r>
    </w:p>
    <w:p>
      <w:pPr>
        <w:numPr>
          <w:ilvl w:val="0"/>
          <w:numId w:val="9"/>
        </w:numPr>
        <w:tabs>
          <w:tab w:val="left" w:pos="284"/>
        </w:tabs>
        <w:spacing w:line="312" w:lineRule="auto"/>
        <w:ind w:left="0" w:right="282" w:firstLine="0"/>
        <w:rPr>
          <w:spacing w:val="-2"/>
          <w:sz w:val="25"/>
          <w:szCs w:val="25"/>
          <w:lang w:val="vi-VN"/>
        </w:rPr>
      </w:pPr>
      <w:r>
        <w:rPr>
          <w:spacing w:val="-2"/>
          <w:sz w:val="25"/>
          <w:szCs w:val="25"/>
          <w:lang w:val="vi-VN"/>
        </w:rPr>
        <w:t>Ngày Giải phóng Miền Nam – 30/04/2022, Ngày Quốc tế lao động – 01/05/2022.</w:t>
      </w:r>
    </w:p>
    <w:p>
      <w:pPr>
        <w:numPr>
          <w:ilvl w:val="0"/>
          <w:numId w:val="9"/>
        </w:numPr>
        <w:tabs>
          <w:tab w:val="left" w:pos="284"/>
        </w:tabs>
        <w:spacing w:line="312" w:lineRule="auto"/>
        <w:ind w:left="0" w:right="282" w:firstLine="0"/>
        <w:rPr>
          <w:spacing w:val="-2"/>
          <w:sz w:val="25"/>
          <w:szCs w:val="25"/>
          <w:lang w:val="vi-VN"/>
        </w:rPr>
      </w:pPr>
      <w:r>
        <w:rPr>
          <w:spacing w:val="-2"/>
          <w:sz w:val="25"/>
          <w:szCs w:val="25"/>
          <w:lang w:val="vi-VN"/>
        </w:rPr>
        <w:t>Tết Nguyên Đán 2022: 31/01/2022 – 06/02/2022 (29/12 AL – 06/01 AL)</w:t>
      </w:r>
    </w:p>
    <w:p>
      <w:pPr>
        <w:numPr>
          <w:ilvl w:val="0"/>
          <w:numId w:val="9"/>
        </w:numPr>
        <w:tabs>
          <w:tab w:val="left" w:pos="284"/>
        </w:tabs>
        <w:spacing w:line="312" w:lineRule="auto"/>
        <w:ind w:left="284" w:right="282" w:hanging="284"/>
        <w:rPr>
          <w:b/>
          <w:bCs/>
          <w:spacing w:val="-2"/>
          <w:sz w:val="25"/>
          <w:szCs w:val="25"/>
          <w:lang w:val="vi-VN"/>
        </w:rPr>
      </w:pPr>
      <w:r>
        <w:rPr>
          <w:spacing w:val="-2"/>
          <w:sz w:val="25"/>
          <w:szCs w:val="25"/>
          <w:lang w:val="vi-VN"/>
        </w:rPr>
        <w:t>Ngày Quốc Khánh Nước CHXHCN Việt Nam: 02/09/2022 – 05/09/2022.</w:t>
      </w:r>
    </w:p>
    <w:p>
      <w:pPr>
        <w:numPr>
          <w:ilvl w:val="0"/>
          <w:numId w:val="9"/>
        </w:numPr>
        <w:tabs>
          <w:tab w:val="left" w:pos="284"/>
        </w:tabs>
        <w:spacing w:line="312" w:lineRule="auto"/>
        <w:ind w:left="284" w:right="282" w:hanging="284"/>
        <w:rPr>
          <w:b/>
          <w:bCs/>
          <w:spacing w:val="-2"/>
          <w:sz w:val="25"/>
          <w:szCs w:val="25"/>
          <w:lang w:val="vi-VN"/>
        </w:rPr>
      </w:pPr>
      <w:r>
        <w:rPr>
          <w:b/>
          <w:bCs/>
          <w:spacing w:val="-2"/>
          <w:sz w:val="25"/>
          <w:szCs w:val="25"/>
          <w:lang w:val="vi-VN"/>
        </w:rPr>
        <w:t>4. CHÍNH SÁCH MIỄN PHÍ</w:t>
      </w:r>
    </w:p>
    <w:p>
      <w:pPr>
        <w:pStyle w:val="23"/>
        <w:numPr>
          <w:ilvl w:val="0"/>
          <w:numId w:val="10"/>
        </w:numPr>
        <w:tabs>
          <w:tab w:val="left" w:pos="284"/>
        </w:tabs>
        <w:spacing w:line="312" w:lineRule="auto"/>
        <w:ind w:left="0" w:right="282" w:firstLine="0"/>
        <w:jc w:val="both"/>
        <w:rPr>
          <w:b/>
          <w:bCs/>
          <w:spacing w:val="-2"/>
          <w:sz w:val="25"/>
          <w:szCs w:val="25"/>
          <w:lang w:val="vi-VN"/>
        </w:rPr>
      </w:pPr>
      <w:r>
        <w:rPr>
          <w:spacing w:val="-2"/>
          <w:sz w:val="25"/>
          <w:szCs w:val="25"/>
          <w:lang w:val="vi-VN"/>
        </w:rPr>
        <w:t>Đối với những đoàn khách hoặc series có số phòng thanh toán là 15 phòng, Khách sạn sẽ áp dụng 01 phòng miễn phí với tối đa là 02 người bao gồm ăn sáng, tối đa 02 phòng cho một đoàn khách. Với những phòng nào có số lượng khách hơn 02 người thì người khách tiếp theo phải trả thêm khoản phụ thu tương ứng.</w:t>
      </w:r>
    </w:p>
    <w:p>
      <w:pPr>
        <w:pStyle w:val="23"/>
        <w:numPr>
          <w:ilvl w:val="0"/>
          <w:numId w:val="10"/>
        </w:numPr>
        <w:tabs>
          <w:tab w:val="left" w:pos="284"/>
        </w:tabs>
        <w:spacing w:line="312" w:lineRule="auto"/>
        <w:ind w:left="0" w:right="282" w:firstLine="0"/>
        <w:jc w:val="both"/>
        <w:rPr>
          <w:iCs/>
          <w:sz w:val="25"/>
          <w:szCs w:val="25"/>
          <w:lang w:val="fr-FR"/>
        </w:rPr>
      </w:pPr>
      <w:r>
        <w:rPr>
          <w:iCs/>
          <w:sz w:val="25"/>
          <w:szCs w:val="25"/>
          <w:lang w:val="fr-FR"/>
        </w:rPr>
        <w:t>Đối</w:t>
      </w:r>
      <w:r>
        <w:rPr>
          <w:iCs/>
          <w:sz w:val="25"/>
          <w:szCs w:val="25"/>
          <w:lang w:val="vi-VN"/>
        </w:rPr>
        <w:t xml:space="preserve"> với đoàn </w:t>
      </w:r>
      <w:r>
        <w:rPr>
          <w:iCs/>
          <w:sz w:val="25"/>
          <w:szCs w:val="25"/>
          <w:lang w:val="fr-FR"/>
        </w:rPr>
        <w:t>khách đặt ăn trưa/ tối tại</w:t>
      </w:r>
      <w:r>
        <w:rPr>
          <w:iCs/>
          <w:sz w:val="25"/>
          <w:szCs w:val="25"/>
          <w:lang w:val="vi-VN"/>
        </w:rPr>
        <w:t xml:space="preserve"> khách sạn </w:t>
      </w:r>
      <w:r>
        <w:rPr>
          <w:iCs/>
          <w:sz w:val="25"/>
          <w:szCs w:val="25"/>
          <w:lang w:val="fr-FR"/>
        </w:rPr>
        <w:t>từ 16 khách trở lên thì được miễn phí 01 suất ăn</w:t>
      </w:r>
      <w:r>
        <w:rPr>
          <w:iCs/>
          <w:sz w:val="25"/>
          <w:szCs w:val="25"/>
          <w:lang w:val="vi-VN"/>
        </w:rPr>
        <w:t xml:space="preserve"> </w:t>
      </w:r>
      <w:r>
        <w:rPr>
          <w:iCs/>
          <w:sz w:val="25"/>
          <w:szCs w:val="25"/>
          <w:lang w:val="fr-FR"/>
        </w:rPr>
        <w:t>(</w:t>
      </w:r>
      <w:r>
        <w:rPr>
          <w:iCs/>
          <w:sz w:val="25"/>
          <w:szCs w:val="25"/>
          <w:lang w:val="vi-VN"/>
        </w:rPr>
        <w:t>16 -01</w:t>
      </w:r>
      <w:r>
        <w:rPr>
          <w:iCs/>
          <w:sz w:val="25"/>
          <w:szCs w:val="25"/>
          <w:lang w:val="fr-FR"/>
        </w:rPr>
        <w:t>).</w:t>
      </w:r>
      <w:r>
        <w:rPr>
          <w:iCs/>
          <w:sz w:val="25"/>
          <w:szCs w:val="25"/>
          <w:lang w:val="vi-VN"/>
        </w:rPr>
        <w:t xml:space="preserve"> S</w:t>
      </w:r>
      <w:r>
        <w:rPr>
          <w:iCs/>
          <w:sz w:val="25"/>
          <w:szCs w:val="25"/>
          <w:lang w:val="fr-FR"/>
        </w:rPr>
        <w:t>ố suất ăn miễn gi</w:t>
      </w:r>
      <w:r>
        <w:rPr>
          <w:iCs/>
          <w:sz w:val="25"/>
          <w:szCs w:val="25"/>
          <w:lang w:val="vi-VN"/>
        </w:rPr>
        <w:t>ả</w:t>
      </w:r>
      <w:r>
        <w:rPr>
          <w:iCs/>
          <w:sz w:val="25"/>
          <w:szCs w:val="25"/>
          <w:lang w:val="fr-FR"/>
        </w:rPr>
        <w:t>m tùy thuộc vào số khách của mỗi đoàn.</w:t>
      </w:r>
    </w:p>
    <w:p>
      <w:pPr>
        <w:tabs>
          <w:tab w:val="left" w:pos="284"/>
        </w:tabs>
        <w:spacing w:line="312" w:lineRule="auto"/>
        <w:ind w:right="282"/>
        <w:jc w:val="both"/>
        <w:rPr>
          <w:b/>
          <w:bCs/>
          <w:spacing w:val="-2"/>
          <w:sz w:val="25"/>
          <w:szCs w:val="25"/>
          <w:lang w:val="vi-VN"/>
        </w:rPr>
      </w:pPr>
      <w:r>
        <w:rPr>
          <w:b/>
          <w:bCs/>
          <w:spacing w:val="-2"/>
          <w:sz w:val="25"/>
          <w:szCs w:val="25"/>
          <w:lang w:val="vi-VN"/>
        </w:rPr>
        <w:t xml:space="preserve">5. CHÍNH SÁCH ĐẶT PHÒNG </w:t>
      </w:r>
    </w:p>
    <w:p>
      <w:pPr>
        <w:pStyle w:val="15"/>
        <w:numPr>
          <w:ilvl w:val="0"/>
          <w:numId w:val="11"/>
        </w:numPr>
        <w:tabs>
          <w:tab w:val="left" w:pos="284"/>
        </w:tabs>
        <w:spacing w:before="0" w:beforeAutospacing="0" w:after="0" w:afterAutospacing="0" w:line="312" w:lineRule="auto"/>
        <w:ind w:left="0" w:right="282" w:firstLine="0"/>
        <w:jc w:val="both"/>
        <w:rPr>
          <w:spacing w:val="-2"/>
          <w:sz w:val="25"/>
          <w:szCs w:val="25"/>
          <w:lang w:val="vi-VN"/>
        </w:rPr>
      </w:pPr>
      <w:r>
        <w:rPr>
          <w:spacing w:val="-2"/>
          <w:sz w:val="25"/>
          <w:szCs w:val="25"/>
          <w:lang w:val="vi-VN"/>
        </w:rPr>
        <w:t xml:space="preserve">Bên B (Công ty Du Lịch hay Các hãng lữ hành) phải gửi tất cả các Đơn đặt phòng bằng văn bản đến bộ phận đặt phòng/ Phòng kinh doanh khách sạn qua email: </w:t>
      </w:r>
      <w:r>
        <w:fldChar w:fldCharType="begin"/>
      </w:r>
      <w:r>
        <w:instrText xml:space="preserve"> HYPERLINK "mailto:sales@eleganthotel.com.vn" </w:instrText>
      </w:r>
      <w:r>
        <w:fldChar w:fldCharType="separate"/>
      </w:r>
      <w:r>
        <w:rPr>
          <w:rStyle w:val="14"/>
          <w:spacing w:val="-2"/>
          <w:sz w:val="25"/>
          <w:szCs w:val="25"/>
          <w:lang w:val="vi-VN"/>
        </w:rPr>
        <w:t>sales@eleganthotel.com.vn</w:t>
      </w:r>
      <w:r>
        <w:rPr>
          <w:rStyle w:val="14"/>
          <w:spacing w:val="-2"/>
          <w:sz w:val="25"/>
          <w:szCs w:val="25"/>
          <w:lang w:val="vi-VN"/>
        </w:rPr>
        <w:fldChar w:fldCharType="end"/>
      </w:r>
      <w:r>
        <w:rPr>
          <w:spacing w:val="-2"/>
          <w:sz w:val="25"/>
          <w:szCs w:val="25"/>
          <w:u w:val="single"/>
          <w:lang w:val="vi-VN"/>
        </w:rPr>
        <w:t xml:space="preserve"> </w:t>
      </w:r>
    </w:p>
    <w:p>
      <w:pPr>
        <w:pStyle w:val="15"/>
        <w:numPr>
          <w:ilvl w:val="0"/>
          <w:numId w:val="11"/>
        </w:numPr>
        <w:tabs>
          <w:tab w:val="left" w:pos="284"/>
        </w:tabs>
        <w:spacing w:before="0" w:beforeAutospacing="0" w:after="0" w:afterAutospacing="0" w:line="312" w:lineRule="auto"/>
        <w:ind w:left="0" w:right="282" w:firstLine="0"/>
        <w:jc w:val="both"/>
        <w:rPr>
          <w:spacing w:val="-2"/>
          <w:sz w:val="25"/>
          <w:szCs w:val="25"/>
          <w:lang w:val="vi-VN"/>
        </w:rPr>
      </w:pPr>
      <w:r>
        <w:rPr>
          <w:spacing w:val="-2"/>
          <w:sz w:val="25"/>
          <w:szCs w:val="25"/>
          <w:lang w:val="vi-VN"/>
        </w:rPr>
        <w:t xml:space="preserve">Tất cả các đơn đặt phòng phụ thuộc vào tình trạng phòng còn trống và xác nhận từ phòng kinh doanh của khách sạn, ngoại trừ trường hợp khách sạn đã có thỏa thuận về số lượng phòng phân bổ trước. Khách sạn sẽ xác nhận việc đặt phòng của các Công ty du lịch hay hãng lữ hành qua thông báo bằng văn bản. </w:t>
      </w:r>
    </w:p>
    <w:p>
      <w:pPr>
        <w:tabs>
          <w:tab w:val="left" w:pos="284"/>
        </w:tabs>
        <w:spacing w:line="312" w:lineRule="auto"/>
        <w:ind w:right="282"/>
        <w:jc w:val="both"/>
        <w:rPr>
          <w:b/>
          <w:bCs/>
          <w:spacing w:val="-2"/>
          <w:sz w:val="25"/>
          <w:szCs w:val="25"/>
          <w:lang w:val="vi-VN"/>
        </w:rPr>
      </w:pPr>
      <w:r>
        <w:rPr>
          <w:b/>
          <w:bCs/>
          <w:spacing w:val="-2"/>
          <w:sz w:val="25"/>
          <w:szCs w:val="25"/>
          <w:lang w:val="vi-VN"/>
        </w:rPr>
        <w:t xml:space="preserve">6. CHÍNH SÁCH GIA ĐÌNH </w:t>
      </w:r>
    </w:p>
    <w:p>
      <w:pPr>
        <w:pStyle w:val="23"/>
        <w:numPr>
          <w:ilvl w:val="0"/>
          <w:numId w:val="11"/>
        </w:numPr>
        <w:tabs>
          <w:tab w:val="left" w:pos="284"/>
        </w:tabs>
        <w:spacing w:line="312" w:lineRule="auto"/>
        <w:ind w:left="0" w:right="282" w:firstLine="0"/>
        <w:jc w:val="both"/>
        <w:rPr>
          <w:spacing w:val="-2"/>
          <w:sz w:val="25"/>
          <w:szCs w:val="25"/>
          <w:lang w:val="vi-VN"/>
        </w:rPr>
      </w:pPr>
      <w:r>
        <w:rPr>
          <w:spacing w:val="-2"/>
          <w:sz w:val="25"/>
          <w:szCs w:val="25"/>
          <w:lang w:val="vi-VN"/>
        </w:rPr>
        <w:t>Miễn phí tiền phòng cho trẻ em 05 tuổi trở xuống ngủ chung với bố mẹ (02 trẻ</w:t>
      </w:r>
      <w:r>
        <w:rPr>
          <w:spacing w:val="-2"/>
          <w:sz w:val="25"/>
          <w:szCs w:val="25"/>
        </w:rPr>
        <w:t xml:space="preserve"> </w:t>
      </w:r>
      <w:r>
        <w:rPr>
          <w:spacing w:val="-2"/>
          <w:sz w:val="25"/>
          <w:szCs w:val="25"/>
          <w:lang w:val="vi-VN"/>
        </w:rPr>
        <w:t>/</w:t>
      </w:r>
      <w:r>
        <w:rPr>
          <w:spacing w:val="-2"/>
          <w:sz w:val="25"/>
          <w:szCs w:val="25"/>
        </w:rPr>
        <w:t xml:space="preserve"> </w:t>
      </w:r>
      <w:r>
        <w:rPr>
          <w:spacing w:val="-2"/>
          <w:sz w:val="25"/>
          <w:szCs w:val="25"/>
          <w:lang w:val="vi-VN"/>
        </w:rPr>
        <w:t>phòng, không cung cấp giường phụ).</w:t>
      </w:r>
    </w:p>
    <w:p>
      <w:pPr>
        <w:pStyle w:val="15"/>
        <w:numPr>
          <w:ilvl w:val="0"/>
          <w:numId w:val="11"/>
        </w:numPr>
        <w:tabs>
          <w:tab w:val="left" w:pos="284"/>
        </w:tabs>
        <w:spacing w:before="0" w:beforeAutospacing="0" w:after="0" w:afterAutospacing="0" w:line="312" w:lineRule="auto"/>
        <w:ind w:left="0" w:right="282" w:firstLine="0"/>
        <w:jc w:val="both"/>
        <w:rPr>
          <w:spacing w:val="-2"/>
          <w:sz w:val="25"/>
          <w:szCs w:val="25"/>
          <w:lang w:val="vi-VN"/>
        </w:rPr>
      </w:pPr>
      <w:r>
        <w:rPr>
          <w:spacing w:val="-2"/>
          <w:sz w:val="25"/>
          <w:szCs w:val="25"/>
          <w:lang w:val="vi-VN"/>
        </w:rPr>
        <w:t>Trẻ em từ 5 tuổi đến 11 tuổi ở chung phòng với bố mẹ sẽ được ở miễn phí, nhưng sẽ phải trả phụ thu bắt buộc 12</w:t>
      </w:r>
      <w:r>
        <w:rPr>
          <w:spacing w:val="-2"/>
          <w:sz w:val="25"/>
          <w:szCs w:val="25"/>
        </w:rPr>
        <w:t>0</w:t>
      </w:r>
      <w:r>
        <w:rPr>
          <w:spacing w:val="-2"/>
          <w:sz w:val="25"/>
          <w:szCs w:val="25"/>
          <w:lang w:val="vi-VN"/>
        </w:rPr>
        <w:t>.</w:t>
      </w:r>
      <w:r>
        <w:rPr>
          <w:spacing w:val="-2"/>
          <w:sz w:val="25"/>
          <w:szCs w:val="25"/>
        </w:rPr>
        <w:t>000 đồng/ trẻ/ đêm</w:t>
      </w:r>
      <w:r>
        <w:rPr>
          <w:spacing w:val="-2"/>
          <w:sz w:val="25"/>
          <w:szCs w:val="25"/>
          <w:lang w:val="vi-VN"/>
        </w:rPr>
        <w:t>, nếu không sẽ phụ thu phần giường phụ theo giá nêu trong hợp đồng này.</w:t>
      </w:r>
    </w:p>
    <w:p>
      <w:pPr>
        <w:pStyle w:val="15"/>
        <w:numPr>
          <w:ilvl w:val="0"/>
          <w:numId w:val="11"/>
        </w:numPr>
        <w:tabs>
          <w:tab w:val="left" w:pos="284"/>
        </w:tabs>
        <w:spacing w:before="0" w:beforeAutospacing="0" w:after="0" w:afterAutospacing="0" w:line="312" w:lineRule="auto"/>
        <w:ind w:left="0" w:right="282" w:firstLine="0"/>
        <w:jc w:val="both"/>
        <w:rPr>
          <w:spacing w:val="-2"/>
          <w:sz w:val="25"/>
          <w:szCs w:val="25"/>
          <w:lang w:val="vi-VN"/>
        </w:rPr>
      </w:pPr>
      <w:r>
        <w:rPr>
          <w:spacing w:val="-2"/>
          <w:sz w:val="25"/>
          <w:szCs w:val="25"/>
          <w:lang w:val="vi-VN"/>
        </w:rPr>
        <w:t>Giường phụ: Khách sạn sẽ phụ thu 250.000 đồng đã bao gồm điểm tâm sáng cho một người lớn, cho một giường phụ, cho một đêm cho một khách.</w:t>
      </w:r>
    </w:p>
    <w:p>
      <w:pPr>
        <w:pStyle w:val="15"/>
        <w:numPr>
          <w:ilvl w:val="0"/>
          <w:numId w:val="11"/>
        </w:numPr>
        <w:tabs>
          <w:tab w:val="left" w:pos="284"/>
        </w:tabs>
        <w:spacing w:before="0" w:beforeAutospacing="0" w:after="0" w:afterAutospacing="0" w:line="312" w:lineRule="auto"/>
        <w:ind w:left="0" w:right="282" w:firstLine="0"/>
        <w:jc w:val="both"/>
        <w:rPr>
          <w:spacing w:val="-2"/>
          <w:sz w:val="25"/>
          <w:szCs w:val="25"/>
          <w:lang w:val="vi-VN"/>
        </w:rPr>
      </w:pPr>
      <w:r>
        <w:rPr>
          <w:spacing w:val="-2"/>
          <w:sz w:val="25"/>
          <w:szCs w:val="25"/>
          <w:lang w:val="vi-VN"/>
        </w:rPr>
        <w:t xml:space="preserve">Nôi dành cho em bé được miễn phí. </w:t>
      </w:r>
    </w:p>
    <w:p>
      <w:pPr>
        <w:pStyle w:val="15"/>
        <w:numPr>
          <w:ilvl w:val="0"/>
          <w:numId w:val="11"/>
        </w:numPr>
        <w:tabs>
          <w:tab w:val="left" w:pos="284"/>
        </w:tabs>
        <w:spacing w:before="0" w:beforeAutospacing="0" w:after="0" w:afterAutospacing="0" w:line="312" w:lineRule="auto"/>
        <w:ind w:left="0" w:right="282" w:firstLine="0"/>
        <w:jc w:val="both"/>
        <w:rPr>
          <w:spacing w:val="-2"/>
          <w:sz w:val="25"/>
          <w:szCs w:val="25"/>
          <w:lang w:val="vi-VN"/>
        </w:rPr>
      </w:pPr>
      <w:r>
        <w:rPr>
          <w:spacing w:val="-2"/>
          <w:sz w:val="25"/>
          <w:szCs w:val="25"/>
          <w:lang w:val="vi-VN"/>
        </w:rPr>
        <w:t>Tất cả giường phụ và nôi dành cho em bé phụ thuộc vào số lượng sẵn</w:t>
      </w:r>
      <w:r>
        <w:rPr>
          <w:spacing w:val="-2"/>
          <w:sz w:val="25"/>
          <w:szCs w:val="25"/>
        </w:rPr>
        <w:t xml:space="preserve"> có</w:t>
      </w:r>
      <w:r>
        <w:rPr>
          <w:spacing w:val="-2"/>
          <w:sz w:val="25"/>
          <w:szCs w:val="25"/>
          <w:lang w:val="vi-VN"/>
        </w:rPr>
        <w:t xml:space="preserve"> của Khách sạn.</w:t>
      </w:r>
    </w:p>
    <w:p>
      <w:pPr>
        <w:tabs>
          <w:tab w:val="left" w:pos="284"/>
        </w:tabs>
        <w:spacing w:line="312" w:lineRule="auto"/>
        <w:ind w:right="282"/>
        <w:jc w:val="both"/>
        <w:rPr>
          <w:i/>
          <w:sz w:val="25"/>
          <w:szCs w:val="25"/>
        </w:rPr>
      </w:pPr>
      <w:r>
        <w:rPr>
          <w:i/>
          <w:sz w:val="25"/>
          <w:szCs w:val="25"/>
        </w:rPr>
        <w:t>Giá trên là giá ưu đãi nhất (bình quân cho cả năm) dành riêng cho Quý công ty, và có hiệu lực từ ngày</w:t>
      </w:r>
      <w:r>
        <w:rPr>
          <w:i/>
          <w:sz w:val="25"/>
          <w:szCs w:val="25"/>
          <w:lang w:val="vi-VN"/>
        </w:rPr>
        <w:t xml:space="preserve"> </w:t>
      </w:r>
      <w:r>
        <w:rPr>
          <w:i/>
          <w:sz w:val="25"/>
          <w:szCs w:val="25"/>
        </w:rPr>
        <w:t>ngày</w:t>
      </w:r>
      <w:r>
        <w:rPr>
          <w:i/>
          <w:sz w:val="25"/>
          <w:szCs w:val="25"/>
          <w:lang w:val="vi-VN"/>
        </w:rPr>
        <w:t xml:space="preserve"> </w:t>
      </w:r>
      <w:r>
        <w:rPr>
          <w:i/>
          <w:sz w:val="25"/>
          <w:szCs w:val="25"/>
        </w:rPr>
        <w:t>kí cho đến ngày 31/12/202</w:t>
      </w:r>
      <w:r>
        <w:rPr>
          <w:i/>
          <w:sz w:val="25"/>
          <w:szCs w:val="25"/>
          <w:lang w:val="vi-VN"/>
        </w:rPr>
        <w:t>2.</w:t>
      </w:r>
    </w:p>
    <w:p>
      <w:pPr>
        <w:pStyle w:val="15"/>
        <w:tabs>
          <w:tab w:val="left" w:pos="284"/>
        </w:tabs>
        <w:spacing w:before="0" w:beforeAutospacing="0" w:after="0" w:afterAutospacing="0" w:line="312" w:lineRule="auto"/>
        <w:ind w:right="282"/>
        <w:jc w:val="both"/>
        <w:rPr>
          <w:sz w:val="25"/>
          <w:szCs w:val="25"/>
        </w:rPr>
      </w:pPr>
    </w:p>
    <w:sectPr>
      <w:headerReference r:id="rId10" w:type="default"/>
      <w:footerReference r:id="rId11" w:type="default"/>
      <w:pgSz w:w="11909" w:h="16834"/>
      <w:pgMar w:top="709" w:right="569" w:bottom="851" w:left="993" w:header="720" w:footer="476"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VNtoronto">
    <w:altName w:val="Courier New"/>
    <w:panose1 w:val="020B0604020202020204"/>
    <w:charset w:val="00"/>
    <w:family w:val="swiss"/>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 w:name="Wingdings">
    <w:panose1 w:val="05000000000000000000"/>
    <w:charset w:val="4D"/>
    <w:family w:val="decorative"/>
    <w:pitch w:val="default"/>
    <w:sig w:usb0="00000000" w:usb1="00000000" w:usb2="00000000" w:usb3="00000000" w:csb0="80000000" w:csb1="00000000"/>
  </w:font>
  <w:font w:name="Symbol">
    <w:panose1 w:val="05050102010706020507"/>
    <w:charset w:val="02"/>
    <w:family w:val="decorative"/>
    <w:pitch w:val="default"/>
    <w:sig w:usb0="00000000" w:usb1="00000000" w:usb2="00000000" w:usb3="00000000" w:csb0="80000000" w:csb1="00000000"/>
  </w:font>
  <w:font w:name=".VnUniverse">
    <w:altName w:val="Calibri"/>
    <w:panose1 w:val="020B0604020202020204"/>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framePr w:wrap="auto" w:vAnchor="text" w:hAnchor="margin" w:xAlign="right" w:y="1"/>
      <w:rPr>
        <w:rStyle w:val="16"/>
      </w:rPr>
    </w:pPr>
    <w:r>
      <w:rPr>
        <w:rStyle w:val="16"/>
      </w:rPr>
      <w:fldChar w:fldCharType="begin"/>
    </w:r>
    <w:r>
      <w:rPr>
        <w:rStyle w:val="16"/>
      </w:rPr>
      <w:instrText xml:space="preserve">PAGE  </w:instrText>
    </w:r>
    <w:r>
      <w:rPr>
        <w:rStyle w:val="16"/>
      </w:rPr>
      <w:fldChar w:fldCharType="separate"/>
    </w:r>
    <w:r>
      <w:rPr>
        <w:rStyle w:val="16"/>
      </w:rPr>
      <w:t>7</w:t>
    </w:r>
    <w:r>
      <w:rPr>
        <w:rStyle w:val="16"/>
      </w:rPr>
      <w:fldChar w:fldCharType="end"/>
    </w:r>
  </w:p>
  <w:p>
    <w:pPr>
      <w:pStyle w:val="1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framePr w:wrap="auto" w:vAnchor="text" w:hAnchor="margin" w:xAlign="right" w:y="1"/>
      <w:rPr>
        <w:rStyle w:val="16"/>
      </w:rPr>
    </w:pPr>
    <w:r>
      <w:rPr>
        <w:rStyle w:val="16"/>
      </w:rPr>
      <w:fldChar w:fldCharType="begin"/>
    </w:r>
    <w:r>
      <w:rPr>
        <w:rStyle w:val="16"/>
      </w:rPr>
      <w:instrText xml:space="preserve">PAGE  </w:instrText>
    </w:r>
    <w:r>
      <w:rPr>
        <w:rStyle w:val="16"/>
      </w:rPr>
      <w:fldChar w:fldCharType="separate"/>
    </w:r>
    <w:r>
      <w:rPr>
        <w:rStyle w:val="16"/>
      </w:rPr>
      <w:t>2</w:t>
    </w:r>
    <w:r>
      <w:rPr>
        <w:rStyle w:val="16"/>
      </w:rPr>
      <w:fldChar w:fldCharType="end"/>
    </w:r>
  </w:p>
  <w:p>
    <w:pPr>
      <w:pStyle w:val="12"/>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6"/>
      </w:rPr>
      <w:id w:val="-1689599694"/>
      <w:docPartObj>
        <w:docPartGallery w:val="AutoText"/>
      </w:docPartObj>
    </w:sdtPr>
    <w:sdtEndPr>
      <w:rPr>
        <w:rStyle w:val="16"/>
      </w:rPr>
    </w:sdtEndPr>
    <w:sdtContent>
      <w:p>
        <w:pPr>
          <w:pStyle w:val="12"/>
          <w:framePr w:wrap="auto" w:vAnchor="text" w:hAnchor="page" w:x="11161" w:y="-183"/>
          <w:rPr>
            <w:rStyle w:val="16"/>
          </w:rPr>
        </w:pPr>
        <w:r>
          <w:rPr>
            <w:rStyle w:val="16"/>
          </w:rPr>
          <w:fldChar w:fldCharType="begin"/>
        </w:r>
        <w:r>
          <w:rPr>
            <w:rStyle w:val="16"/>
          </w:rPr>
          <w:instrText xml:space="preserve"> PAGE </w:instrText>
        </w:r>
        <w:r>
          <w:rPr>
            <w:rStyle w:val="16"/>
          </w:rPr>
          <w:fldChar w:fldCharType="separate"/>
        </w:r>
        <w:r>
          <w:rPr>
            <w:rStyle w:val="16"/>
          </w:rPr>
          <w:t>8</w:t>
        </w:r>
        <w:r>
          <w:rPr>
            <w:rStyle w:val="16"/>
          </w:rPr>
          <w:fldChar w:fldCharType="end"/>
        </w:r>
      </w:p>
    </w:sdtContent>
  </w:sdt>
  <w:p>
    <w:pPr>
      <w:pStyle w:val="12"/>
      <w:ind w:right="1187" w:hanging="42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6"/>
      </w:rPr>
      <w:id w:val="-90157831"/>
      <w:docPartObj>
        <w:docPartGallery w:val="AutoText"/>
      </w:docPartObj>
    </w:sdtPr>
    <w:sdtEndPr>
      <w:rPr>
        <w:rStyle w:val="16"/>
      </w:rPr>
    </w:sdtEndPr>
    <w:sdtContent>
      <w:p>
        <w:pPr>
          <w:pStyle w:val="12"/>
          <w:framePr w:wrap="auto" w:vAnchor="text" w:hAnchor="margin" w:xAlign="right" w:y="1"/>
          <w:rPr>
            <w:rStyle w:val="16"/>
          </w:rPr>
        </w:pPr>
        <w:r>
          <w:rPr>
            <w:rStyle w:val="16"/>
          </w:rPr>
          <w:fldChar w:fldCharType="begin"/>
        </w:r>
        <w:r>
          <w:rPr>
            <w:rStyle w:val="16"/>
          </w:rPr>
          <w:instrText xml:space="preserve"> PAGE </w:instrText>
        </w:r>
        <w:r>
          <w:rPr>
            <w:rStyle w:val="16"/>
          </w:rPr>
          <w:fldChar w:fldCharType="separate"/>
        </w:r>
        <w:r>
          <w:rPr>
            <w:rStyle w:val="16"/>
          </w:rPr>
          <w:t>8</w:t>
        </w:r>
        <w:r>
          <w:rPr>
            <w:rStyle w:val="16"/>
          </w:rPr>
          <w:fldChar w:fldCharType="end"/>
        </w:r>
      </w:p>
    </w:sdtContent>
  </w:sdt>
  <w:p>
    <w:pPr>
      <w:pStyle w:val="9"/>
      <w:spacing w:line="14" w:lineRule="auto"/>
      <w:ind w:right="360"/>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r>
      <w:drawing>
        <wp:inline distT="0" distB="0" distL="0" distR="0">
          <wp:extent cx="482600" cy="6064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stretch>
                    <a:fillRect/>
                  </a:stretch>
                </pic:blipFill>
                <pic:spPr>
                  <a:xfrm>
                    <a:off x="0" y="0"/>
                    <a:ext cx="492494" cy="619151"/>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635791"/>
    <w:multiLevelType w:val="multilevel"/>
    <w:tmpl w:val="0C635791"/>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9A17C44"/>
    <w:multiLevelType w:val="multilevel"/>
    <w:tmpl w:val="19A17C44"/>
    <w:lvl w:ilvl="0" w:tentative="0">
      <w:start w:val="4"/>
      <w:numFmt w:val="bullet"/>
      <w:lvlText w:val="-"/>
      <w:lvlJc w:val="left"/>
      <w:pPr>
        <w:ind w:left="720" w:hanging="360"/>
      </w:pPr>
      <w:rPr>
        <w:rFonts w:hint="default" w:ascii=".VnUniverse" w:hAnsi=".VnUniverse"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B1B0C6B"/>
    <w:multiLevelType w:val="multilevel"/>
    <w:tmpl w:val="1B1B0C6B"/>
    <w:lvl w:ilvl="0" w:tentative="0">
      <w:start w:val="0"/>
      <w:numFmt w:val="bullet"/>
      <w:lvlText w:val="-"/>
      <w:lvlJc w:val="left"/>
      <w:pPr>
        <w:ind w:left="1077" w:hanging="360"/>
      </w:pPr>
      <w:rPr>
        <w:rFonts w:hint="default" w:ascii="Times New Roman" w:hAnsi="Times New Roman" w:eastAsia="Times New Roman"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56C6C1C"/>
    <w:multiLevelType w:val="multilevel"/>
    <w:tmpl w:val="256C6C1C"/>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FF153E4"/>
    <w:multiLevelType w:val="multilevel"/>
    <w:tmpl w:val="3FF153E4"/>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39451F5"/>
    <w:multiLevelType w:val="multilevel"/>
    <w:tmpl w:val="439451F5"/>
    <w:lvl w:ilvl="0" w:tentative="0">
      <w:start w:val="0"/>
      <w:numFmt w:val="bullet"/>
      <w:lvlText w:val="-"/>
      <w:lvlJc w:val="left"/>
      <w:pPr>
        <w:ind w:left="1077" w:hanging="360"/>
      </w:pPr>
      <w:rPr>
        <w:rFonts w:hint="default" w:ascii="Times New Roman" w:hAnsi="Times New Roman" w:eastAsia="Times New Roman"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97C6ED7"/>
    <w:multiLevelType w:val="multilevel"/>
    <w:tmpl w:val="497C6ED7"/>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D574ED8"/>
    <w:multiLevelType w:val="multilevel"/>
    <w:tmpl w:val="4D574ED8"/>
    <w:lvl w:ilvl="0" w:tentative="0">
      <w:start w:val="0"/>
      <w:numFmt w:val="bullet"/>
      <w:lvlText w:val="-"/>
      <w:lvlJc w:val="left"/>
      <w:pPr>
        <w:ind w:left="1077" w:hanging="360"/>
      </w:pPr>
      <w:rPr>
        <w:rFonts w:hint="default" w:ascii="Times New Roman" w:hAnsi="Times New Roman" w:eastAsia="Times New Roman"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6013786"/>
    <w:multiLevelType w:val="multilevel"/>
    <w:tmpl w:val="56013786"/>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65A127DE"/>
    <w:multiLevelType w:val="multilevel"/>
    <w:tmpl w:val="65A127DE"/>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7F15204F"/>
    <w:multiLevelType w:val="multilevel"/>
    <w:tmpl w:val="7F15204F"/>
    <w:lvl w:ilvl="0" w:tentative="0">
      <w:start w:val="1"/>
      <w:numFmt w:val="decimal"/>
      <w:lvlText w:val="%1."/>
      <w:lvlJc w:val="left"/>
      <w:pPr>
        <w:ind w:left="630" w:hanging="360"/>
      </w:pPr>
    </w:lvl>
    <w:lvl w:ilvl="1" w:tentative="0">
      <w:start w:val="1"/>
      <w:numFmt w:val="lowerLetter"/>
      <w:lvlText w:val="%2."/>
      <w:lvlJc w:val="left"/>
      <w:pPr>
        <w:ind w:left="1350" w:hanging="360"/>
      </w:pPr>
    </w:lvl>
    <w:lvl w:ilvl="2" w:tentative="0">
      <w:start w:val="1"/>
      <w:numFmt w:val="lowerRoman"/>
      <w:lvlText w:val="%3."/>
      <w:lvlJc w:val="right"/>
      <w:pPr>
        <w:ind w:left="2070" w:hanging="180"/>
      </w:pPr>
    </w:lvl>
    <w:lvl w:ilvl="3" w:tentative="0">
      <w:start w:val="1"/>
      <w:numFmt w:val="decimal"/>
      <w:lvlText w:val="%4."/>
      <w:lvlJc w:val="left"/>
      <w:pPr>
        <w:ind w:left="2790" w:hanging="360"/>
      </w:pPr>
    </w:lvl>
    <w:lvl w:ilvl="4" w:tentative="0">
      <w:start w:val="1"/>
      <w:numFmt w:val="lowerLetter"/>
      <w:lvlText w:val="%5."/>
      <w:lvlJc w:val="left"/>
      <w:pPr>
        <w:ind w:left="3510" w:hanging="360"/>
      </w:pPr>
    </w:lvl>
    <w:lvl w:ilvl="5" w:tentative="0">
      <w:start w:val="1"/>
      <w:numFmt w:val="lowerRoman"/>
      <w:lvlText w:val="%6."/>
      <w:lvlJc w:val="right"/>
      <w:pPr>
        <w:ind w:left="4230" w:hanging="180"/>
      </w:pPr>
    </w:lvl>
    <w:lvl w:ilvl="6" w:tentative="0">
      <w:start w:val="1"/>
      <w:numFmt w:val="decimal"/>
      <w:lvlText w:val="%7."/>
      <w:lvlJc w:val="left"/>
      <w:pPr>
        <w:ind w:left="4950" w:hanging="360"/>
      </w:pPr>
    </w:lvl>
    <w:lvl w:ilvl="7" w:tentative="0">
      <w:start w:val="1"/>
      <w:numFmt w:val="lowerLetter"/>
      <w:lvlText w:val="%8."/>
      <w:lvlJc w:val="left"/>
      <w:pPr>
        <w:ind w:left="5670" w:hanging="360"/>
      </w:pPr>
    </w:lvl>
    <w:lvl w:ilvl="8" w:tentative="0">
      <w:start w:val="1"/>
      <w:numFmt w:val="lowerRoman"/>
      <w:lvlText w:val="%9."/>
      <w:lvlJc w:val="right"/>
      <w:pPr>
        <w:ind w:left="6390" w:hanging="180"/>
      </w:pPr>
    </w:lvl>
  </w:abstractNum>
  <w:num w:numId="1">
    <w:abstractNumId w:val="10"/>
  </w:num>
  <w:num w:numId="2">
    <w:abstractNumId w:val="9"/>
  </w:num>
  <w:num w:numId="3">
    <w:abstractNumId w:val="7"/>
  </w:num>
  <w:num w:numId="4">
    <w:abstractNumId w:val="3"/>
  </w:num>
  <w:num w:numId="5">
    <w:abstractNumId w:val="2"/>
  </w:num>
  <w:num w:numId="6">
    <w:abstractNumId w:val="4"/>
  </w:num>
  <w:num w:numId="7">
    <w:abstractNumId w:val="1"/>
  </w:num>
  <w:num w:numId="8">
    <w:abstractNumId w:val="6"/>
  </w:num>
  <w:num w:numId="9">
    <w:abstractNumId w:val="5"/>
  </w:num>
  <w:num w:numId="10">
    <w:abstractNumId w:val="8"/>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274"/>
    <w:rsid w:val="000010D4"/>
    <w:rsid w:val="00001363"/>
    <w:rsid w:val="000021D0"/>
    <w:rsid w:val="0000276B"/>
    <w:rsid w:val="00002CE1"/>
    <w:rsid w:val="00002F2B"/>
    <w:rsid w:val="00002FCD"/>
    <w:rsid w:val="00003660"/>
    <w:rsid w:val="00004173"/>
    <w:rsid w:val="00004CE5"/>
    <w:rsid w:val="0000552F"/>
    <w:rsid w:val="000059C8"/>
    <w:rsid w:val="00005C25"/>
    <w:rsid w:val="00007661"/>
    <w:rsid w:val="00007E66"/>
    <w:rsid w:val="000103AD"/>
    <w:rsid w:val="00010828"/>
    <w:rsid w:val="00011526"/>
    <w:rsid w:val="00011D7E"/>
    <w:rsid w:val="00013072"/>
    <w:rsid w:val="00013651"/>
    <w:rsid w:val="000139ED"/>
    <w:rsid w:val="0001455E"/>
    <w:rsid w:val="00014802"/>
    <w:rsid w:val="00015A59"/>
    <w:rsid w:val="000167FD"/>
    <w:rsid w:val="00016B3C"/>
    <w:rsid w:val="00016F91"/>
    <w:rsid w:val="0001789B"/>
    <w:rsid w:val="00020825"/>
    <w:rsid w:val="000218A0"/>
    <w:rsid w:val="00022457"/>
    <w:rsid w:val="00022560"/>
    <w:rsid w:val="00022EF5"/>
    <w:rsid w:val="00023595"/>
    <w:rsid w:val="00023675"/>
    <w:rsid w:val="000247D6"/>
    <w:rsid w:val="00025464"/>
    <w:rsid w:val="0002618B"/>
    <w:rsid w:val="000266A9"/>
    <w:rsid w:val="00026704"/>
    <w:rsid w:val="00026B12"/>
    <w:rsid w:val="0003014E"/>
    <w:rsid w:val="000305B0"/>
    <w:rsid w:val="00031022"/>
    <w:rsid w:val="000315ED"/>
    <w:rsid w:val="00032837"/>
    <w:rsid w:val="00032E4F"/>
    <w:rsid w:val="00032F1A"/>
    <w:rsid w:val="00033B65"/>
    <w:rsid w:val="000359A7"/>
    <w:rsid w:val="00035C35"/>
    <w:rsid w:val="00036105"/>
    <w:rsid w:val="00036E6E"/>
    <w:rsid w:val="000371E8"/>
    <w:rsid w:val="00037871"/>
    <w:rsid w:val="00037A99"/>
    <w:rsid w:val="00037B05"/>
    <w:rsid w:val="000408BD"/>
    <w:rsid w:val="00040A61"/>
    <w:rsid w:val="000421C5"/>
    <w:rsid w:val="000434F4"/>
    <w:rsid w:val="00043566"/>
    <w:rsid w:val="000435EE"/>
    <w:rsid w:val="00043B32"/>
    <w:rsid w:val="00043C2D"/>
    <w:rsid w:val="0004430B"/>
    <w:rsid w:val="00044C5C"/>
    <w:rsid w:val="00045361"/>
    <w:rsid w:val="00046B8A"/>
    <w:rsid w:val="0004769C"/>
    <w:rsid w:val="00047B22"/>
    <w:rsid w:val="00047BE1"/>
    <w:rsid w:val="00047F45"/>
    <w:rsid w:val="0005087D"/>
    <w:rsid w:val="000510FA"/>
    <w:rsid w:val="00051A8E"/>
    <w:rsid w:val="000521C5"/>
    <w:rsid w:val="000522C6"/>
    <w:rsid w:val="000528CB"/>
    <w:rsid w:val="00052C4B"/>
    <w:rsid w:val="000532B7"/>
    <w:rsid w:val="000538C7"/>
    <w:rsid w:val="000546C3"/>
    <w:rsid w:val="00054BA0"/>
    <w:rsid w:val="00055E95"/>
    <w:rsid w:val="00055F40"/>
    <w:rsid w:val="000570AC"/>
    <w:rsid w:val="000574EA"/>
    <w:rsid w:val="00057D9B"/>
    <w:rsid w:val="00057F8B"/>
    <w:rsid w:val="0006064B"/>
    <w:rsid w:val="00062819"/>
    <w:rsid w:val="000628DC"/>
    <w:rsid w:val="000628E0"/>
    <w:rsid w:val="000629C6"/>
    <w:rsid w:val="00062F71"/>
    <w:rsid w:val="00063691"/>
    <w:rsid w:val="00063A53"/>
    <w:rsid w:val="00063BFC"/>
    <w:rsid w:val="00063CD7"/>
    <w:rsid w:val="000649B2"/>
    <w:rsid w:val="00064AC6"/>
    <w:rsid w:val="00065150"/>
    <w:rsid w:val="00065414"/>
    <w:rsid w:val="00065585"/>
    <w:rsid w:val="000656B3"/>
    <w:rsid w:val="00066B93"/>
    <w:rsid w:val="00066CA6"/>
    <w:rsid w:val="00067A1F"/>
    <w:rsid w:val="00067F2D"/>
    <w:rsid w:val="00070B95"/>
    <w:rsid w:val="00071759"/>
    <w:rsid w:val="00071B73"/>
    <w:rsid w:val="00072518"/>
    <w:rsid w:val="0007256F"/>
    <w:rsid w:val="00072690"/>
    <w:rsid w:val="000730E1"/>
    <w:rsid w:val="00073DA6"/>
    <w:rsid w:val="000740E5"/>
    <w:rsid w:val="00074855"/>
    <w:rsid w:val="000749CE"/>
    <w:rsid w:val="00074A9C"/>
    <w:rsid w:val="00074FC5"/>
    <w:rsid w:val="00075665"/>
    <w:rsid w:val="00075668"/>
    <w:rsid w:val="0007691E"/>
    <w:rsid w:val="00077974"/>
    <w:rsid w:val="00077D7C"/>
    <w:rsid w:val="00080BDA"/>
    <w:rsid w:val="00080E82"/>
    <w:rsid w:val="0008166F"/>
    <w:rsid w:val="00081B0B"/>
    <w:rsid w:val="00081C59"/>
    <w:rsid w:val="00083E7E"/>
    <w:rsid w:val="00084D7F"/>
    <w:rsid w:val="00085078"/>
    <w:rsid w:val="00085179"/>
    <w:rsid w:val="000852F7"/>
    <w:rsid w:val="00085DD7"/>
    <w:rsid w:val="000865D2"/>
    <w:rsid w:val="00086CDD"/>
    <w:rsid w:val="000907D5"/>
    <w:rsid w:val="00090C9A"/>
    <w:rsid w:val="000918C8"/>
    <w:rsid w:val="00091F70"/>
    <w:rsid w:val="0009261D"/>
    <w:rsid w:val="00092758"/>
    <w:rsid w:val="00092871"/>
    <w:rsid w:val="000928C8"/>
    <w:rsid w:val="0009313D"/>
    <w:rsid w:val="00093F68"/>
    <w:rsid w:val="00094011"/>
    <w:rsid w:val="00094D1C"/>
    <w:rsid w:val="00095AAE"/>
    <w:rsid w:val="00095E1D"/>
    <w:rsid w:val="000A05A0"/>
    <w:rsid w:val="000A093E"/>
    <w:rsid w:val="000A0C99"/>
    <w:rsid w:val="000A14BD"/>
    <w:rsid w:val="000A1542"/>
    <w:rsid w:val="000A19F5"/>
    <w:rsid w:val="000A1F95"/>
    <w:rsid w:val="000A2CE5"/>
    <w:rsid w:val="000A3B6A"/>
    <w:rsid w:val="000A44ED"/>
    <w:rsid w:val="000A6F0C"/>
    <w:rsid w:val="000A6F94"/>
    <w:rsid w:val="000A7C49"/>
    <w:rsid w:val="000A7D49"/>
    <w:rsid w:val="000A7E89"/>
    <w:rsid w:val="000A7FCC"/>
    <w:rsid w:val="000B00C9"/>
    <w:rsid w:val="000B02A5"/>
    <w:rsid w:val="000B045E"/>
    <w:rsid w:val="000B107D"/>
    <w:rsid w:val="000B1DD4"/>
    <w:rsid w:val="000B2210"/>
    <w:rsid w:val="000B232E"/>
    <w:rsid w:val="000B2761"/>
    <w:rsid w:val="000B28EF"/>
    <w:rsid w:val="000B2989"/>
    <w:rsid w:val="000B3120"/>
    <w:rsid w:val="000B31A2"/>
    <w:rsid w:val="000B4168"/>
    <w:rsid w:val="000B4254"/>
    <w:rsid w:val="000B4456"/>
    <w:rsid w:val="000B484A"/>
    <w:rsid w:val="000B4C25"/>
    <w:rsid w:val="000B5E80"/>
    <w:rsid w:val="000B60A9"/>
    <w:rsid w:val="000B7158"/>
    <w:rsid w:val="000B741C"/>
    <w:rsid w:val="000C0032"/>
    <w:rsid w:val="000C0189"/>
    <w:rsid w:val="000C062A"/>
    <w:rsid w:val="000C093C"/>
    <w:rsid w:val="000C0A2A"/>
    <w:rsid w:val="000C10FA"/>
    <w:rsid w:val="000C1A34"/>
    <w:rsid w:val="000C2BB3"/>
    <w:rsid w:val="000C3325"/>
    <w:rsid w:val="000C334A"/>
    <w:rsid w:val="000C5856"/>
    <w:rsid w:val="000C5A96"/>
    <w:rsid w:val="000C5B1F"/>
    <w:rsid w:val="000C5FD0"/>
    <w:rsid w:val="000C6617"/>
    <w:rsid w:val="000C74B0"/>
    <w:rsid w:val="000C77DB"/>
    <w:rsid w:val="000C7CAA"/>
    <w:rsid w:val="000C7D76"/>
    <w:rsid w:val="000D044C"/>
    <w:rsid w:val="000D0B9A"/>
    <w:rsid w:val="000D0D95"/>
    <w:rsid w:val="000D134F"/>
    <w:rsid w:val="000D1881"/>
    <w:rsid w:val="000D1DDC"/>
    <w:rsid w:val="000D2385"/>
    <w:rsid w:val="000D337F"/>
    <w:rsid w:val="000D3E4B"/>
    <w:rsid w:val="000D4D29"/>
    <w:rsid w:val="000D57A5"/>
    <w:rsid w:val="000D5997"/>
    <w:rsid w:val="000D5A46"/>
    <w:rsid w:val="000D6107"/>
    <w:rsid w:val="000D624F"/>
    <w:rsid w:val="000D670F"/>
    <w:rsid w:val="000D676F"/>
    <w:rsid w:val="000D6A11"/>
    <w:rsid w:val="000D73B2"/>
    <w:rsid w:val="000D7741"/>
    <w:rsid w:val="000D77D3"/>
    <w:rsid w:val="000D7882"/>
    <w:rsid w:val="000D7EF5"/>
    <w:rsid w:val="000E0E67"/>
    <w:rsid w:val="000E129D"/>
    <w:rsid w:val="000E1736"/>
    <w:rsid w:val="000E1926"/>
    <w:rsid w:val="000E2035"/>
    <w:rsid w:val="000E20FA"/>
    <w:rsid w:val="000E326B"/>
    <w:rsid w:val="000E33F4"/>
    <w:rsid w:val="000E3515"/>
    <w:rsid w:val="000E3AF9"/>
    <w:rsid w:val="000E3C4C"/>
    <w:rsid w:val="000E43FE"/>
    <w:rsid w:val="000E4FE5"/>
    <w:rsid w:val="000E5035"/>
    <w:rsid w:val="000E5B6C"/>
    <w:rsid w:val="000E64EF"/>
    <w:rsid w:val="000E6B09"/>
    <w:rsid w:val="000E6D3D"/>
    <w:rsid w:val="000E7271"/>
    <w:rsid w:val="000E7722"/>
    <w:rsid w:val="000E7E74"/>
    <w:rsid w:val="000F0A8E"/>
    <w:rsid w:val="000F11C6"/>
    <w:rsid w:val="000F1652"/>
    <w:rsid w:val="000F1A8C"/>
    <w:rsid w:val="000F38F1"/>
    <w:rsid w:val="000F39C1"/>
    <w:rsid w:val="000F41B2"/>
    <w:rsid w:val="000F469C"/>
    <w:rsid w:val="000F4746"/>
    <w:rsid w:val="000F4D04"/>
    <w:rsid w:val="000F543F"/>
    <w:rsid w:val="000F5811"/>
    <w:rsid w:val="000F5C35"/>
    <w:rsid w:val="000F5E1B"/>
    <w:rsid w:val="000F63C7"/>
    <w:rsid w:val="000F6F02"/>
    <w:rsid w:val="000F712E"/>
    <w:rsid w:val="000F7B7D"/>
    <w:rsid w:val="001001D1"/>
    <w:rsid w:val="00100AA1"/>
    <w:rsid w:val="00101541"/>
    <w:rsid w:val="0010242F"/>
    <w:rsid w:val="00102720"/>
    <w:rsid w:val="001034DC"/>
    <w:rsid w:val="00103820"/>
    <w:rsid w:val="00104161"/>
    <w:rsid w:val="001044E2"/>
    <w:rsid w:val="00104C2C"/>
    <w:rsid w:val="00105B6B"/>
    <w:rsid w:val="00105BD6"/>
    <w:rsid w:val="00106806"/>
    <w:rsid w:val="001100C7"/>
    <w:rsid w:val="00110ECA"/>
    <w:rsid w:val="001111AF"/>
    <w:rsid w:val="00111CD0"/>
    <w:rsid w:val="001125BF"/>
    <w:rsid w:val="001126D0"/>
    <w:rsid w:val="00113069"/>
    <w:rsid w:val="001139A2"/>
    <w:rsid w:val="001139A5"/>
    <w:rsid w:val="00113AE8"/>
    <w:rsid w:val="00113F2D"/>
    <w:rsid w:val="0011400D"/>
    <w:rsid w:val="00117839"/>
    <w:rsid w:val="001200A0"/>
    <w:rsid w:val="00120333"/>
    <w:rsid w:val="00120B0B"/>
    <w:rsid w:val="00120D0F"/>
    <w:rsid w:val="00121F4B"/>
    <w:rsid w:val="001224CF"/>
    <w:rsid w:val="00123D4B"/>
    <w:rsid w:val="00124882"/>
    <w:rsid w:val="001253EA"/>
    <w:rsid w:val="001256FF"/>
    <w:rsid w:val="00126776"/>
    <w:rsid w:val="001276FC"/>
    <w:rsid w:val="00130567"/>
    <w:rsid w:val="00131024"/>
    <w:rsid w:val="001319FF"/>
    <w:rsid w:val="00131C43"/>
    <w:rsid w:val="00131EE3"/>
    <w:rsid w:val="001325F2"/>
    <w:rsid w:val="00132953"/>
    <w:rsid w:val="00132A14"/>
    <w:rsid w:val="00133B2C"/>
    <w:rsid w:val="00133E9B"/>
    <w:rsid w:val="00134327"/>
    <w:rsid w:val="001343F3"/>
    <w:rsid w:val="001350BC"/>
    <w:rsid w:val="00135117"/>
    <w:rsid w:val="00135B4E"/>
    <w:rsid w:val="00136869"/>
    <w:rsid w:val="00136987"/>
    <w:rsid w:val="00136B31"/>
    <w:rsid w:val="00136F2F"/>
    <w:rsid w:val="00137D8A"/>
    <w:rsid w:val="0014101A"/>
    <w:rsid w:val="00141769"/>
    <w:rsid w:val="00141F07"/>
    <w:rsid w:val="001426E1"/>
    <w:rsid w:val="00142FB1"/>
    <w:rsid w:val="0014352D"/>
    <w:rsid w:val="00143A4A"/>
    <w:rsid w:val="00143D47"/>
    <w:rsid w:val="00144D1F"/>
    <w:rsid w:val="00144D76"/>
    <w:rsid w:val="0014603D"/>
    <w:rsid w:val="001461FD"/>
    <w:rsid w:val="00147047"/>
    <w:rsid w:val="00147A91"/>
    <w:rsid w:val="001515A0"/>
    <w:rsid w:val="00151721"/>
    <w:rsid w:val="001517B4"/>
    <w:rsid w:val="0015203C"/>
    <w:rsid w:val="001522AE"/>
    <w:rsid w:val="0015274F"/>
    <w:rsid w:val="0015326D"/>
    <w:rsid w:val="0015422E"/>
    <w:rsid w:val="001545F2"/>
    <w:rsid w:val="00154670"/>
    <w:rsid w:val="00155197"/>
    <w:rsid w:val="001555DD"/>
    <w:rsid w:val="001561E4"/>
    <w:rsid w:val="00157428"/>
    <w:rsid w:val="00160291"/>
    <w:rsid w:val="00160420"/>
    <w:rsid w:val="001604D5"/>
    <w:rsid w:val="00161BE7"/>
    <w:rsid w:val="00161C90"/>
    <w:rsid w:val="0016294A"/>
    <w:rsid w:val="001629E4"/>
    <w:rsid w:val="00162A2B"/>
    <w:rsid w:val="00163C11"/>
    <w:rsid w:val="00163CFF"/>
    <w:rsid w:val="001648C4"/>
    <w:rsid w:val="001656F5"/>
    <w:rsid w:val="00165C39"/>
    <w:rsid w:val="00165F13"/>
    <w:rsid w:val="0016616B"/>
    <w:rsid w:val="00166E53"/>
    <w:rsid w:val="0016743A"/>
    <w:rsid w:val="00167E98"/>
    <w:rsid w:val="00170294"/>
    <w:rsid w:val="001702C4"/>
    <w:rsid w:val="00170CD8"/>
    <w:rsid w:val="00171AE6"/>
    <w:rsid w:val="00171EDE"/>
    <w:rsid w:val="001726C0"/>
    <w:rsid w:val="001726D3"/>
    <w:rsid w:val="00172BBE"/>
    <w:rsid w:val="001735C5"/>
    <w:rsid w:val="00174390"/>
    <w:rsid w:val="00174D0C"/>
    <w:rsid w:val="00175D23"/>
    <w:rsid w:val="00175D54"/>
    <w:rsid w:val="00175F2F"/>
    <w:rsid w:val="00176A34"/>
    <w:rsid w:val="00177BF7"/>
    <w:rsid w:val="00180BF3"/>
    <w:rsid w:val="0018130C"/>
    <w:rsid w:val="001819C5"/>
    <w:rsid w:val="00181B4B"/>
    <w:rsid w:val="00182DDC"/>
    <w:rsid w:val="00183012"/>
    <w:rsid w:val="001833C6"/>
    <w:rsid w:val="001835C6"/>
    <w:rsid w:val="001837CA"/>
    <w:rsid w:val="00183AC7"/>
    <w:rsid w:val="00183D0D"/>
    <w:rsid w:val="00183F93"/>
    <w:rsid w:val="0018472D"/>
    <w:rsid w:val="00184CCB"/>
    <w:rsid w:val="00185286"/>
    <w:rsid w:val="001852DD"/>
    <w:rsid w:val="00186022"/>
    <w:rsid w:val="001861A6"/>
    <w:rsid w:val="001863A0"/>
    <w:rsid w:val="0018717C"/>
    <w:rsid w:val="001871E8"/>
    <w:rsid w:val="00187A13"/>
    <w:rsid w:val="00187A35"/>
    <w:rsid w:val="00191122"/>
    <w:rsid w:val="00192FFC"/>
    <w:rsid w:val="00194516"/>
    <w:rsid w:val="0019562A"/>
    <w:rsid w:val="00195A62"/>
    <w:rsid w:val="0019615B"/>
    <w:rsid w:val="001961CA"/>
    <w:rsid w:val="00196998"/>
    <w:rsid w:val="001969C3"/>
    <w:rsid w:val="001976BE"/>
    <w:rsid w:val="001979DF"/>
    <w:rsid w:val="001A046D"/>
    <w:rsid w:val="001A1A07"/>
    <w:rsid w:val="001A46A3"/>
    <w:rsid w:val="001A5359"/>
    <w:rsid w:val="001A548C"/>
    <w:rsid w:val="001A66C6"/>
    <w:rsid w:val="001A6755"/>
    <w:rsid w:val="001A6B01"/>
    <w:rsid w:val="001A7BE8"/>
    <w:rsid w:val="001A7F76"/>
    <w:rsid w:val="001B0A85"/>
    <w:rsid w:val="001B0B78"/>
    <w:rsid w:val="001B0DEE"/>
    <w:rsid w:val="001B1722"/>
    <w:rsid w:val="001B2890"/>
    <w:rsid w:val="001B2F80"/>
    <w:rsid w:val="001B3111"/>
    <w:rsid w:val="001B337F"/>
    <w:rsid w:val="001B36C1"/>
    <w:rsid w:val="001B3AA7"/>
    <w:rsid w:val="001B3F3B"/>
    <w:rsid w:val="001B403C"/>
    <w:rsid w:val="001B40D4"/>
    <w:rsid w:val="001B4CCB"/>
    <w:rsid w:val="001B4E14"/>
    <w:rsid w:val="001B5195"/>
    <w:rsid w:val="001B560B"/>
    <w:rsid w:val="001B5A3D"/>
    <w:rsid w:val="001B5A85"/>
    <w:rsid w:val="001B6D30"/>
    <w:rsid w:val="001B78D1"/>
    <w:rsid w:val="001C088C"/>
    <w:rsid w:val="001C10FF"/>
    <w:rsid w:val="001C1172"/>
    <w:rsid w:val="001C1724"/>
    <w:rsid w:val="001C18F8"/>
    <w:rsid w:val="001C1A03"/>
    <w:rsid w:val="001C2315"/>
    <w:rsid w:val="001C3367"/>
    <w:rsid w:val="001C3B3B"/>
    <w:rsid w:val="001C4121"/>
    <w:rsid w:val="001C4508"/>
    <w:rsid w:val="001C476F"/>
    <w:rsid w:val="001C59AC"/>
    <w:rsid w:val="001C6D48"/>
    <w:rsid w:val="001C7A1E"/>
    <w:rsid w:val="001D0240"/>
    <w:rsid w:val="001D04D0"/>
    <w:rsid w:val="001D183F"/>
    <w:rsid w:val="001D25EC"/>
    <w:rsid w:val="001D3BB7"/>
    <w:rsid w:val="001D3D60"/>
    <w:rsid w:val="001D3ED9"/>
    <w:rsid w:val="001D4747"/>
    <w:rsid w:val="001D570B"/>
    <w:rsid w:val="001D681E"/>
    <w:rsid w:val="001D7886"/>
    <w:rsid w:val="001D796D"/>
    <w:rsid w:val="001E006C"/>
    <w:rsid w:val="001E020E"/>
    <w:rsid w:val="001E027C"/>
    <w:rsid w:val="001E1334"/>
    <w:rsid w:val="001E1463"/>
    <w:rsid w:val="001E1767"/>
    <w:rsid w:val="001E2A57"/>
    <w:rsid w:val="001E2C13"/>
    <w:rsid w:val="001E36B6"/>
    <w:rsid w:val="001E37FE"/>
    <w:rsid w:val="001E3F98"/>
    <w:rsid w:val="001E3FF7"/>
    <w:rsid w:val="001E49BB"/>
    <w:rsid w:val="001E4AF3"/>
    <w:rsid w:val="001E5C8A"/>
    <w:rsid w:val="001E5FD4"/>
    <w:rsid w:val="001E65C2"/>
    <w:rsid w:val="001E65DC"/>
    <w:rsid w:val="001E6E62"/>
    <w:rsid w:val="001E6F4B"/>
    <w:rsid w:val="001E7439"/>
    <w:rsid w:val="001E7FB2"/>
    <w:rsid w:val="001F037E"/>
    <w:rsid w:val="001F1822"/>
    <w:rsid w:val="001F2E54"/>
    <w:rsid w:val="001F316E"/>
    <w:rsid w:val="001F328A"/>
    <w:rsid w:val="001F3DAF"/>
    <w:rsid w:val="001F3DE5"/>
    <w:rsid w:val="001F456E"/>
    <w:rsid w:val="001F4A3C"/>
    <w:rsid w:val="001F5995"/>
    <w:rsid w:val="001F6502"/>
    <w:rsid w:val="001F6889"/>
    <w:rsid w:val="00200C15"/>
    <w:rsid w:val="00201211"/>
    <w:rsid w:val="002012F3"/>
    <w:rsid w:val="002015C9"/>
    <w:rsid w:val="00201EF4"/>
    <w:rsid w:val="00201F60"/>
    <w:rsid w:val="00203603"/>
    <w:rsid w:val="0020398C"/>
    <w:rsid w:val="00203A1E"/>
    <w:rsid w:val="002043E2"/>
    <w:rsid w:val="00204A8F"/>
    <w:rsid w:val="002052F8"/>
    <w:rsid w:val="00205498"/>
    <w:rsid w:val="00206F23"/>
    <w:rsid w:val="00206FEE"/>
    <w:rsid w:val="0020703C"/>
    <w:rsid w:val="002077E7"/>
    <w:rsid w:val="00210C3F"/>
    <w:rsid w:val="002113C7"/>
    <w:rsid w:val="00211707"/>
    <w:rsid w:val="002126C2"/>
    <w:rsid w:val="00213167"/>
    <w:rsid w:val="00213901"/>
    <w:rsid w:val="00213958"/>
    <w:rsid w:val="00213E4C"/>
    <w:rsid w:val="002146A4"/>
    <w:rsid w:val="00215F64"/>
    <w:rsid w:val="002171FD"/>
    <w:rsid w:val="002178D8"/>
    <w:rsid w:val="00217B8C"/>
    <w:rsid w:val="002208AA"/>
    <w:rsid w:val="002212AD"/>
    <w:rsid w:val="0022131C"/>
    <w:rsid w:val="0022181C"/>
    <w:rsid w:val="00221A8C"/>
    <w:rsid w:val="00222011"/>
    <w:rsid w:val="0022204E"/>
    <w:rsid w:val="00222523"/>
    <w:rsid w:val="0022277C"/>
    <w:rsid w:val="00222CA1"/>
    <w:rsid w:val="00222CB3"/>
    <w:rsid w:val="00223307"/>
    <w:rsid w:val="00223790"/>
    <w:rsid w:val="00223EC7"/>
    <w:rsid w:val="002242A7"/>
    <w:rsid w:val="0022448E"/>
    <w:rsid w:val="00224F14"/>
    <w:rsid w:val="00225091"/>
    <w:rsid w:val="002253AC"/>
    <w:rsid w:val="00226BB1"/>
    <w:rsid w:val="00226E45"/>
    <w:rsid w:val="00226F91"/>
    <w:rsid w:val="00227103"/>
    <w:rsid w:val="002278A2"/>
    <w:rsid w:val="00230636"/>
    <w:rsid w:val="002306AB"/>
    <w:rsid w:val="00231879"/>
    <w:rsid w:val="002327AA"/>
    <w:rsid w:val="002330FE"/>
    <w:rsid w:val="00233653"/>
    <w:rsid w:val="002337C6"/>
    <w:rsid w:val="00233805"/>
    <w:rsid w:val="00233A3C"/>
    <w:rsid w:val="00233D42"/>
    <w:rsid w:val="002347D2"/>
    <w:rsid w:val="00235013"/>
    <w:rsid w:val="002361D9"/>
    <w:rsid w:val="002362FB"/>
    <w:rsid w:val="00237682"/>
    <w:rsid w:val="00237CF9"/>
    <w:rsid w:val="002408A6"/>
    <w:rsid w:val="002419E8"/>
    <w:rsid w:val="00242241"/>
    <w:rsid w:val="00242409"/>
    <w:rsid w:val="00243108"/>
    <w:rsid w:val="00243391"/>
    <w:rsid w:val="00243820"/>
    <w:rsid w:val="002439A9"/>
    <w:rsid w:val="00243C9E"/>
    <w:rsid w:val="00244AB2"/>
    <w:rsid w:val="00247B56"/>
    <w:rsid w:val="002516A8"/>
    <w:rsid w:val="00252C65"/>
    <w:rsid w:val="00253960"/>
    <w:rsid w:val="00253B69"/>
    <w:rsid w:val="0025465E"/>
    <w:rsid w:val="0025478A"/>
    <w:rsid w:val="0025499A"/>
    <w:rsid w:val="002557E0"/>
    <w:rsid w:val="00255A13"/>
    <w:rsid w:val="00255B6B"/>
    <w:rsid w:val="00255B6C"/>
    <w:rsid w:val="0025637F"/>
    <w:rsid w:val="00256A58"/>
    <w:rsid w:val="00256D91"/>
    <w:rsid w:val="00257720"/>
    <w:rsid w:val="00257F55"/>
    <w:rsid w:val="002600EF"/>
    <w:rsid w:val="00260428"/>
    <w:rsid w:val="00260991"/>
    <w:rsid w:val="002615B3"/>
    <w:rsid w:val="002616C8"/>
    <w:rsid w:val="002618B7"/>
    <w:rsid w:val="00261CAE"/>
    <w:rsid w:val="00262C58"/>
    <w:rsid w:val="002634A8"/>
    <w:rsid w:val="002634E1"/>
    <w:rsid w:val="002635E7"/>
    <w:rsid w:val="00264298"/>
    <w:rsid w:val="00264383"/>
    <w:rsid w:val="002654E0"/>
    <w:rsid w:val="00265F0D"/>
    <w:rsid w:val="00267A2D"/>
    <w:rsid w:val="0027026F"/>
    <w:rsid w:val="002706CA"/>
    <w:rsid w:val="002709E1"/>
    <w:rsid w:val="0027146C"/>
    <w:rsid w:val="00271627"/>
    <w:rsid w:val="002722C0"/>
    <w:rsid w:val="0027440B"/>
    <w:rsid w:val="0027456B"/>
    <w:rsid w:val="00274675"/>
    <w:rsid w:val="002748F0"/>
    <w:rsid w:val="002800A7"/>
    <w:rsid w:val="002806EE"/>
    <w:rsid w:val="00282805"/>
    <w:rsid w:val="00284EB5"/>
    <w:rsid w:val="00285B96"/>
    <w:rsid w:val="00286639"/>
    <w:rsid w:val="00286794"/>
    <w:rsid w:val="0028732C"/>
    <w:rsid w:val="00287A3E"/>
    <w:rsid w:val="002908EF"/>
    <w:rsid w:val="00290C49"/>
    <w:rsid w:val="002931B1"/>
    <w:rsid w:val="0029353A"/>
    <w:rsid w:val="0029383A"/>
    <w:rsid w:val="0029387B"/>
    <w:rsid w:val="00294221"/>
    <w:rsid w:val="0029512F"/>
    <w:rsid w:val="00296749"/>
    <w:rsid w:val="0029792A"/>
    <w:rsid w:val="002A02D9"/>
    <w:rsid w:val="002A0DB5"/>
    <w:rsid w:val="002A1123"/>
    <w:rsid w:val="002A12C8"/>
    <w:rsid w:val="002A1E9E"/>
    <w:rsid w:val="002A2112"/>
    <w:rsid w:val="002A2A17"/>
    <w:rsid w:val="002A3327"/>
    <w:rsid w:val="002A35AE"/>
    <w:rsid w:val="002A36D5"/>
    <w:rsid w:val="002A37C4"/>
    <w:rsid w:val="002A3AA8"/>
    <w:rsid w:val="002A4400"/>
    <w:rsid w:val="002A46ED"/>
    <w:rsid w:val="002A6572"/>
    <w:rsid w:val="002A6E62"/>
    <w:rsid w:val="002A7193"/>
    <w:rsid w:val="002A7B10"/>
    <w:rsid w:val="002A7E1A"/>
    <w:rsid w:val="002B0E24"/>
    <w:rsid w:val="002B1DC8"/>
    <w:rsid w:val="002B273C"/>
    <w:rsid w:val="002B27E3"/>
    <w:rsid w:val="002B3826"/>
    <w:rsid w:val="002B399B"/>
    <w:rsid w:val="002B4C95"/>
    <w:rsid w:val="002B4CE9"/>
    <w:rsid w:val="002B4F70"/>
    <w:rsid w:val="002B5468"/>
    <w:rsid w:val="002B5E2F"/>
    <w:rsid w:val="002B7889"/>
    <w:rsid w:val="002B79C6"/>
    <w:rsid w:val="002B7F43"/>
    <w:rsid w:val="002C0C74"/>
    <w:rsid w:val="002C0FEE"/>
    <w:rsid w:val="002C15CD"/>
    <w:rsid w:val="002C1845"/>
    <w:rsid w:val="002C1C43"/>
    <w:rsid w:val="002C29F7"/>
    <w:rsid w:val="002C42B8"/>
    <w:rsid w:val="002C4BEF"/>
    <w:rsid w:val="002C59BA"/>
    <w:rsid w:val="002C63BB"/>
    <w:rsid w:val="002C6F65"/>
    <w:rsid w:val="002C73E0"/>
    <w:rsid w:val="002D148E"/>
    <w:rsid w:val="002D16B2"/>
    <w:rsid w:val="002D20EB"/>
    <w:rsid w:val="002D2232"/>
    <w:rsid w:val="002D2532"/>
    <w:rsid w:val="002D2EB3"/>
    <w:rsid w:val="002D311A"/>
    <w:rsid w:val="002D31E0"/>
    <w:rsid w:val="002D32D5"/>
    <w:rsid w:val="002D3705"/>
    <w:rsid w:val="002D436D"/>
    <w:rsid w:val="002D4381"/>
    <w:rsid w:val="002D46EC"/>
    <w:rsid w:val="002D49FD"/>
    <w:rsid w:val="002D50C2"/>
    <w:rsid w:val="002D60C1"/>
    <w:rsid w:val="002D66CF"/>
    <w:rsid w:val="002D6EF6"/>
    <w:rsid w:val="002D7151"/>
    <w:rsid w:val="002D72C4"/>
    <w:rsid w:val="002D7558"/>
    <w:rsid w:val="002D778A"/>
    <w:rsid w:val="002E0044"/>
    <w:rsid w:val="002E1485"/>
    <w:rsid w:val="002E1900"/>
    <w:rsid w:val="002E1D93"/>
    <w:rsid w:val="002E1DA4"/>
    <w:rsid w:val="002E1F4D"/>
    <w:rsid w:val="002E2600"/>
    <w:rsid w:val="002E4440"/>
    <w:rsid w:val="002E4AB5"/>
    <w:rsid w:val="002E55C6"/>
    <w:rsid w:val="002E57F5"/>
    <w:rsid w:val="002E6163"/>
    <w:rsid w:val="002E6430"/>
    <w:rsid w:val="002E68DF"/>
    <w:rsid w:val="002E6F3D"/>
    <w:rsid w:val="002E6FB4"/>
    <w:rsid w:val="002E74E2"/>
    <w:rsid w:val="002E7604"/>
    <w:rsid w:val="002E7A73"/>
    <w:rsid w:val="002E7F51"/>
    <w:rsid w:val="002F04CA"/>
    <w:rsid w:val="002F05D5"/>
    <w:rsid w:val="002F1164"/>
    <w:rsid w:val="002F155F"/>
    <w:rsid w:val="002F1562"/>
    <w:rsid w:val="002F1B6B"/>
    <w:rsid w:val="002F2D60"/>
    <w:rsid w:val="002F3862"/>
    <w:rsid w:val="002F43B4"/>
    <w:rsid w:val="002F5304"/>
    <w:rsid w:val="002F5845"/>
    <w:rsid w:val="002F5F08"/>
    <w:rsid w:val="002F62E1"/>
    <w:rsid w:val="002F6637"/>
    <w:rsid w:val="002F6B4E"/>
    <w:rsid w:val="002F6EA0"/>
    <w:rsid w:val="002F77BC"/>
    <w:rsid w:val="002F7823"/>
    <w:rsid w:val="00300416"/>
    <w:rsid w:val="003008BB"/>
    <w:rsid w:val="00300C67"/>
    <w:rsid w:val="00300D57"/>
    <w:rsid w:val="0030101E"/>
    <w:rsid w:val="00301F45"/>
    <w:rsid w:val="00302935"/>
    <w:rsid w:val="00302CC8"/>
    <w:rsid w:val="00302FC8"/>
    <w:rsid w:val="0030315E"/>
    <w:rsid w:val="0030573F"/>
    <w:rsid w:val="00305BCB"/>
    <w:rsid w:val="00305CF6"/>
    <w:rsid w:val="0030736D"/>
    <w:rsid w:val="00307EE8"/>
    <w:rsid w:val="00307EFF"/>
    <w:rsid w:val="00310FDB"/>
    <w:rsid w:val="00311E75"/>
    <w:rsid w:val="003136D2"/>
    <w:rsid w:val="003149E0"/>
    <w:rsid w:val="003150E5"/>
    <w:rsid w:val="0031625C"/>
    <w:rsid w:val="00316377"/>
    <w:rsid w:val="003172E7"/>
    <w:rsid w:val="00317E27"/>
    <w:rsid w:val="00320141"/>
    <w:rsid w:val="0032054F"/>
    <w:rsid w:val="00320587"/>
    <w:rsid w:val="00320B2D"/>
    <w:rsid w:val="00321022"/>
    <w:rsid w:val="00321B2F"/>
    <w:rsid w:val="00321BF1"/>
    <w:rsid w:val="00325299"/>
    <w:rsid w:val="003252E5"/>
    <w:rsid w:val="0032682D"/>
    <w:rsid w:val="00326D62"/>
    <w:rsid w:val="003272D4"/>
    <w:rsid w:val="00327D44"/>
    <w:rsid w:val="00330551"/>
    <w:rsid w:val="00330DB8"/>
    <w:rsid w:val="00331D04"/>
    <w:rsid w:val="00332733"/>
    <w:rsid w:val="0033351A"/>
    <w:rsid w:val="00334316"/>
    <w:rsid w:val="00334EAC"/>
    <w:rsid w:val="00335BEC"/>
    <w:rsid w:val="00335CC0"/>
    <w:rsid w:val="00335D04"/>
    <w:rsid w:val="00336138"/>
    <w:rsid w:val="00336D2D"/>
    <w:rsid w:val="003372B7"/>
    <w:rsid w:val="0033764E"/>
    <w:rsid w:val="003405E8"/>
    <w:rsid w:val="00340607"/>
    <w:rsid w:val="00340955"/>
    <w:rsid w:val="00340C7D"/>
    <w:rsid w:val="00340D6A"/>
    <w:rsid w:val="00341388"/>
    <w:rsid w:val="00342314"/>
    <w:rsid w:val="00342539"/>
    <w:rsid w:val="00342A4A"/>
    <w:rsid w:val="0034488A"/>
    <w:rsid w:val="00344A37"/>
    <w:rsid w:val="00346169"/>
    <w:rsid w:val="003467E9"/>
    <w:rsid w:val="00346803"/>
    <w:rsid w:val="00346A12"/>
    <w:rsid w:val="003470DB"/>
    <w:rsid w:val="003475F9"/>
    <w:rsid w:val="00347D6C"/>
    <w:rsid w:val="003500A5"/>
    <w:rsid w:val="00350678"/>
    <w:rsid w:val="00350BD5"/>
    <w:rsid w:val="003511A0"/>
    <w:rsid w:val="00352FAC"/>
    <w:rsid w:val="00353AD9"/>
    <w:rsid w:val="00353B42"/>
    <w:rsid w:val="00354328"/>
    <w:rsid w:val="003555C3"/>
    <w:rsid w:val="00355F30"/>
    <w:rsid w:val="00355F36"/>
    <w:rsid w:val="00356997"/>
    <w:rsid w:val="00356B36"/>
    <w:rsid w:val="00356DBF"/>
    <w:rsid w:val="00357989"/>
    <w:rsid w:val="00360121"/>
    <w:rsid w:val="003604AC"/>
    <w:rsid w:val="003604B0"/>
    <w:rsid w:val="003607F6"/>
    <w:rsid w:val="0036112F"/>
    <w:rsid w:val="00361357"/>
    <w:rsid w:val="0036152F"/>
    <w:rsid w:val="00361549"/>
    <w:rsid w:val="003615BF"/>
    <w:rsid w:val="0036200D"/>
    <w:rsid w:val="00362636"/>
    <w:rsid w:val="00362868"/>
    <w:rsid w:val="00362CC9"/>
    <w:rsid w:val="003638A2"/>
    <w:rsid w:val="003646B5"/>
    <w:rsid w:val="00364AEC"/>
    <w:rsid w:val="00365866"/>
    <w:rsid w:val="00365EAB"/>
    <w:rsid w:val="00365FF7"/>
    <w:rsid w:val="003665FC"/>
    <w:rsid w:val="00366C0F"/>
    <w:rsid w:val="00366CD8"/>
    <w:rsid w:val="003673CD"/>
    <w:rsid w:val="003706BE"/>
    <w:rsid w:val="003716E9"/>
    <w:rsid w:val="00373BE7"/>
    <w:rsid w:val="003743FF"/>
    <w:rsid w:val="00374CDF"/>
    <w:rsid w:val="00376FD2"/>
    <w:rsid w:val="00376FEE"/>
    <w:rsid w:val="00377196"/>
    <w:rsid w:val="0037796F"/>
    <w:rsid w:val="003779EC"/>
    <w:rsid w:val="003779F7"/>
    <w:rsid w:val="00377D22"/>
    <w:rsid w:val="003802B3"/>
    <w:rsid w:val="003805EA"/>
    <w:rsid w:val="00380A4D"/>
    <w:rsid w:val="00380DFE"/>
    <w:rsid w:val="0038137F"/>
    <w:rsid w:val="0038168D"/>
    <w:rsid w:val="003816F8"/>
    <w:rsid w:val="00381C5D"/>
    <w:rsid w:val="003821B5"/>
    <w:rsid w:val="00382295"/>
    <w:rsid w:val="00382C89"/>
    <w:rsid w:val="003830D9"/>
    <w:rsid w:val="0038329E"/>
    <w:rsid w:val="00383449"/>
    <w:rsid w:val="003838D6"/>
    <w:rsid w:val="00384556"/>
    <w:rsid w:val="003848C6"/>
    <w:rsid w:val="00385165"/>
    <w:rsid w:val="00385E04"/>
    <w:rsid w:val="0038652E"/>
    <w:rsid w:val="00386B74"/>
    <w:rsid w:val="00386DD7"/>
    <w:rsid w:val="00387C59"/>
    <w:rsid w:val="00387F7C"/>
    <w:rsid w:val="003903E0"/>
    <w:rsid w:val="00390B0B"/>
    <w:rsid w:val="00391B8B"/>
    <w:rsid w:val="00391F14"/>
    <w:rsid w:val="003926B7"/>
    <w:rsid w:val="00392E2D"/>
    <w:rsid w:val="00392E6A"/>
    <w:rsid w:val="0039304E"/>
    <w:rsid w:val="00393D66"/>
    <w:rsid w:val="00393D80"/>
    <w:rsid w:val="00393E5B"/>
    <w:rsid w:val="00394216"/>
    <w:rsid w:val="0039452F"/>
    <w:rsid w:val="003958C0"/>
    <w:rsid w:val="00395BA1"/>
    <w:rsid w:val="0039658C"/>
    <w:rsid w:val="00396B29"/>
    <w:rsid w:val="003970C3"/>
    <w:rsid w:val="00397229"/>
    <w:rsid w:val="00397935"/>
    <w:rsid w:val="00397D45"/>
    <w:rsid w:val="003A0E6E"/>
    <w:rsid w:val="003A12C9"/>
    <w:rsid w:val="003A18AC"/>
    <w:rsid w:val="003A18BC"/>
    <w:rsid w:val="003A18FC"/>
    <w:rsid w:val="003A1919"/>
    <w:rsid w:val="003A21C5"/>
    <w:rsid w:val="003A2CE9"/>
    <w:rsid w:val="003A2D78"/>
    <w:rsid w:val="003A2FBF"/>
    <w:rsid w:val="003A3D64"/>
    <w:rsid w:val="003A3DEE"/>
    <w:rsid w:val="003A3F84"/>
    <w:rsid w:val="003A409A"/>
    <w:rsid w:val="003A425C"/>
    <w:rsid w:val="003A4283"/>
    <w:rsid w:val="003A46F4"/>
    <w:rsid w:val="003A49AD"/>
    <w:rsid w:val="003A6C22"/>
    <w:rsid w:val="003A79D1"/>
    <w:rsid w:val="003A7A01"/>
    <w:rsid w:val="003A7CC3"/>
    <w:rsid w:val="003B0384"/>
    <w:rsid w:val="003B03C0"/>
    <w:rsid w:val="003B0B18"/>
    <w:rsid w:val="003B156A"/>
    <w:rsid w:val="003B1605"/>
    <w:rsid w:val="003B1789"/>
    <w:rsid w:val="003B33E6"/>
    <w:rsid w:val="003B3836"/>
    <w:rsid w:val="003B388B"/>
    <w:rsid w:val="003B3B5D"/>
    <w:rsid w:val="003B3C11"/>
    <w:rsid w:val="003B4253"/>
    <w:rsid w:val="003B447E"/>
    <w:rsid w:val="003B4821"/>
    <w:rsid w:val="003B5A10"/>
    <w:rsid w:val="003B5ADF"/>
    <w:rsid w:val="003B68C5"/>
    <w:rsid w:val="003C2C53"/>
    <w:rsid w:val="003C35C7"/>
    <w:rsid w:val="003C3DED"/>
    <w:rsid w:val="003C4E18"/>
    <w:rsid w:val="003C6139"/>
    <w:rsid w:val="003C6EBE"/>
    <w:rsid w:val="003C7781"/>
    <w:rsid w:val="003C7842"/>
    <w:rsid w:val="003C7934"/>
    <w:rsid w:val="003D0076"/>
    <w:rsid w:val="003D02B9"/>
    <w:rsid w:val="003D0778"/>
    <w:rsid w:val="003D0941"/>
    <w:rsid w:val="003D2202"/>
    <w:rsid w:val="003D29BB"/>
    <w:rsid w:val="003D2BC5"/>
    <w:rsid w:val="003D31D5"/>
    <w:rsid w:val="003D506A"/>
    <w:rsid w:val="003D5700"/>
    <w:rsid w:val="003D5840"/>
    <w:rsid w:val="003D58DF"/>
    <w:rsid w:val="003D5CE4"/>
    <w:rsid w:val="003D6B51"/>
    <w:rsid w:val="003D6BC0"/>
    <w:rsid w:val="003D70DC"/>
    <w:rsid w:val="003D70E3"/>
    <w:rsid w:val="003D751B"/>
    <w:rsid w:val="003E01AF"/>
    <w:rsid w:val="003E0284"/>
    <w:rsid w:val="003E0559"/>
    <w:rsid w:val="003E06D0"/>
    <w:rsid w:val="003E09CD"/>
    <w:rsid w:val="003E16F6"/>
    <w:rsid w:val="003E1D2E"/>
    <w:rsid w:val="003E2583"/>
    <w:rsid w:val="003E2EB9"/>
    <w:rsid w:val="003E391D"/>
    <w:rsid w:val="003E3F26"/>
    <w:rsid w:val="003E4168"/>
    <w:rsid w:val="003E435B"/>
    <w:rsid w:val="003E4400"/>
    <w:rsid w:val="003E4F78"/>
    <w:rsid w:val="003E6615"/>
    <w:rsid w:val="003E6CDE"/>
    <w:rsid w:val="003E7743"/>
    <w:rsid w:val="003F0729"/>
    <w:rsid w:val="003F0859"/>
    <w:rsid w:val="003F0C60"/>
    <w:rsid w:val="003F0C96"/>
    <w:rsid w:val="003F0ED9"/>
    <w:rsid w:val="003F1D39"/>
    <w:rsid w:val="003F1F74"/>
    <w:rsid w:val="003F3152"/>
    <w:rsid w:val="003F31E1"/>
    <w:rsid w:val="003F3F06"/>
    <w:rsid w:val="003F44B7"/>
    <w:rsid w:val="003F512D"/>
    <w:rsid w:val="003F5333"/>
    <w:rsid w:val="003F5539"/>
    <w:rsid w:val="003F59FC"/>
    <w:rsid w:val="003F5B78"/>
    <w:rsid w:val="003F5C26"/>
    <w:rsid w:val="003F6622"/>
    <w:rsid w:val="003F768B"/>
    <w:rsid w:val="003F78FB"/>
    <w:rsid w:val="00401477"/>
    <w:rsid w:val="004020CF"/>
    <w:rsid w:val="004046C4"/>
    <w:rsid w:val="00404C75"/>
    <w:rsid w:val="00404E86"/>
    <w:rsid w:val="00405698"/>
    <w:rsid w:val="0040645E"/>
    <w:rsid w:val="004066E9"/>
    <w:rsid w:val="00407111"/>
    <w:rsid w:val="00407C2C"/>
    <w:rsid w:val="00407CB9"/>
    <w:rsid w:val="00407D6E"/>
    <w:rsid w:val="00411B52"/>
    <w:rsid w:val="00412A2A"/>
    <w:rsid w:val="00412E92"/>
    <w:rsid w:val="00412F2B"/>
    <w:rsid w:val="00413A71"/>
    <w:rsid w:val="004142B7"/>
    <w:rsid w:val="004144A9"/>
    <w:rsid w:val="00415018"/>
    <w:rsid w:val="004162FC"/>
    <w:rsid w:val="00416C75"/>
    <w:rsid w:val="0041716F"/>
    <w:rsid w:val="0041762F"/>
    <w:rsid w:val="004177ED"/>
    <w:rsid w:val="00417BFD"/>
    <w:rsid w:val="00417D6A"/>
    <w:rsid w:val="00420756"/>
    <w:rsid w:val="00420DE9"/>
    <w:rsid w:val="004212D3"/>
    <w:rsid w:val="00421FC2"/>
    <w:rsid w:val="00422451"/>
    <w:rsid w:val="00422A4C"/>
    <w:rsid w:val="00422B32"/>
    <w:rsid w:val="00423027"/>
    <w:rsid w:val="00423274"/>
    <w:rsid w:val="00423BCF"/>
    <w:rsid w:val="00423DED"/>
    <w:rsid w:val="004247FE"/>
    <w:rsid w:val="00424F48"/>
    <w:rsid w:val="00424FDC"/>
    <w:rsid w:val="004251ED"/>
    <w:rsid w:val="004264E0"/>
    <w:rsid w:val="004267D8"/>
    <w:rsid w:val="00426E9B"/>
    <w:rsid w:val="004272D9"/>
    <w:rsid w:val="00427706"/>
    <w:rsid w:val="004277DC"/>
    <w:rsid w:val="00430593"/>
    <w:rsid w:val="00430689"/>
    <w:rsid w:val="0043082E"/>
    <w:rsid w:val="00430BFE"/>
    <w:rsid w:val="00430D68"/>
    <w:rsid w:val="00430FFF"/>
    <w:rsid w:val="00432173"/>
    <w:rsid w:val="0043229F"/>
    <w:rsid w:val="00432439"/>
    <w:rsid w:val="00432908"/>
    <w:rsid w:val="00433669"/>
    <w:rsid w:val="004339DA"/>
    <w:rsid w:val="00433CA2"/>
    <w:rsid w:val="00433EB2"/>
    <w:rsid w:val="00434A6B"/>
    <w:rsid w:val="00434CB8"/>
    <w:rsid w:val="0043523C"/>
    <w:rsid w:val="004357AC"/>
    <w:rsid w:val="00435C54"/>
    <w:rsid w:val="00435CFC"/>
    <w:rsid w:val="004366F5"/>
    <w:rsid w:val="0043682E"/>
    <w:rsid w:val="00436F9D"/>
    <w:rsid w:val="00437104"/>
    <w:rsid w:val="004377C1"/>
    <w:rsid w:val="00437F62"/>
    <w:rsid w:val="004405F0"/>
    <w:rsid w:val="00440770"/>
    <w:rsid w:val="00441290"/>
    <w:rsid w:val="00441A1A"/>
    <w:rsid w:val="004421E2"/>
    <w:rsid w:val="00442EAB"/>
    <w:rsid w:val="0044359A"/>
    <w:rsid w:val="004439B3"/>
    <w:rsid w:val="00444D27"/>
    <w:rsid w:val="00445E2F"/>
    <w:rsid w:val="00447067"/>
    <w:rsid w:val="0044799E"/>
    <w:rsid w:val="004507B0"/>
    <w:rsid w:val="00450EBC"/>
    <w:rsid w:val="004524A7"/>
    <w:rsid w:val="00452670"/>
    <w:rsid w:val="00453D08"/>
    <w:rsid w:val="00456249"/>
    <w:rsid w:val="0045639A"/>
    <w:rsid w:val="0045691C"/>
    <w:rsid w:val="00456AF5"/>
    <w:rsid w:val="00456FEC"/>
    <w:rsid w:val="00457010"/>
    <w:rsid w:val="0045748A"/>
    <w:rsid w:val="00457F57"/>
    <w:rsid w:val="00461221"/>
    <w:rsid w:val="00461676"/>
    <w:rsid w:val="00461880"/>
    <w:rsid w:val="0046315F"/>
    <w:rsid w:val="00463435"/>
    <w:rsid w:val="00463696"/>
    <w:rsid w:val="0046394E"/>
    <w:rsid w:val="004647E6"/>
    <w:rsid w:val="00464F06"/>
    <w:rsid w:val="00466B99"/>
    <w:rsid w:val="00470254"/>
    <w:rsid w:val="0047085B"/>
    <w:rsid w:val="0047086B"/>
    <w:rsid w:val="0047107D"/>
    <w:rsid w:val="004719A6"/>
    <w:rsid w:val="00473182"/>
    <w:rsid w:val="00473305"/>
    <w:rsid w:val="0047365D"/>
    <w:rsid w:val="004740D8"/>
    <w:rsid w:val="0047491D"/>
    <w:rsid w:val="004749B0"/>
    <w:rsid w:val="00474B42"/>
    <w:rsid w:val="00474CA5"/>
    <w:rsid w:val="00475039"/>
    <w:rsid w:val="004761F8"/>
    <w:rsid w:val="00477DB7"/>
    <w:rsid w:val="00480043"/>
    <w:rsid w:val="0048111A"/>
    <w:rsid w:val="00481666"/>
    <w:rsid w:val="0048324E"/>
    <w:rsid w:val="004839DF"/>
    <w:rsid w:val="00483CC2"/>
    <w:rsid w:val="00484800"/>
    <w:rsid w:val="004849FB"/>
    <w:rsid w:val="0048561C"/>
    <w:rsid w:val="0048566B"/>
    <w:rsid w:val="00485792"/>
    <w:rsid w:val="00485F6C"/>
    <w:rsid w:val="00486086"/>
    <w:rsid w:val="00487244"/>
    <w:rsid w:val="00487383"/>
    <w:rsid w:val="004875F5"/>
    <w:rsid w:val="004876B3"/>
    <w:rsid w:val="00487AF2"/>
    <w:rsid w:val="004906F7"/>
    <w:rsid w:val="004909DC"/>
    <w:rsid w:val="00490EEE"/>
    <w:rsid w:val="004915DD"/>
    <w:rsid w:val="00491F4C"/>
    <w:rsid w:val="0049292D"/>
    <w:rsid w:val="00493054"/>
    <w:rsid w:val="0049352E"/>
    <w:rsid w:val="004939E5"/>
    <w:rsid w:val="00493A2C"/>
    <w:rsid w:val="0049456A"/>
    <w:rsid w:val="00494F09"/>
    <w:rsid w:val="004958D6"/>
    <w:rsid w:val="00495F74"/>
    <w:rsid w:val="00495FFB"/>
    <w:rsid w:val="004960D4"/>
    <w:rsid w:val="00496BEB"/>
    <w:rsid w:val="004970A2"/>
    <w:rsid w:val="004A0CF4"/>
    <w:rsid w:val="004A1098"/>
    <w:rsid w:val="004A1338"/>
    <w:rsid w:val="004A25C4"/>
    <w:rsid w:val="004A32E5"/>
    <w:rsid w:val="004A351F"/>
    <w:rsid w:val="004A3B7C"/>
    <w:rsid w:val="004A3DD8"/>
    <w:rsid w:val="004A3EF4"/>
    <w:rsid w:val="004A4333"/>
    <w:rsid w:val="004A4A9D"/>
    <w:rsid w:val="004A5471"/>
    <w:rsid w:val="004A55C1"/>
    <w:rsid w:val="004A59A9"/>
    <w:rsid w:val="004A6EF1"/>
    <w:rsid w:val="004A7E1F"/>
    <w:rsid w:val="004B0336"/>
    <w:rsid w:val="004B062D"/>
    <w:rsid w:val="004B111B"/>
    <w:rsid w:val="004B17BF"/>
    <w:rsid w:val="004B18CB"/>
    <w:rsid w:val="004B1AD5"/>
    <w:rsid w:val="004B2D67"/>
    <w:rsid w:val="004B336F"/>
    <w:rsid w:val="004B41B1"/>
    <w:rsid w:val="004B5501"/>
    <w:rsid w:val="004B5CB9"/>
    <w:rsid w:val="004B6321"/>
    <w:rsid w:val="004B7540"/>
    <w:rsid w:val="004C0718"/>
    <w:rsid w:val="004C1258"/>
    <w:rsid w:val="004C3618"/>
    <w:rsid w:val="004C3986"/>
    <w:rsid w:val="004C46B3"/>
    <w:rsid w:val="004C4B4A"/>
    <w:rsid w:val="004C4BBB"/>
    <w:rsid w:val="004C4E37"/>
    <w:rsid w:val="004C5324"/>
    <w:rsid w:val="004C5CCF"/>
    <w:rsid w:val="004C67E6"/>
    <w:rsid w:val="004C6C4F"/>
    <w:rsid w:val="004C703D"/>
    <w:rsid w:val="004D0648"/>
    <w:rsid w:val="004D095E"/>
    <w:rsid w:val="004D0DEF"/>
    <w:rsid w:val="004D162D"/>
    <w:rsid w:val="004D1ACD"/>
    <w:rsid w:val="004D1CFE"/>
    <w:rsid w:val="004D1E52"/>
    <w:rsid w:val="004D2AD3"/>
    <w:rsid w:val="004D2D06"/>
    <w:rsid w:val="004D392E"/>
    <w:rsid w:val="004D3B9F"/>
    <w:rsid w:val="004D4036"/>
    <w:rsid w:val="004D4358"/>
    <w:rsid w:val="004D491E"/>
    <w:rsid w:val="004D4D56"/>
    <w:rsid w:val="004D5840"/>
    <w:rsid w:val="004D66B8"/>
    <w:rsid w:val="004D67D3"/>
    <w:rsid w:val="004D6B37"/>
    <w:rsid w:val="004E04FD"/>
    <w:rsid w:val="004E05E9"/>
    <w:rsid w:val="004E07A7"/>
    <w:rsid w:val="004E0E1E"/>
    <w:rsid w:val="004E1287"/>
    <w:rsid w:val="004E1D59"/>
    <w:rsid w:val="004E2B52"/>
    <w:rsid w:val="004E2B7B"/>
    <w:rsid w:val="004E424C"/>
    <w:rsid w:val="004E42E7"/>
    <w:rsid w:val="004E4D96"/>
    <w:rsid w:val="004E559C"/>
    <w:rsid w:val="004E57F3"/>
    <w:rsid w:val="004E6651"/>
    <w:rsid w:val="004E6B55"/>
    <w:rsid w:val="004E6EE0"/>
    <w:rsid w:val="004E7E35"/>
    <w:rsid w:val="004F01A2"/>
    <w:rsid w:val="004F0F00"/>
    <w:rsid w:val="004F17CA"/>
    <w:rsid w:val="004F2913"/>
    <w:rsid w:val="004F3E3C"/>
    <w:rsid w:val="004F3E87"/>
    <w:rsid w:val="004F56FD"/>
    <w:rsid w:val="004F5D52"/>
    <w:rsid w:val="004F6C3C"/>
    <w:rsid w:val="004F6F8C"/>
    <w:rsid w:val="004F70C9"/>
    <w:rsid w:val="004F7535"/>
    <w:rsid w:val="004F790B"/>
    <w:rsid w:val="004F79F5"/>
    <w:rsid w:val="00501259"/>
    <w:rsid w:val="00501967"/>
    <w:rsid w:val="00501CB8"/>
    <w:rsid w:val="00501EAA"/>
    <w:rsid w:val="0050229E"/>
    <w:rsid w:val="00502D3D"/>
    <w:rsid w:val="00505F6D"/>
    <w:rsid w:val="005061AA"/>
    <w:rsid w:val="00506425"/>
    <w:rsid w:val="005064EA"/>
    <w:rsid w:val="00506768"/>
    <w:rsid w:val="00506824"/>
    <w:rsid w:val="00507372"/>
    <w:rsid w:val="0051017B"/>
    <w:rsid w:val="0051068E"/>
    <w:rsid w:val="00510E81"/>
    <w:rsid w:val="00511C53"/>
    <w:rsid w:val="00511CA8"/>
    <w:rsid w:val="005128BA"/>
    <w:rsid w:val="00513791"/>
    <w:rsid w:val="00513844"/>
    <w:rsid w:val="00513CFD"/>
    <w:rsid w:val="0051437C"/>
    <w:rsid w:val="00514E78"/>
    <w:rsid w:val="0051587C"/>
    <w:rsid w:val="00515F46"/>
    <w:rsid w:val="00516480"/>
    <w:rsid w:val="005179FB"/>
    <w:rsid w:val="0052020C"/>
    <w:rsid w:val="00520538"/>
    <w:rsid w:val="0052083B"/>
    <w:rsid w:val="005209EA"/>
    <w:rsid w:val="00521BC6"/>
    <w:rsid w:val="00521EC0"/>
    <w:rsid w:val="00521FD2"/>
    <w:rsid w:val="005223D7"/>
    <w:rsid w:val="00522419"/>
    <w:rsid w:val="00522541"/>
    <w:rsid w:val="005233A1"/>
    <w:rsid w:val="005239F9"/>
    <w:rsid w:val="00523B12"/>
    <w:rsid w:val="0052431E"/>
    <w:rsid w:val="00524FF0"/>
    <w:rsid w:val="0052527B"/>
    <w:rsid w:val="00525621"/>
    <w:rsid w:val="00525FFD"/>
    <w:rsid w:val="00527FC7"/>
    <w:rsid w:val="005301B7"/>
    <w:rsid w:val="005303D8"/>
    <w:rsid w:val="00531810"/>
    <w:rsid w:val="00532D1E"/>
    <w:rsid w:val="00532D82"/>
    <w:rsid w:val="00533190"/>
    <w:rsid w:val="005346CC"/>
    <w:rsid w:val="00534CD8"/>
    <w:rsid w:val="00536999"/>
    <w:rsid w:val="005377A8"/>
    <w:rsid w:val="005405D9"/>
    <w:rsid w:val="0054080D"/>
    <w:rsid w:val="0054277B"/>
    <w:rsid w:val="00542C18"/>
    <w:rsid w:val="00542FE0"/>
    <w:rsid w:val="005438AA"/>
    <w:rsid w:val="00544715"/>
    <w:rsid w:val="00544865"/>
    <w:rsid w:val="00544B3C"/>
    <w:rsid w:val="005455F8"/>
    <w:rsid w:val="00545934"/>
    <w:rsid w:val="00545F13"/>
    <w:rsid w:val="0054655A"/>
    <w:rsid w:val="00546A05"/>
    <w:rsid w:val="00546F69"/>
    <w:rsid w:val="00550573"/>
    <w:rsid w:val="005514A5"/>
    <w:rsid w:val="0055182D"/>
    <w:rsid w:val="00551EA7"/>
    <w:rsid w:val="00551F2D"/>
    <w:rsid w:val="0055300C"/>
    <w:rsid w:val="0055324B"/>
    <w:rsid w:val="005537CA"/>
    <w:rsid w:val="005537E3"/>
    <w:rsid w:val="00553932"/>
    <w:rsid w:val="00553D5F"/>
    <w:rsid w:val="005544F4"/>
    <w:rsid w:val="00555214"/>
    <w:rsid w:val="00555811"/>
    <w:rsid w:val="00555D64"/>
    <w:rsid w:val="00556A1B"/>
    <w:rsid w:val="00556FBF"/>
    <w:rsid w:val="00557C53"/>
    <w:rsid w:val="00560107"/>
    <w:rsid w:val="0056053E"/>
    <w:rsid w:val="00561341"/>
    <w:rsid w:val="005614B9"/>
    <w:rsid w:val="00562084"/>
    <w:rsid w:val="00562089"/>
    <w:rsid w:val="00562479"/>
    <w:rsid w:val="005627B9"/>
    <w:rsid w:val="0056293A"/>
    <w:rsid w:val="00562AD1"/>
    <w:rsid w:val="005630D1"/>
    <w:rsid w:val="0056374A"/>
    <w:rsid w:val="005639CA"/>
    <w:rsid w:val="00563A53"/>
    <w:rsid w:val="00563F72"/>
    <w:rsid w:val="00564D59"/>
    <w:rsid w:val="00565448"/>
    <w:rsid w:val="00565E7E"/>
    <w:rsid w:val="00566044"/>
    <w:rsid w:val="00566D7F"/>
    <w:rsid w:val="00566DB5"/>
    <w:rsid w:val="005672F7"/>
    <w:rsid w:val="00570C33"/>
    <w:rsid w:val="00570F45"/>
    <w:rsid w:val="00571197"/>
    <w:rsid w:val="005717DB"/>
    <w:rsid w:val="00571966"/>
    <w:rsid w:val="00571A04"/>
    <w:rsid w:val="00572D14"/>
    <w:rsid w:val="00573414"/>
    <w:rsid w:val="00573839"/>
    <w:rsid w:val="00574EAC"/>
    <w:rsid w:val="005760F0"/>
    <w:rsid w:val="005761B7"/>
    <w:rsid w:val="00576EF6"/>
    <w:rsid w:val="00580A65"/>
    <w:rsid w:val="005821ED"/>
    <w:rsid w:val="005823CB"/>
    <w:rsid w:val="005833B3"/>
    <w:rsid w:val="0058360E"/>
    <w:rsid w:val="00583666"/>
    <w:rsid w:val="00583CDF"/>
    <w:rsid w:val="00583EE5"/>
    <w:rsid w:val="00584D0A"/>
    <w:rsid w:val="00584F2F"/>
    <w:rsid w:val="00585971"/>
    <w:rsid w:val="00585BF7"/>
    <w:rsid w:val="005868B5"/>
    <w:rsid w:val="00586B25"/>
    <w:rsid w:val="00587052"/>
    <w:rsid w:val="005871A0"/>
    <w:rsid w:val="005874AB"/>
    <w:rsid w:val="005877FF"/>
    <w:rsid w:val="005879D7"/>
    <w:rsid w:val="005901D0"/>
    <w:rsid w:val="005902D1"/>
    <w:rsid w:val="00591329"/>
    <w:rsid w:val="00591674"/>
    <w:rsid w:val="005917CF"/>
    <w:rsid w:val="0059186D"/>
    <w:rsid w:val="00591985"/>
    <w:rsid w:val="00591CF0"/>
    <w:rsid w:val="0059266F"/>
    <w:rsid w:val="0059399E"/>
    <w:rsid w:val="00596FFD"/>
    <w:rsid w:val="0059742A"/>
    <w:rsid w:val="00597CE1"/>
    <w:rsid w:val="00597E55"/>
    <w:rsid w:val="005A0463"/>
    <w:rsid w:val="005A0CB4"/>
    <w:rsid w:val="005A1432"/>
    <w:rsid w:val="005A17E2"/>
    <w:rsid w:val="005A1BDA"/>
    <w:rsid w:val="005A1E4F"/>
    <w:rsid w:val="005A1E6B"/>
    <w:rsid w:val="005A2024"/>
    <w:rsid w:val="005A2992"/>
    <w:rsid w:val="005A2B8E"/>
    <w:rsid w:val="005A2D39"/>
    <w:rsid w:val="005A3E15"/>
    <w:rsid w:val="005A40AD"/>
    <w:rsid w:val="005A4951"/>
    <w:rsid w:val="005A50D2"/>
    <w:rsid w:val="005A529E"/>
    <w:rsid w:val="005A613B"/>
    <w:rsid w:val="005A6AA7"/>
    <w:rsid w:val="005A7175"/>
    <w:rsid w:val="005A7A75"/>
    <w:rsid w:val="005B1479"/>
    <w:rsid w:val="005B187A"/>
    <w:rsid w:val="005B2BA0"/>
    <w:rsid w:val="005B3C30"/>
    <w:rsid w:val="005B4CA0"/>
    <w:rsid w:val="005B6D6C"/>
    <w:rsid w:val="005B6F7C"/>
    <w:rsid w:val="005B72F9"/>
    <w:rsid w:val="005B79D7"/>
    <w:rsid w:val="005B7BE5"/>
    <w:rsid w:val="005B7C4D"/>
    <w:rsid w:val="005C0F2E"/>
    <w:rsid w:val="005C128E"/>
    <w:rsid w:val="005C189E"/>
    <w:rsid w:val="005C1B79"/>
    <w:rsid w:val="005C1F1F"/>
    <w:rsid w:val="005C20D3"/>
    <w:rsid w:val="005C2808"/>
    <w:rsid w:val="005C2E9E"/>
    <w:rsid w:val="005C2EF8"/>
    <w:rsid w:val="005C31DB"/>
    <w:rsid w:val="005C361E"/>
    <w:rsid w:val="005C3D37"/>
    <w:rsid w:val="005C4742"/>
    <w:rsid w:val="005C4D30"/>
    <w:rsid w:val="005C5497"/>
    <w:rsid w:val="005C5C4E"/>
    <w:rsid w:val="005C5DC2"/>
    <w:rsid w:val="005C5E7F"/>
    <w:rsid w:val="005C6E45"/>
    <w:rsid w:val="005C7A65"/>
    <w:rsid w:val="005D10D2"/>
    <w:rsid w:val="005D1256"/>
    <w:rsid w:val="005D1481"/>
    <w:rsid w:val="005D4103"/>
    <w:rsid w:val="005D563C"/>
    <w:rsid w:val="005D5D22"/>
    <w:rsid w:val="005D5E09"/>
    <w:rsid w:val="005D7168"/>
    <w:rsid w:val="005D763F"/>
    <w:rsid w:val="005D7BC6"/>
    <w:rsid w:val="005D7BF7"/>
    <w:rsid w:val="005D7F0F"/>
    <w:rsid w:val="005E0386"/>
    <w:rsid w:val="005E0527"/>
    <w:rsid w:val="005E1221"/>
    <w:rsid w:val="005E14A6"/>
    <w:rsid w:val="005E1F2F"/>
    <w:rsid w:val="005E212B"/>
    <w:rsid w:val="005E2380"/>
    <w:rsid w:val="005E25A5"/>
    <w:rsid w:val="005E346F"/>
    <w:rsid w:val="005E40F9"/>
    <w:rsid w:val="005E4ABA"/>
    <w:rsid w:val="005E6C39"/>
    <w:rsid w:val="005F08CD"/>
    <w:rsid w:val="005F0E95"/>
    <w:rsid w:val="005F153F"/>
    <w:rsid w:val="005F17D0"/>
    <w:rsid w:val="005F20E8"/>
    <w:rsid w:val="005F224B"/>
    <w:rsid w:val="005F2BD7"/>
    <w:rsid w:val="005F34CD"/>
    <w:rsid w:val="005F3AD9"/>
    <w:rsid w:val="005F3FC8"/>
    <w:rsid w:val="005F4221"/>
    <w:rsid w:val="005F4223"/>
    <w:rsid w:val="005F453A"/>
    <w:rsid w:val="005F4704"/>
    <w:rsid w:val="005F577B"/>
    <w:rsid w:val="005F5B30"/>
    <w:rsid w:val="005F5D99"/>
    <w:rsid w:val="005F6AD1"/>
    <w:rsid w:val="005F6B82"/>
    <w:rsid w:val="005F745C"/>
    <w:rsid w:val="005F7A5B"/>
    <w:rsid w:val="005F7FD7"/>
    <w:rsid w:val="00600124"/>
    <w:rsid w:val="00600BBF"/>
    <w:rsid w:val="006010DC"/>
    <w:rsid w:val="0060162A"/>
    <w:rsid w:val="00601899"/>
    <w:rsid w:val="006024EC"/>
    <w:rsid w:val="00602856"/>
    <w:rsid w:val="006037B1"/>
    <w:rsid w:val="006044B4"/>
    <w:rsid w:val="00604EC9"/>
    <w:rsid w:val="006052B0"/>
    <w:rsid w:val="00606B70"/>
    <w:rsid w:val="00606D15"/>
    <w:rsid w:val="00607B34"/>
    <w:rsid w:val="00610895"/>
    <w:rsid w:val="006109B2"/>
    <w:rsid w:val="00611DD3"/>
    <w:rsid w:val="006134C9"/>
    <w:rsid w:val="00614689"/>
    <w:rsid w:val="00615818"/>
    <w:rsid w:val="00615C2E"/>
    <w:rsid w:val="00616AB2"/>
    <w:rsid w:val="006170FF"/>
    <w:rsid w:val="00621210"/>
    <w:rsid w:val="00621524"/>
    <w:rsid w:val="00621BD6"/>
    <w:rsid w:val="006220CB"/>
    <w:rsid w:val="00622945"/>
    <w:rsid w:val="00622B12"/>
    <w:rsid w:val="00622D87"/>
    <w:rsid w:val="00623079"/>
    <w:rsid w:val="006232C1"/>
    <w:rsid w:val="006233A7"/>
    <w:rsid w:val="006233C2"/>
    <w:rsid w:val="0062346C"/>
    <w:rsid w:val="006234C8"/>
    <w:rsid w:val="006236E0"/>
    <w:rsid w:val="00623D65"/>
    <w:rsid w:val="00624DB5"/>
    <w:rsid w:val="00626565"/>
    <w:rsid w:val="00626F56"/>
    <w:rsid w:val="00627C50"/>
    <w:rsid w:val="0063008E"/>
    <w:rsid w:val="00630794"/>
    <w:rsid w:val="0063190E"/>
    <w:rsid w:val="00631C3F"/>
    <w:rsid w:val="00632848"/>
    <w:rsid w:val="00632F32"/>
    <w:rsid w:val="00632F4A"/>
    <w:rsid w:val="00633A11"/>
    <w:rsid w:val="00633BC8"/>
    <w:rsid w:val="006343D9"/>
    <w:rsid w:val="00634DD0"/>
    <w:rsid w:val="00635136"/>
    <w:rsid w:val="00635843"/>
    <w:rsid w:val="006368D2"/>
    <w:rsid w:val="006372C2"/>
    <w:rsid w:val="00637CFE"/>
    <w:rsid w:val="00637EB9"/>
    <w:rsid w:val="00640251"/>
    <w:rsid w:val="00640AB3"/>
    <w:rsid w:val="00640E20"/>
    <w:rsid w:val="00641535"/>
    <w:rsid w:val="00641698"/>
    <w:rsid w:val="00641D48"/>
    <w:rsid w:val="00641EF5"/>
    <w:rsid w:val="00642D65"/>
    <w:rsid w:val="00643209"/>
    <w:rsid w:val="00643738"/>
    <w:rsid w:val="00645565"/>
    <w:rsid w:val="0064575A"/>
    <w:rsid w:val="00645821"/>
    <w:rsid w:val="00645C6D"/>
    <w:rsid w:val="00646997"/>
    <w:rsid w:val="00647753"/>
    <w:rsid w:val="00647BA0"/>
    <w:rsid w:val="006502FB"/>
    <w:rsid w:val="00650D58"/>
    <w:rsid w:val="006516D9"/>
    <w:rsid w:val="0065247E"/>
    <w:rsid w:val="006527F4"/>
    <w:rsid w:val="00652ABB"/>
    <w:rsid w:val="006532AD"/>
    <w:rsid w:val="006535CE"/>
    <w:rsid w:val="00653817"/>
    <w:rsid w:val="006539B6"/>
    <w:rsid w:val="00653AC9"/>
    <w:rsid w:val="0065423B"/>
    <w:rsid w:val="0065462D"/>
    <w:rsid w:val="006547ED"/>
    <w:rsid w:val="00654E05"/>
    <w:rsid w:val="0065521A"/>
    <w:rsid w:val="006558D7"/>
    <w:rsid w:val="0065615D"/>
    <w:rsid w:val="00656618"/>
    <w:rsid w:val="006570B6"/>
    <w:rsid w:val="00657FA7"/>
    <w:rsid w:val="00661345"/>
    <w:rsid w:val="006615DA"/>
    <w:rsid w:val="00662103"/>
    <w:rsid w:val="00662BA6"/>
    <w:rsid w:val="00662E97"/>
    <w:rsid w:val="00662FFC"/>
    <w:rsid w:val="00663370"/>
    <w:rsid w:val="00663659"/>
    <w:rsid w:val="0066396D"/>
    <w:rsid w:val="00663D26"/>
    <w:rsid w:val="006640D1"/>
    <w:rsid w:val="006644EE"/>
    <w:rsid w:val="00664EED"/>
    <w:rsid w:val="0066511B"/>
    <w:rsid w:val="00665D31"/>
    <w:rsid w:val="00665FFD"/>
    <w:rsid w:val="00666171"/>
    <w:rsid w:val="00666E5C"/>
    <w:rsid w:val="0066725C"/>
    <w:rsid w:val="0066751B"/>
    <w:rsid w:val="00667942"/>
    <w:rsid w:val="00667BB7"/>
    <w:rsid w:val="00667D22"/>
    <w:rsid w:val="00670567"/>
    <w:rsid w:val="00671A44"/>
    <w:rsid w:val="00671C42"/>
    <w:rsid w:val="00672076"/>
    <w:rsid w:val="00672E52"/>
    <w:rsid w:val="0067355B"/>
    <w:rsid w:val="00674BF4"/>
    <w:rsid w:val="00674F15"/>
    <w:rsid w:val="00674F57"/>
    <w:rsid w:val="00676005"/>
    <w:rsid w:val="006763FA"/>
    <w:rsid w:val="006768D3"/>
    <w:rsid w:val="00676EA0"/>
    <w:rsid w:val="006801ED"/>
    <w:rsid w:val="006802DD"/>
    <w:rsid w:val="00680E7B"/>
    <w:rsid w:val="00681663"/>
    <w:rsid w:val="00682570"/>
    <w:rsid w:val="0068272E"/>
    <w:rsid w:val="00682907"/>
    <w:rsid w:val="00682DD8"/>
    <w:rsid w:val="00682EC3"/>
    <w:rsid w:val="0068304E"/>
    <w:rsid w:val="0068310C"/>
    <w:rsid w:val="00683413"/>
    <w:rsid w:val="00683F44"/>
    <w:rsid w:val="00684349"/>
    <w:rsid w:val="0068458E"/>
    <w:rsid w:val="00685EAF"/>
    <w:rsid w:val="006863B6"/>
    <w:rsid w:val="006867A3"/>
    <w:rsid w:val="00690481"/>
    <w:rsid w:val="00690E73"/>
    <w:rsid w:val="0069173A"/>
    <w:rsid w:val="00691A27"/>
    <w:rsid w:val="006924E3"/>
    <w:rsid w:val="00692AB8"/>
    <w:rsid w:val="006943DA"/>
    <w:rsid w:val="006957E9"/>
    <w:rsid w:val="0069590B"/>
    <w:rsid w:val="00695C44"/>
    <w:rsid w:val="00697031"/>
    <w:rsid w:val="00697348"/>
    <w:rsid w:val="00697DB7"/>
    <w:rsid w:val="00697E20"/>
    <w:rsid w:val="006A0A8E"/>
    <w:rsid w:val="006A11FF"/>
    <w:rsid w:val="006A250F"/>
    <w:rsid w:val="006A29B7"/>
    <w:rsid w:val="006A4C92"/>
    <w:rsid w:val="006A596E"/>
    <w:rsid w:val="006A59D0"/>
    <w:rsid w:val="006A635A"/>
    <w:rsid w:val="006A65D3"/>
    <w:rsid w:val="006A6F74"/>
    <w:rsid w:val="006A73FC"/>
    <w:rsid w:val="006A742D"/>
    <w:rsid w:val="006A74F1"/>
    <w:rsid w:val="006B0387"/>
    <w:rsid w:val="006B0942"/>
    <w:rsid w:val="006B0EAB"/>
    <w:rsid w:val="006B0F18"/>
    <w:rsid w:val="006B1BC2"/>
    <w:rsid w:val="006B252B"/>
    <w:rsid w:val="006B28DC"/>
    <w:rsid w:val="006B39DF"/>
    <w:rsid w:val="006B3C7E"/>
    <w:rsid w:val="006B4B1F"/>
    <w:rsid w:val="006B58DD"/>
    <w:rsid w:val="006C036D"/>
    <w:rsid w:val="006C1B01"/>
    <w:rsid w:val="006C24AC"/>
    <w:rsid w:val="006C3338"/>
    <w:rsid w:val="006C422A"/>
    <w:rsid w:val="006C4697"/>
    <w:rsid w:val="006C4A77"/>
    <w:rsid w:val="006C50B1"/>
    <w:rsid w:val="006C5191"/>
    <w:rsid w:val="006C55EA"/>
    <w:rsid w:val="006C598F"/>
    <w:rsid w:val="006C5B0B"/>
    <w:rsid w:val="006C5B48"/>
    <w:rsid w:val="006C68E0"/>
    <w:rsid w:val="006C69B9"/>
    <w:rsid w:val="006C6FA2"/>
    <w:rsid w:val="006C726A"/>
    <w:rsid w:val="006C762B"/>
    <w:rsid w:val="006C7CF5"/>
    <w:rsid w:val="006D0161"/>
    <w:rsid w:val="006D0E93"/>
    <w:rsid w:val="006D16C1"/>
    <w:rsid w:val="006D1808"/>
    <w:rsid w:val="006D1BB9"/>
    <w:rsid w:val="006D20D3"/>
    <w:rsid w:val="006D21AD"/>
    <w:rsid w:val="006D27EE"/>
    <w:rsid w:val="006D2887"/>
    <w:rsid w:val="006D2A88"/>
    <w:rsid w:val="006D3DDF"/>
    <w:rsid w:val="006D3F0C"/>
    <w:rsid w:val="006D578B"/>
    <w:rsid w:val="006D6676"/>
    <w:rsid w:val="006D686A"/>
    <w:rsid w:val="006D6A93"/>
    <w:rsid w:val="006D6ABC"/>
    <w:rsid w:val="006D6D4F"/>
    <w:rsid w:val="006E0FF9"/>
    <w:rsid w:val="006E16C2"/>
    <w:rsid w:val="006E1B74"/>
    <w:rsid w:val="006E23D6"/>
    <w:rsid w:val="006E2CBA"/>
    <w:rsid w:val="006E3141"/>
    <w:rsid w:val="006E3E66"/>
    <w:rsid w:val="006E4AF9"/>
    <w:rsid w:val="006E5A1A"/>
    <w:rsid w:val="006E6082"/>
    <w:rsid w:val="006E611A"/>
    <w:rsid w:val="006E677F"/>
    <w:rsid w:val="006E6F9F"/>
    <w:rsid w:val="006F1917"/>
    <w:rsid w:val="006F1BE5"/>
    <w:rsid w:val="006F28ED"/>
    <w:rsid w:val="006F3749"/>
    <w:rsid w:val="006F3E15"/>
    <w:rsid w:val="006F470D"/>
    <w:rsid w:val="006F48BB"/>
    <w:rsid w:val="006F4904"/>
    <w:rsid w:val="006F4948"/>
    <w:rsid w:val="006F4EB5"/>
    <w:rsid w:val="006F50A9"/>
    <w:rsid w:val="006F5CC5"/>
    <w:rsid w:val="006F5DFA"/>
    <w:rsid w:val="006F668A"/>
    <w:rsid w:val="006F68DB"/>
    <w:rsid w:val="006F6A3B"/>
    <w:rsid w:val="006F7376"/>
    <w:rsid w:val="006F738C"/>
    <w:rsid w:val="006F748F"/>
    <w:rsid w:val="006F774D"/>
    <w:rsid w:val="006F77E9"/>
    <w:rsid w:val="007020D6"/>
    <w:rsid w:val="00702D0B"/>
    <w:rsid w:val="00702ED5"/>
    <w:rsid w:val="007049CC"/>
    <w:rsid w:val="00705991"/>
    <w:rsid w:val="00705B54"/>
    <w:rsid w:val="0070610C"/>
    <w:rsid w:val="00706397"/>
    <w:rsid w:val="00706575"/>
    <w:rsid w:val="007065C3"/>
    <w:rsid w:val="00706B19"/>
    <w:rsid w:val="00706CA5"/>
    <w:rsid w:val="00706FD8"/>
    <w:rsid w:val="00707733"/>
    <w:rsid w:val="0071034A"/>
    <w:rsid w:val="00710415"/>
    <w:rsid w:val="00710A2F"/>
    <w:rsid w:val="0071138A"/>
    <w:rsid w:val="00711701"/>
    <w:rsid w:val="00711CB2"/>
    <w:rsid w:val="00713359"/>
    <w:rsid w:val="00714530"/>
    <w:rsid w:val="00714596"/>
    <w:rsid w:val="00714EFD"/>
    <w:rsid w:val="00714F55"/>
    <w:rsid w:val="007150A7"/>
    <w:rsid w:val="007162EE"/>
    <w:rsid w:val="00716CC7"/>
    <w:rsid w:val="00717731"/>
    <w:rsid w:val="00720283"/>
    <w:rsid w:val="0072030A"/>
    <w:rsid w:val="0072060E"/>
    <w:rsid w:val="007211C9"/>
    <w:rsid w:val="00721253"/>
    <w:rsid w:val="007219FC"/>
    <w:rsid w:val="00721C93"/>
    <w:rsid w:val="00721F81"/>
    <w:rsid w:val="0072243C"/>
    <w:rsid w:val="00722EDB"/>
    <w:rsid w:val="007230E5"/>
    <w:rsid w:val="0072341B"/>
    <w:rsid w:val="00723FED"/>
    <w:rsid w:val="0072433A"/>
    <w:rsid w:val="00724406"/>
    <w:rsid w:val="00724922"/>
    <w:rsid w:val="0072508F"/>
    <w:rsid w:val="00725178"/>
    <w:rsid w:val="007272A7"/>
    <w:rsid w:val="007306FB"/>
    <w:rsid w:val="00730D75"/>
    <w:rsid w:val="0073188C"/>
    <w:rsid w:val="00731FDB"/>
    <w:rsid w:val="00732051"/>
    <w:rsid w:val="007324DA"/>
    <w:rsid w:val="007325E1"/>
    <w:rsid w:val="00732BCA"/>
    <w:rsid w:val="00732FA6"/>
    <w:rsid w:val="00733BAD"/>
    <w:rsid w:val="0073418A"/>
    <w:rsid w:val="00735328"/>
    <w:rsid w:val="00735CFD"/>
    <w:rsid w:val="007369A8"/>
    <w:rsid w:val="0073714D"/>
    <w:rsid w:val="00737FED"/>
    <w:rsid w:val="00740A48"/>
    <w:rsid w:val="00740D80"/>
    <w:rsid w:val="00740DB0"/>
    <w:rsid w:val="007411E8"/>
    <w:rsid w:val="0074134F"/>
    <w:rsid w:val="00741666"/>
    <w:rsid w:val="00741893"/>
    <w:rsid w:val="00741A3E"/>
    <w:rsid w:val="00741C7F"/>
    <w:rsid w:val="00741F96"/>
    <w:rsid w:val="00742253"/>
    <w:rsid w:val="00742D51"/>
    <w:rsid w:val="00743C43"/>
    <w:rsid w:val="00744676"/>
    <w:rsid w:val="00745543"/>
    <w:rsid w:val="00745EE2"/>
    <w:rsid w:val="00745EF3"/>
    <w:rsid w:val="0074603C"/>
    <w:rsid w:val="007478CA"/>
    <w:rsid w:val="00750678"/>
    <w:rsid w:val="00751399"/>
    <w:rsid w:val="00751861"/>
    <w:rsid w:val="00751CD8"/>
    <w:rsid w:val="00751CE4"/>
    <w:rsid w:val="00753185"/>
    <w:rsid w:val="00753423"/>
    <w:rsid w:val="00754983"/>
    <w:rsid w:val="00754C25"/>
    <w:rsid w:val="007562AE"/>
    <w:rsid w:val="007570A9"/>
    <w:rsid w:val="00757207"/>
    <w:rsid w:val="00757FAA"/>
    <w:rsid w:val="00760425"/>
    <w:rsid w:val="00760913"/>
    <w:rsid w:val="00760D23"/>
    <w:rsid w:val="00760D67"/>
    <w:rsid w:val="00762A59"/>
    <w:rsid w:val="00762FFD"/>
    <w:rsid w:val="00764261"/>
    <w:rsid w:val="00764D82"/>
    <w:rsid w:val="0076558C"/>
    <w:rsid w:val="00765825"/>
    <w:rsid w:val="00765CCF"/>
    <w:rsid w:val="00765EAB"/>
    <w:rsid w:val="007664A3"/>
    <w:rsid w:val="00766ED0"/>
    <w:rsid w:val="00767179"/>
    <w:rsid w:val="007672EC"/>
    <w:rsid w:val="00770042"/>
    <w:rsid w:val="00770B3B"/>
    <w:rsid w:val="007711B3"/>
    <w:rsid w:val="00771764"/>
    <w:rsid w:val="00771D34"/>
    <w:rsid w:val="00772404"/>
    <w:rsid w:val="0077241F"/>
    <w:rsid w:val="00772607"/>
    <w:rsid w:val="0077332B"/>
    <w:rsid w:val="00773A6C"/>
    <w:rsid w:val="0077465E"/>
    <w:rsid w:val="0077468B"/>
    <w:rsid w:val="00774E40"/>
    <w:rsid w:val="00775323"/>
    <w:rsid w:val="00776A7C"/>
    <w:rsid w:val="00776BE7"/>
    <w:rsid w:val="00780017"/>
    <w:rsid w:val="00780914"/>
    <w:rsid w:val="00780C86"/>
    <w:rsid w:val="0078227B"/>
    <w:rsid w:val="0078327B"/>
    <w:rsid w:val="0078355C"/>
    <w:rsid w:val="00784227"/>
    <w:rsid w:val="00784BF0"/>
    <w:rsid w:val="007852B6"/>
    <w:rsid w:val="00785665"/>
    <w:rsid w:val="00785FD0"/>
    <w:rsid w:val="00786332"/>
    <w:rsid w:val="0078678B"/>
    <w:rsid w:val="00786837"/>
    <w:rsid w:val="00786B25"/>
    <w:rsid w:val="00787EEF"/>
    <w:rsid w:val="00790494"/>
    <w:rsid w:val="00790C04"/>
    <w:rsid w:val="00791C5D"/>
    <w:rsid w:val="00792114"/>
    <w:rsid w:val="00792233"/>
    <w:rsid w:val="00792BE6"/>
    <w:rsid w:val="00793247"/>
    <w:rsid w:val="00793538"/>
    <w:rsid w:val="00793D93"/>
    <w:rsid w:val="00794DF3"/>
    <w:rsid w:val="00794E73"/>
    <w:rsid w:val="0079570D"/>
    <w:rsid w:val="0079637A"/>
    <w:rsid w:val="00796AA2"/>
    <w:rsid w:val="00797748"/>
    <w:rsid w:val="007979CF"/>
    <w:rsid w:val="007A016F"/>
    <w:rsid w:val="007A0CFF"/>
    <w:rsid w:val="007A1243"/>
    <w:rsid w:val="007A1350"/>
    <w:rsid w:val="007A2016"/>
    <w:rsid w:val="007A232A"/>
    <w:rsid w:val="007A2959"/>
    <w:rsid w:val="007A33EC"/>
    <w:rsid w:val="007A3A24"/>
    <w:rsid w:val="007A4AD8"/>
    <w:rsid w:val="007A6A6F"/>
    <w:rsid w:val="007A6C05"/>
    <w:rsid w:val="007A6F22"/>
    <w:rsid w:val="007A7254"/>
    <w:rsid w:val="007B0910"/>
    <w:rsid w:val="007B1196"/>
    <w:rsid w:val="007B12D3"/>
    <w:rsid w:val="007B17E1"/>
    <w:rsid w:val="007B1C52"/>
    <w:rsid w:val="007B1E50"/>
    <w:rsid w:val="007B2A09"/>
    <w:rsid w:val="007B3AB8"/>
    <w:rsid w:val="007B3C91"/>
    <w:rsid w:val="007B4264"/>
    <w:rsid w:val="007B498B"/>
    <w:rsid w:val="007B5121"/>
    <w:rsid w:val="007B5A35"/>
    <w:rsid w:val="007B73CC"/>
    <w:rsid w:val="007C0D93"/>
    <w:rsid w:val="007C1086"/>
    <w:rsid w:val="007C1429"/>
    <w:rsid w:val="007C29EB"/>
    <w:rsid w:val="007C4532"/>
    <w:rsid w:val="007C47FD"/>
    <w:rsid w:val="007C531C"/>
    <w:rsid w:val="007C60F5"/>
    <w:rsid w:val="007C628F"/>
    <w:rsid w:val="007C671A"/>
    <w:rsid w:val="007C6764"/>
    <w:rsid w:val="007C72A4"/>
    <w:rsid w:val="007C7747"/>
    <w:rsid w:val="007C7A7E"/>
    <w:rsid w:val="007C7EB7"/>
    <w:rsid w:val="007D014F"/>
    <w:rsid w:val="007D04D7"/>
    <w:rsid w:val="007D04F0"/>
    <w:rsid w:val="007D04FE"/>
    <w:rsid w:val="007D07AB"/>
    <w:rsid w:val="007D1012"/>
    <w:rsid w:val="007D10C3"/>
    <w:rsid w:val="007D1343"/>
    <w:rsid w:val="007D13B2"/>
    <w:rsid w:val="007D16EA"/>
    <w:rsid w:val="007D1F3D"/>
    <w:rsid w:val="007D245A"/>
    <w:rsid w:val="007D253A"/>
    <w:rsid w:val="007D2D86"/>
    <w:rsid w:val="007D2E45"/>
    <w:rsid w:val="007D36A4"/>
    <w:rsid w:val="007D37E2"/>
    <w:rsid w:val="007D393A"/>
    <w:rsid w:val="007D3EC0"/>
    <w:rsid w:val="007D4A78"/>
    <w:rsid w:val="007D4E12"/>
    <w:rsid w:val="007D4E88"/>
    <w:rsid w:val="007D59E3"/>
    <w:rsid w:val="007D6CC3"/>
    <w:rsid w:val="007E03DD"/>
    <w:rsid w:val="007E08BE"/>
    <w:rsid w:val="007E13F8"/>
    <w:rsid w:val="007E15FF"/>
    <w:rsid w:val="007E17C4"/>
    <w:rsid w:val="007E17C5"/>
    <w:rsid w:val="007E18E3"/>
    <w:rsid w:val="007E1FB6"/>
    <w:rsid w:val="007E2E5A"/>
    <w:rsid w:val="007E359E"/>
    <w:rsid w:val="007E3860"/>
    <w:rsid w:val="007E44AC"/>
    <w:rsid w:val="007E50B1"/>
    <w:rsid w:val="007E5CFB"/>
    <w:rsid w:val="007E66F3"/>
    <w:rsid w:val="007E7239"/>
    <w:rsid w:val="007E7320"/>
    <w:rsid w:val="007E732F"/>
    <w:rsid w:val="007F0478"/>
    <w:rsid w:val="007F11D1"/>
    <w:rsid w:val="007F26AA"/>
    <w:rsid w:val="007F321F"/>
    <w:rsid w:val="007F32AE"/>
    <w:rsid w:val="007F3FF8"/>
    <w:rsid w:val="007F47F6"/>
    <w:rsid w:val="007F482F"/>
    <w:rsid w:val="007F5539"/>
    <w:rsid w:val="007F59EF"/>
    <w:rsid w:val="007F5BE4"/>
    <w:rsid w:val="007F6052"/>
    <w:rsid w:val="007F60FC"/>
    <w:rsid w:val="007F6349"/>
    <w:rsid w:val="007F672D"/>
    <w:rsid w:val="007F6808"/>
    <w:rsid w:val="007F69B5"/>
    <w:rsid w:val="007F69B8"/>
    <w:rsid w:val="007F74DC"/>
    <w:rsid w:val="007F7E2D"/>
    <w:rsid w:val="008001E8"/>
    <w:rsid w:val="0080044D"/>
    <w:rsid w:val="00800AE2"/>
    <w:rsid w:val="008012BA"/>
    <w:rsid w:val="00801493"/>
    <w:rsid w:val="00801577"/>
    <w:rsid w:val="008016F6"/>
    <w:rsid w:val="00801A74"/>
    <w:rsid w:val="00801FB8"/>
    <w:rsid w:val="00802470"/>
    <w:rsid w:val="00803200"/>
    <w:rsid w:val="00803AB5"/>
    <w:rsid w:val="00803C6F"/>
    <w:rsid w:val="0080503F"/>
    <w:rsid w:val="008057BD"/>
    <w:rsid w:val="0080583B"/>
    <w:rsid w:val="00806344"/>
    <w:rsid w:val="00807187"/>
    <w:rsid w:val="008074D6"/>
    <w:rsid w:val="00810C8F"/>
    <w:rsid w:val="00810F76"/>
    <w:rsid w:val="00811F67"/>
    <w:rsid w:val="00811F89"/>
    <w:rsid w:val="008124A3"/>
    <w:rsid w:val="008124AE"/>
    <w:rsid w:val="008135DC"/>
    <w:rsid w:val="00815A14"/>
    <w:rsid w:val="008162A6"/>
    <w:rsid w:val="0081703B"/>
    <w:rsid w:val="00817AEA"/>
    <w:rsid w:val="00817F0A"/>
    <w:rsid w:val="008202EE"/>
    <w:rsid w:val="0082052B"/>
    <w:rsid w:val="00820E84"/>
    <w:rsid w:val="00821759"/>
    <w:rsid w:val="008237B1"/>
    <w:rsid w:val="00824011"/>
    <w:rsid w:val="008248AB"/>
    <w:rsid w:val="00824D34"/>
    <w:rsid w:val="00824DAF"/>
    <w:rsid w:val="00824E2E"/>
    <w:rsid w:val="00825562"/>
    <w:rsid w:val="008255C7"/>
    <w:rsid w:val="008255F4"/>
    <w:rsid w:val="00825992"/>
    <w:rsid w:val="0082617D"/>
    <w:rsid w:val="00826568"/>
    <w:rsid w:val="008273EC"/>
    <w:rsid w:val="0083108D"/>
    <w:rsid w:val="00834908"/>
    <w:rsid w:val="00834D3D"/>
    <w:rsid w:val="00834E5A"/>
    <w:rsid w:val="008354B4"/>
    <w:rsid w:val="008369D3"/>
    <w:rsid w:val="00836C6E"/>
    <w:rsid w:val="00836D76"/>
    <w:rsid w:val="00837A12"/>
    <w:rsid w:val="00840BF2"/>
    <w:rsid w:val="00840D4E"/>
    <w:rsid w:val="00841132"/>
    <w:rsid w:val="00841501"/>
    <w:rsid w:val="0084174B"/>
    <w:rsid w:val="0084226C"/>
    <w:rsid w:val="00842ADE"/>
    <w:rsid w:val="00843291"/>
    <w:rsid w:val="008432D2"/>
    <w:rsid w:val="0084341B"/>
    <w:rsid w:val="00843A5C"/>
    <w:rsid w:val="008440BC"/>
    <w:rsid w:val="00844A31"/>
    <w:rsid w:val="00844F2C"/>
    <w:rsid w:val="008458F5"/>
    <w:rsid w:val="008466A2"/>
    <w:rsid w:val="0084676D"/>
    <w:rsid w:val="00847151"/>
    <w:rsid w:val="0084759D"/>
    <w:rsid w:val="00847931"/>
    <w:rsid w:val="0085133F"/>
    <w:rsid w:val="00851472"/>
    <w:rsid w:val="008525D0"/>
    <w:rsid w:val="008528EF"/>
    <w:rsid w:val="00853E3C"/>
    <w:rsid w:val="008541C5"/>
    <w:rsid w:val="00854319"/>
    <w:rsid w:val="008554CB"/>
    <w:rsid w:val="008559B0"/>
    <w:rsid w:val="008562B4"/>
    <w:rsid w:val="00860AC9"/>
    <w:rsid w:val="00860EAC"/>
    <w:rsid w:val="008612BD"/>
    <w:rsid w:val="00861A28"/>
    <w:rsid w:val="008622F6"/>
    <w:rsid w:val="00862993"/>
    <w:rsid w:val="00862BED"/>
    <w:rsid w:val="008635B1"/>
    <w:rsid w:val="00863F16"/>
    <w:rsid w:val="0086425A"/>
    <w:rsid w:val="0086428A"/>
    <w:rsid w:val="00864510"/>
    <w:rsid w:val="00864A73"/>
    <w:rsid w:val="00864AAE"/>
    <w:rsid w:val="00866AA4"/>
    <w:rsid w:val="0086731B"/>
    <w:rsid w:val="008674E4"/>
    <w:rsid w:val="00867D48"/>
    <w:rsid w:val="00870444"/>
    <w:rsid w:val="00870459"/>
    <w:rsid w:val="00870D1E"/>
    <w:rsid w:val="0087119B"/>
    <w:rsid w:val="00871B7B"/>
    <w:rsid w:val="00872BEC"/>
    <w:rsid w:val="0087425D"/>
    <w:rsid w:val="00874863"/>
    <w:rsid w:val="00874908"/>
    <w:rsid w:val="00874C90"/>
    <w:rsid w:val="00874E36"/>
    <w:rsid w:val="0087597E"/>
    <w:rsid w:val="00875ADF"/>
    <w:rsid w:val="00876091"/>
    <w:rsid w:val="00876340"/>
    <w:rsid w:val="00876F62"/>
    <w:rsid w:val="008776D9"/>
    <w:rsid w:val="00877A2F"/>
    <w:rsid w:val="00877F42"/>
    <w:rsid w:val="0088056E"/>
    <w:rsid w:val="00881A46"/>
    <w:rsid w:val="00881E17"/>
    <w:rsid w:val="0088271C"/>
    <w:rsid w:val="00882767"/>
    <w:rsid w:val="00883586"/>
    <w:rsid w:val="00883895"/>
    <w:rsid w:val="0088411C"/>
    <w:rsid w:val="00884B38"/>
    <w:rsid w:val="0088580C"/>
    <w:rsid w:val="00886ED3"/>
    <w:rsid w:val="00886F7A"/>
    <w:rsid w:val="0088766E"/>
    <w:rsid w:val="0089051F"/>
    <w:rsid w:val="008905B0"/>
    <w:rsid w:val="008907CC"/>
    <w:rsid w:val="008909B3"/>
    <w:rsid w:val="008917C3"/>
    <w:rsid w:val="008921D4"/>
    <w:rsid w:val="0089269C"/>
    <w:rsid w:val="00892AED"/>
    <w:rsid w:val="00892CBE"/>
    <w:rsid w:val="00892F02"/>
    <w:rsid w:val="008940A1"/>
    <w:rsid w:val="00894647"/>
    <w:rsid w:val="00896B06"/>
    <w:rsid w:val="0089747E"/>
    <w:rsid w:val="008A0022"/>
    <w:rsid w:val="008A064F"/>
    <w:rsid w:val="008A0A4A"/>
    <w:rsid w:val="008A16A3"/>
    <w:rsid w:val="008A203B"/>
    <w:rsid w:val="008A20CE"/>
    <w:rsid w:val="008A20E9"/>
    <w:rsid w:val="008A2D1A"/>
    <w:rsid w:val="008A356B"/>
    <w:rsid w:val="008A3AB7"/>
    <w:rsid w:val="008A3AEC"/>
    <w:rsid w:val="008A3EF0"/>
    <w:rsid w:val="008A4EF8"/>
    <w:rsid w:val="008A53E6"/>
    <w:rsid w:val="008A5E7C"/>
    <w:rsid w:val="008A6701"/>
    <w:rsid w:val="008A7995"/>
    <w:rsid w:val="008B0794"/>
    <w:rsid w:val="008B1113"/>
    <w:rsid w:val="008B1613"/>
    <w:rsid w:val="008B166C"/>
    <w:rsid w:val="008B18C7"/>
    <w:rsid w:val="008B1F13"/>
    <w:rsid w:val="008B28BD"/>
    <w:rsid w:val="008B2C22"/>
    <w:rsid w:val="008B3F51"/>
    <w:rsid w:val="008B519C"/>
    <w:rsid w:val="008B52AE"/>
    <w:rsid w:val="008B599C"/>
    <w:rsid w:val="008B5C34"/>
    <w:rsid w:val="008B5E4E"/>
    <w:rsid w:val="008B675C"/>
    <w:rsid w:val="008B6B44"/>
    <w:rsid w:val="008B6CC6"/>
    <w:rsid w:val="008B701B"/>
    <w:rsid w:val="008C009D"/>
    <w:rsid w:val="008C0B95"/>
    <w:rsid w:val="008C0FF3"/>
    <w:rsid w:val="008C13EE"/>
    <w:rsid w:val="008C1B50"/>
    <w:rsid w:val="008C1C01"/>
    <w:rsid w:val="008C26EE"/>
    <w:rsid w:val="008C2871"/>
    <w:rsid w:val="008C2C7B"/>
    <w:rsid w:val="008C3085"/>
    <w:rsid w:val="008C34B4"/>
    <w:rsid w:val="008C35F5"/>
    <w:rsid w:val="008C3F21"/>
    <w:rsid w:val="008C4F04"/>
    <w:rsid w:val="008C51BE"/>
    <w:rsid w:val="008C53D4"/>
    <w:rsid w:val="008C5B6F"/>
    <w:rsid w:val="008C5D51"/>
    <w:rsid w:val="008C6541"/>
    <w:rsid w:val="008C6BE6"/>
    <w:rsid w:val="008C7436"/>
    <w:rsid w:val="008C7B42"/>
    <w:rsid w:val="008D087D"/>
    <w:rsid w:val="008D0B79"/>
    <w:rsid w:val="008D0BF9"/>
    <w:rsid w:val="008D13FA"/>
    <w:rsid w:val="008D1BC1"/>
    <w:rsid w:val="008D2992"/>
    <w:rsid w:val="008D33AF"/>
    <w:rsid w:val="008D45A1"/>
    <w:rsid w:val="008D46DF"/>
    <w:rsid w:val="008D5B43"/>
    <w:rsid w:val="008D5C76"/>
    <w:rsid w:val="008D5ECB"/>
    <w:rsid w:val="008D64B0"/>
    <w:rsid w:val="008D6513"/>
    <w:rsid w:val="008D682E"/>
    <w:rsid w:val="008E1B49"/>
    <w:rsid w:val="008E26BB"/>
    <w:rsid w:val="008E2FE8"/>
    <w:rsid w:val="008E3896"/>
    <w:rsid w:val="008E3A8D"/>
    <w:rsid w:val="008E3D71"/>
    <w:rsid w:val="008E469B"/>
    <w:rsid w:val="008E536E"/>
    <w:rsid w:val="008E5A99"/>
    <w:rsid w:val="008E5EA0"/>
    <w:rsid w:val="008E655E"/>
    <w:rsid w:val="008E6F20"/>
    <w:rsid w:val="008E7057"/>
    <w:rsid w:val="008E73A8"/>
    <w:rsid w:val="008E783B"/>
    <w:rsid w:val="008E7EB0"/>
    <w:rsid w:val="008F02DC"/>
    <w:rsid w:val="008F0CF6"/>
    <w:rsid w:val="008F1A2A"/>
    <w:rsid w:val="008F39DD"/>
    <w:rsid w:val="008F3A00"/>
    <w:rsid w:val="008F3C72"/>
    <w:rsid w:val="008F4043"/>
    <w:rsid w:val="008F4561"/>
    <w:rsid w:val="008F466A"/>
    <w:rsid w:val="008F489A"/>
    <w:rsid w:val="008F579C"/>
    <w:rsid w:val="008F623A"/>
    <w:rsid w:val="008F73A8"/>
    <w:rsid w:val="00900302"/>
    <w:rsid w:val="00900F54"/>
    <w:rsid w:val="00901905"/>
    <w:rsid w:val="00901B58"/>
    <w:rsid w:val="009029D6"/>
    <w:rsid w:val="0090322A"/>
    <w:rsid w:val="009034E2"/>
    <w:rsid w:val="0090375A"/>
    <w:rsid w:val="009044F7"/>
    <w:rsid w:val="009051B4"/>
    <w:rsid w:val="009057F6"/>
    <w:rsid w:val="009059CF"/>
    <w:rsid w:val="00906DF9"/>
    <w:rsid w:val="00907541"/>
    <w:rsid w:val="00907B09"/>
    <w:rsid w:val="00910A35"/>
    <w:rsid w:val="00912003"/>
    <w:rsid w:val="00912191"/>
    <w:rsid w:val="00912BC1"/>
    <w:rsid w:val="00913058"/>
    <w:rsid w:val="0091407A"/>
    <w:rsid w:val="009150F3"/>
    <w:rsid w:val="00915628"/>
    <w:rsid w:val="0091622F"/>
    <w:rsid w:val="00916236"/>
    <w:rsid w:val="009163DF"/>
    <w:rsid w:val="009174A4"/>
    <w:rsid w:val="00917532"/>
    <w:rsid w:val="0091789D"/>
    <w:rsid w:val="00920081"/>
    <w:rsid w:val="00920314"/>
    <w:rsid w:val="00920D0C"/>
    <w:rsid w:val="00921087"/>
    <w:rsid w:val="0092176F"/>
    <w:rsid w:val="00921894"/>
    <w:rsid w:val="009220D8"/>
    <w:rsid w:val="00922158"/>
    <w:rsid w:val="009221D3"/>
    <w:rsid w:val="00922316"/>
    <w:rsid w:val="009226D4"/>
    <w:rsid w:val="00922E20"/>
    <w:rsid w:val="00924646"/>
    <w:rsid w:val="00924A91"/>
    <w:rsid w:val="0092585A"/>
    <w:rsid w:val="0092651F"/>
    <w:rsid w:val="009270DA"/>
    <w:rsid w:val="009272FD"/>
    <w:rsid w:val="00927CAE"/>
    <w:rsid w:val="009307B3"/>
    <w:rsid w:val="00930AAD"/>
    <w:rsid w:val="00930E2A"/>
    <w:rsid w:val="009316BF"/>
    <w:rsid w:val="0093197E"/>
    <w:rsid w:val="00931DE0"/>
    <w:rsid w:val="00932FA6"/>
    <w:rsid w:val="00933119"/>
    <w:rsid w:val="00933185"/>
    <w:rsid w:val="009331DB"/>
    <w:rsid w:val="00933330"/>
    <w:rsid w:val="009339CF"/>
    <w:rsid w:val="009342F1"/>
    <w:rsid w:val="00934A84"/>
    <w:rsid w:val="009351B2"/>
    <w:rsid w:val="00935968"/>
    <w:rsid w:val="009368B5"/>
    <w:rsid w:val="00936FA3"/>
    <w:rsid w:val="00937486"/>
    <w:rsid w:val="009377C9"/>
    <w:rsid w:val="0093780F"/>
    <w:rsid w:val="009410F9"/>
    <w:rsid w:val="009417A3"/>
    <w:rsid w:val="009421B6"/>
    <w:rsid w:val="009425BC"/>
    <w:rsid w:val="00942E19"/>
    <w:rsid w:val="009434AC"/>
    <w:rsid w:val="0094387A"/>
    <w:rsid w:val="00943F45"/>
    <w:rsid w:val="00943FE7"/>
    <w:rsid w:val="00944327"/>
    <w:rsid w:val="00944F73"/>
    <w:rsid w:val="00945977"/>
    <w:rsid w:val="00945DB5"/>
    <w:rsid w:val="00945DD3"/>
    <w:rsid w:val="00945ED9"/>
    <w:rsid w:val="00946098"/>
    <w:rsid w:val="00946304"/>
    <w:rsid w:val="00946457"/>
    <w:rsid w:val="00946B68"/>
    <w:rsid w:val="0094702A"/>
    <w:rsid w:val="009475C9"/>
    <w:rsid w:val="009506E7"/>
    <w:rsid w:val="00950C60"/>
    <w:rsid w:val="009513F3"/>
    <w:rsid w:val="00951EE4"/>
    <w:rsid w:val="00952696"/>
    <w:rsid w:val="009527CF"/>
    <w:rsid w:val="00952AAC"/>
    <w:rsid w:val="00952C04"/>
    <w:rsid w:val="00953487"/>
    <w:rsid w:val="00953FDB"/>
    <w:rsid w:val="009544B8"/>
    <w:rsid w:val="00954C46"/>
    <w:rsid w:val="00955854"/>
    <w:rsid w:val="00955D31"/>
    <w:rsid w:val="00955FBA"/>
    <w:rsid w:val="00956BFF"/>
    <w:rsid w:val="00956D13"/>
    <w:rsid w:val="009573B0"/>
    <w:rsid w:val="00957500"/>
    <w:rsid w:val="00957F0B"/>
    <w:rsid w:val="009604EF"/>
    <w:rsid w:val="009609D4"/>
    <w:rsid w:val="00960D71"/>
    <w:rsid w:val="00960DEC"/>
    <w:rsid w:val="00961403"/>
    <w:rsid w:val="009616AC"/>
    <w:rsid w:val="009617B5"/>
    <w:rsid w:val="00961A9A"/>
    <w:rsid w:val="00961EBF"/>
    <w:rsid w:val="009626B8"/>
    <w:rsid w:val="00962AB9"/>
    <w:rsid w:val="00963EA9"/>
    <w:rsid w:val="009649E3"/>
    <w:rsid w:val="00964DF9"/>
    <w:rsid w:val="00964EB2"/>
    <w:rsid w:val="00965DB3"/>
    <w:rsid w:val="009675B4"/>
    <w:rsid w:val="0096791F"/>
    <w:rsid w:val="00967A9C"/>
    <w:rsid w:val="0097066F"/>
    <w:rsid w:val="00970BB6"/>
    <w:rsid w:val="00970E64"/>
    <w:rsid w:val="009711CA"/>
    <w:rsid w:val="009711E9"/>
    <w:rsid w:val="00971920"/>
    <w:rsid w:val="00971DC5"/>
    <w:rsid w:val="009724E5"/>
    <w:rsid w:val="00973348"/>
    <w:rsid w:val="0097335A"/>
    <w:rsid w:val="00973641"/>
    <w:rsid w:val="009739E5"/>
    <w:rsid w:val="00973E1E"/>
    <w:rsid w:val="00973FFE"/>
    <w:rsid w:val="00974B10"/>
    <w:rsid w:val="009801AB"/>
    <w:rsid w:val="009807EA"/>
    <w:rsid w:val="00981871"/>
    <w:rsid w:val="00981A43"/>
    <w:rsid w:val="009826D5"/>
    <w:rsid w:val="0098275D"/>
    <w:rsid w:val="00983E3A"/>
    <w:rsid w:val="0098458E"/>
    <w:rsid w:val="00985EF4"/>
    <w:rsid w:val="00986FBD"/>
    <w:rsid w:val="00987405"/>
    <w:rsid w:val="009878AD"/>
    <w:rsid w:val="00987C5F"/>
    <w:rsid w:val="00987E89"/>
    <w:rsid w:val="0099005A"/>
    <w:rsid w:val="0099012C"/>
    <w:rsid w:val="009910DA"/>
    <w:rsid w:val="00991269"/>
    <w:rsid w:val="00991DA1"/>
    <w:rsid w:val="00991E37"/>
    <w:rsid w:val="0099252F"/>
    <w:rsid w:val="009943C8"/>
    <w:rsid w:val="009945B3"/>
    <w:rsid w:val="009959E5"/>
    <w:rsid w:val="00996001"/>
    <w:rsid w:val="00996290"/>
    <w:rsid w:val="009962AE"/>
    <w:rsid w:val="0099664B"/>
    <w:rsid w:val="009971A1"/>
    <w:rsid w:val="00997A0B"/>
    <w:rsid w:val="00997B9A"/>
    <w:rsid w:val="00997CD3"/>
    <w:rsid w:val="009A0BA6"/>
    <w:rsid w:val="009A154A"/>
    <w:rsid w:val="009A1A1C"/>
    <w:rsid w:val="009A1FBA"/>
    <w:rsid w:val="009A3AAB"/>
    <w:rsid w:val="009A405E"/>
    <w:rsid w:val="009A4277"/>
    <w:rsid w:val="009A43B3"/>
    <w:rsid w:val="009A48AC"/>
    <w:rsid w:val="009A5BFD"/>
    <w:rsid w:val="009A63BC"/>
    <w:rsid w:val="009A6501"/>
    <w:rsid w:val="009A749B"/>
    <w:rsid w:val="009A7817"/>
    <w:rsid w:val="009A7F1F"/>
    <w:rsid w:val="009B0057"/>
    <w:rsid w:val="009B0866"/>
    <w:rsid w:val="009B105D"/>
    <w:rsid w:val="009B182C"/>
    <w:rsid w:val="009B19C0"/>
    <w:rsid w:val="009B1C36"/>
    <w:rsid w:val="009B2133"/>
    <w:rsid w:val="009B271D"/>
    <w:rsid w:val="009B3001"/>
    <w:rsid w:val="009B3220"/>
    <w:rsid w:val="009B3601"/>
    <w:rsid w:val="009B3DF4"/>
    <w:rsid w:val="009B4CD9"/>
    <w:rsid w:val="009B501C"/>
    <w:rsid w:val="009B5094"/>
    <w:rsid w:val="009B5666"/>
    <w:rsid w:val="009B572A"/>
    <w:rsid w:val="009B68F8"/>
    <w:rsid w:val="009B6A41"/>
    <w:rsid w:val="009B73E2"/>
    <w:rsid w:val="009B74F7"/>
    <w:rsid w:val="009B7596"/>
    <w:rsid w:val="009B799B"/>
    <w:rsid w:val="009B7A83"/>
    <w:rsid w:val="009C0444"/>
    <w:rsid w:val="009C06F3"/>
    <w:rsid w:val="009C072D"/>
    <w:rsid w:val="009C125B"/>
    <w:rsid w:val="009C1769"/>
    <w:rsid w:val="009C1949"/>
    <w:rsid w:val="009C24C9"/>
    <w:rsid w:val="009C2E80"/>
    <w:rsid w:val="009C3C64"/>
    <w:rsid w:val="009C401E"/>
    <w:rsid w:val="009C423F"/>
    <w:rsid w:val="009C481B"/>
    <w:rsid w:val="009C4F27"/>
    <w:rsid w:val="009C562D"/>
    <w:rsid w:val="009C5656"/>
    <w:rsid w:val="009C5C15"/>
    <w:rsid w:val="009C5ED4"/>
    <w:rsid w:val="009C61CF"/>
    <w:rsid w:val="009C6F37"/>
    <w:rsid w:val="009C73BA"/>
    <w:rsid w:val="009D02E7"/>
    <w:rsid w:val="009D0AB3"/>
    <w:rsid w:val="009D12C3"/>
    <w:rsid w:val="009D2138"/>
    <w:rsid w:val="009D2544"/>
    <w:rsid w:val="009D260B"/>
    <w:rsid w:val="009D2675"/>
    <w:rsid w:val="009D3977"/>
    <w:rsid w:val="009D45C2"/>
    <w:rsid w:val="009D4D73"/>
    <w:rsid w:val="009D60DD"/>
    <w:rsid w:val="009D6A8A"/>
    <w:rsid w:val="009D6D16"/>
    <w:rsid w:val="009D6E32"/>
    <w:rsid w:val="009D7E2E"/>
    <w:rsid w:val="009E0043"/>
    <w:rsid w:val="009E08C3"/>
    <w:rsid w:val="009E1DFA"/>
    <w:rsid w:val="009E248E"/>
    <w:rsid w:val="009E270D"/>
    <w:rsid w:val="009E27D0"/>
    <w:rsid w:val="009E3250"/>
    <w:rsid w:val="009E34AF"/>
    <w:rsid w:val="009E4567"/>
    <w:rsid w:val="009E4B7C"/>
    <w:rsid w:val="009E58EA"/>
    <w:rsid w:val="009E5A25"/>
    <w:rsid w:val="009E5CE6"/>
    <w:rsid w:val="009E646B"/>
    <w:rsid w:val="009E6492"/>
    <w:rsid w:val="009F1319"/>
    <w:rsid w:val="009F1925"/>
    <w:rsid w:val="009F20F8"/>
    <w:rsid w:val="009F228E"/>
    <w:rsid w:val="009F29FF"/>
    <w:rsid w:val="009F347E"/>
    <w:rsid w:val="009F5CCA"/>
    <w:rsid w:val="009F6127"/>
    <w:rsid w:val="009F658C"/>
    <w:rsid w:val="009F7029"/>
    <w:rsid w:val="009F7874"/>
    <w:rsid w:val="009F7FAD"/>
    <w:rsid w:val="00A0093B"/>
    <w:rsid w:val="00A00EAD"/>
    <w:rsid w:val="00A016D7"/>
    <w:rsid w:val="00A0176C"/>
    <w:rsid w:val="00A020E1"/>
    <w:rsid w:val="00A02CCB"/>
    <w:rsid w:val="00A03F9E"/>
    <w:rsid w:val="00A05081"/>
    <w:rsid w:val="00A05485"/>
    <w:rsid w:val="00A05856"/>
    <w:rsid w:val="00A05BDB"/>
    <w:rsid w:val="00A05C5D"/>
    <w:rsid w:val="00A06822"/>
    <w:rsid w:val="00A06DB4"/>
    <w:rsid w:val="00A07F8F"/>
    <w:rsid w:val="00A100F4"/>
    <w:rsid w:val="00A10139"/>
    <w:rsid w:val="00A10408"/>
    <w:rsid w:val="00A105A1"/>
    <w:rsid w:val="00A105C5"/>
    <w:rsid w:val="00A10B8E"/>
    <w:rsid w:val="00A10CD6"/>
    <w:rsid w:val="00A11111"/>
    <w:rsid w:val="00A128D7"/>
    <w:rsid w:val="00A13170"/>
    <w:rsid w:val="00A13C6A"/>
    <w:rsid w:val="00A13EFD"/>
    <w:rsid w:val="00A14386"/>
    <w:rsid w:val="00A147AE"/>
    <w:rsid w:val="00A14C45"/>
    <w:rsid w:val="00A1566B"/>
    <w:rsid w:val="00A1570F"/>
    <w:rsid w:val="00A17A30"/>
    <w:rsid w:val="00A17B7B"/>
    <w:rsid w:val="00A17E65"/>
    <w:rsid w:val="00A212B3"/>
    <w:rsid w:val="00A213CD"/>
    <w:rsid w:val="00A21731"/>
    <w:rsid w:val="00A2174C"/>
    <w:rsid w:val="00A2206F"/>
    <w:rsid w:val="00A2476B"/>
    <w:rsid w:val="00A24C15"/>
    <w:rsid w:val="00A265EA"/>
    <w:rsid w:val="00A26C9B"/>
    <w:rsid w:val="00A276DF"/>
    <w:rsid w:val="00A30267"/>
    <w:rsid w:val="00A304D7"/>
    <w:rsid w:val="00A309C6"/>
    <w:rsid w:val="00A30D12"/>
    <w:rsid w:val="00A3223B"/>
    <w:rsid w:val="00A329CD"/>
    <w:rsid w:val="00A32C57"/>
    <w:rsid w:val="00A32E37"/>
    <w:rsid w:val="00A32E5E"/>
    <w:rsid w:val="00A32E88"/>
    <w:rsid w:val="00A33D3E"/>
    <w:rsid w:val="00A35716"/>
    <w:rsid w:val="00A358F3"/>
    <w:rsid w:val="00A35980"/>
    <w:rsid w:val="00A361AD"/>
    <w:rsid w:val="00A361EF"/>
    <w:rsid w:val="00A37D71"/>
    <w:rsid w:val="00A40A08"/>
    <w:rsid w:val="00A41C5A"/>
    <w:rsid w:val="00A426B5"/>
    <w:rsid w:val="00A4310C"/>
    <w:rsid w:val="00A435E1"/>
    <w:rsid w:val="00A43753"/>
    <w:rsid w:val="00A4556D"/>
    <w:rsid w:val="00A46A69"/>
    <w:rsid w:val="00A470EF"/>
    <w:rsid w:val="00A47185"/>
    <w:rsid w:val="00A471C8"/>
    <w:rsid w:val="00A4753B"/>
    <w:rsid w:val="00A47D46"/>
    <w:rsid w:val="00A501DA"/>
    <w:rsid w:val="00A507FC"/>
    <w:rsid w:val="00A51111"/>
    <w:rsid w:val="00A5133A"/>
    <w:rsid w:val="00A51807"/>
    <w:rsid w:val="00A51CA8"/>
    <w:rsid w:val="00A51E05"/>
    <w:rsid w:val="00A5341C"/>
    <w:rsid w:val="00A536CE"/>
    <w:rsid w:val="00A538D5"/>
    <w:rsid w:val="00A53CCD"/>
    <w:rsid w:val="00A542D7"/>
    <w:rsid w:val="00A5492C"/>
    <w:rsid w:val="00A552F4"/>
    <w:rsid w:val="00A55E8D"/>
    <w:rsid w:val="00A569E1"/>
    <w:rsid w:val="00A56A82"/>
    <w:rsid w:val="00A56AB5"/>
    <w:rsid w:val="00A56FAB"/>
    <w:rsid w:val="00A575BA"/>
    <w:rsid w:val="00A57A6A"/>
    <w:rsid w:val="00A57F04"/>
    <w:rsid w:val="00A605AC"/>
    <w:rsid w:val="00A61346"/>
    <w:rsid w:val="00A62B63"/>
    <w:rsid w:val="00A6335B"/>
    <w:rsid w:val="00A63C42"/>
    <w:rsid w:val="00A63DD5"/>
    <w:rsid w:val="00A6415D"/>
    <w:rsid w:val="00A64364"/>
    <w:rsid w:val="00A65298"/>
    <w:rsid w:val="00A65634"/>
    <w:rsid w:val="00A65B01"/>
    <w:rsid w:val="00A6610C"/>
    <w:rsid w:val="00A6651F"/>
    <w:rsid w:val="00A66AA2"/>
    <w:rsid w:val="00A66DF1"/>
    <w:rsid w:val="00A70BA2"/>
    <w:rsid w:val="00A70D59"/>
    <w:rsid w:val="00A70E27"/>
    <w:rsid w:val="00A70F8E"/>
    <w:rsid w:val="00A71C29"/>
    <w:rsid w:val="00A720DC"/>
    <w:rsid w:val="00A7277F"/>
    <w:rsid w:val="00A72CB7"/>
    <w:rsid w:val="00A74265"/>
    <w:rsid w:val="00A74934"/>
    <w:rsid w:val="00A75115"/>
    <w:rsid w:val="00A75767"/>
    <w:rsid w:val="00A75836"/>
    <w:rsid w:val="00A759B7"/>
    <w:rsid w:val="00A75A40"/>
    <w:rsid w:val="00A766B7"/>
    <w:rsid w:val="00A77238"/>
    <w:rsid w:val="00A80925"/>
    <w:rsid w:val="00A80CC8"/>
    <w:rsid w:val="00A80EF1"/>
    <w:rsid w:val="00A81640"/>
    <w:rsid w:val="00A817AC"/>
    <w:rsid w:val="00A81D8B"/>
    <w:rsid w:val="00A82370"/>
    <w:rsid w:val="00A84015"/>
    <w:rsid w:val="00A84504"/>
    <w:rsid w:val="00A85001"/>
    <w:rsid w:val="00A85388"/>
    <w:rsid w:val="00A85572"/>
    <w:rsid w:val="00A85BC8"/>
    <w:rsid w:val="00A85CF1"/>
    <w:rsid w:val="00A85E43"/>
    <w:rsid w:val="00A86F9F"/>
    <w:rsid w:val="00A87038"/>
    <w:rsid w:val="00A8769F"/>
    <w:rsid w:val="00A8799B"/>
    <w:rsid w:val="00A9000F"/>
    <w:rsid w:val="00A906CD"/>
    <w:rsid w:val="00A906D0"/>
    <w:rsid w:val="00A915DD"/>
    <w:rsid w:val="00A917E4"/>
    <w:rsid w:val="00A91927"/>
    <w:rsid w:val="00A9295F"/>
    <w:rsid w:val="00A93010"/>
    <w:rsid w:val="00A935E8"/>
    <w:rsid w:val="00A93DD8"/>
    <w:rsid w:val="00A95EDD"/>
    <w:rsid w:val="00A97C61"/>
    <w:rsid w:val="00AA0243"/>
    <w:rsid w:val="00AA1BA2"/>
    <w:rsid w:val="00AA1F40"/>
    <w:rsid w:val="00AA3A4F"/>
    <w:rsid w:val="00AA44E9"/>
    <w:rsid w:val="00AA4715"/>
    <w:rsid w:val="00AA57C5"/>
    <w:rsid w:val="00AA687D"/>
    <w:rsid w:val="00AA6995"/>
    <w:rsid w:val="00AA6D8D"/>
    <w:rsid w:val="00AA786F"/>
    <w:rsid w:val="00AA7D8E"/>
    <w:rsid w:val="00AA7F3C"/>
    <w:rsid w:val="00AB0242"/>
    <w:rsid w:val="00AB02BB"/>
    <w:rsid w:val="00AB02E8"/>
    <w:rsid w:val="00AB0E33"/>
    <w:rsid w:val="00AB1243"/>
    <w:rsid w:val="00AB1529"/>
    <w:rsid w:val="00AB1692"/>
    <w:rsid w:val="00AB1B6C"/>
    <w:rsid w:val="00AB1EEB"/>
    <w:rsid w:val="00AB35A1"/>
    <w:rsid w:val="00AB401A"/>
    <w:rsid w:val="00AB41AC"/>
    <w:rsid w:val="00AB508A"/>
    <w:rsid w:val="00AB5275"/>
    <w:rsid w:val="00AB5BF7"/>
    <w:rsid w:val="00AB618F"/>
    <w:rsid w:val="00AB7520"/>
    <w:rsid w:val="00AB7B2C"/>
    <w:rsid w:val="00AC06D2"/>
    <w:rsid w:val="00AC0888"/>
    <w:rsid w:val="00AC0F1D"/>
    <w:rsid w:val="00AC1E04"/>
    <w:rsid w:val="00AC24DC"/>
    <w:rsid w:val="00AC2BCE"/>
    <w:rsid w:val="00AC2CF6"/>
    <w:rsid w:val="00AC375E"/>
    <w:rsid w:val="00AC3C75"/>
    <w:rsid w:val="00AC4060"/>
    <w:rsid w:val="00AC4979"/>
    <w:rsid w:val="00AC55E4"/>
    <w:rsid w:val="00AC5667"/>
    <w:rsid w:val="00AC669E"/>
    <w:rsid w:val="00AC6EC9"/>
    <w:rsid w:val="00AC7714"/>
    <w:rsid w:val="00AC7BA5"/>
    <w:rsid w:val="00AD0312"/>
    <w:rsid w:val="00AD0809"/>
    <w:rsid w:val="00AD0912"/>
    <w:rsid w:val="00AD2995"/>
    <w:rsid w:val="00AD3102"/>
    <w:rsid w:val="00AD3368"/>
    <w:rsid w:val="00AD3AFF"/>
    <w:rsid w:val="00AD3CDF"/>
    <w:rsid w:val="00AD3FCC"/>
    <w:rsid w:val="00AD4955"/>
    <w:rsid w:val="00AD650B"/>
    <w:rsid w:val="00AD650F"/>
    <w:rsid w:val="00AD7A9B"/>
    <w:rsid w:val="00AE0379"/>
    <w:rsid w:val="00AE14BA"/>
    <w:rsid w:val="00AE1CB7"/>
    <w:rsid w:val="00AE2DBB"/>
    <w:rsid w:val="00AE34C4"/>
    <w:rsid w:val="00AE5128"/>
    <w:rsid w:val="00AE5436"/>
    <w:rsid w:val="00AE5862"/>
    <w:rsid w:val="00AE5A13"/>
    <w:rsid w:val="00AE5ACD"/>
    <w:rsid w:val="00AE74F5"/>
    <w:rsid w:val="00AF0472"/>
    <w:rsid w:val="00AF0C85"/>
    <w:rsid w:val="00AF227D"/>
    <w:rsid w:val="00AF2D24"/>
    <w:rsid w:val="00AF367E"/>
    <w:rsid w:val="00AF3C08"/>
    <w:rsid w:val="00AF3EAD"/>
    <w:rsid w:val="00AF3F4A"/>
    <w:rsid w:val="00AF4416"/>
    <w:rsid w:val="00AF45B8"/>
    <w:rsid w:val="00AF53D5"/>
    <w:rsid w:val="00AF60C0"/>
    <w:rsid w:val="00AF658F"/>
    <w:rsid w:val="00AF69D4"/>
    <w:rsid w:val="00AF6E77"/>
    <w:rsid w:val="00AF74E1"/>
    <w:rsid w:val="00AF7D74"/>
    <w:rsid w:val="00B002EC"/>
    <w:rsid w:val="00B003FB"/>
    <w:rsid w:val="00B00494"/>
    <w:rsid w:val="00B00578"/>
    <w:rsid w:val="00B006CA"/>
    <w:rsid w:val="00B007DA"/>
    <w:rsid w:val="00B01327"/>
    <w:rsid w:val="00B01629"/>
    <w:rsid w:val="00B01A9D"/>
    <w:rsid w:val="00B0320C"/>
    <w:rsid w:val="00B03C0B"/>
    <w:rsid w:val="00B04232"/>
    <w:rsid w:val="00B06B36"/>
    <w:rsid w:val="00B1002A"/>
    <w:rsid w:val="00B106BA"/>
    <w:rsid w:val="00B10D81"/>
    <w:rsid w:val="00B10E82"/>
    <w:rsid w:val="00B112BB"/>
    <w:rsid w:val="00B11B07"/>
    <w:rsid w:val="00B11BC2"/>
    <w:rsid w:val="00B11F72"/>
    <w:rsid w:val="00B1239D"/>
    <w:rsid w:val="00B13BCB"/>
    <w:rsid w:val="00B14050"/>
    <w:rsid w:val="00B140D2"/>
    <w:rsid w:val="00B159FA"/>
    <w:rsid w:val="00B16C72"/>
    <w:rsid w:val="00B17E90"/>
    <w:rsid w:val="00B205A5"/>
    <w:rsid w:val="00B21146"/>
    <w:rsid w:val="00B215F7"/>
    <w:rsid w:val="00B2168F"/>
    <w:rsid w:val="00B21D5D"/>
    <w:rsid w:val="00B2205C"/>
    <w:rsid w:val="00B22D02"/>
    <w:rsid w:val="00B22D2B"/>
    <w:rsid w:val="00B22F7D"/>
    <w:rsid w:val="00B234AA"/>
    <w:rsid w:val="00B23DF0"/>
    <w:rsid w:val="00B24311"/>
    <w:rsid w:val="00B2493B"/>
    <w:rsid w:val="00B2557B"/>
    <w:rsid w:val="00B25EDD"/>
    <w:rsid w:val="00B264E0"/>
    <w:rsid w:val="00B277BD"/>
    <w:rsid w:val="00B27AE5"/>
    <w:rsid w:val="00B300B2"/>
    <w:rsid w:val="00B305FB"/>
    <w:rsid w:val="00B30840"/>
    <w:rsid w:val="00B30981"/>
    <w:rsid w:val="00B30FCC"/>
    <w:rsid w:val="00B323B4"/>
    <w:rsid w:val="00B326C0"/>
    <w:rsid w:val="00B32C7C"/>
    <w:rsid w:val="00B32D05"/>
    <w:rsid w:val="00B330BE"/>
    <w:rsid w:val="00B339EE"/>
    <w:rsid w:val="00B33AC8"/>
    <w:rsid w:val="00B33DAA"/>
    <w:rsid w:val="00B342F6"/>
    <w:rsid w:val="00B34318"/>
    <w:rsid w:val="00B3487B"/>
    <w:rsid w:val="00B3487F"/>
    <w:rsid w:val="00B355D0"/>
    <w:rsid w:val="00B3645F"/>
    <w:rsid w:val="00B36AFD"/>
    <w:rsid w:val="00B36D84"/>
    <w:rsid w:val="00B404F1"/>
    <w:rsid w:val="00B41013"/>
    <w:rsid w:val="00B414BA"/>
    <w:rsid w:val="00B41DA3"/>
    <w:rsid w:val="00B42B00"/>
    <w:rsid w:val="00B42EB7"/>
    <w:rsid w:val="00B43199"/>
    <w:rsid w:val="00B43EE5"/>
    <w:rsid w:val="00B43F90"/>
    <w:rsid w:val="00B44547"/>
    <w:rsid w:val="00B44CFF"/>
    <w:rsid w:val="00B45262"/>
    <w:rsid w:val="00B45A7E"/>
    <w:rsid w:val="00B4651C"/>
    <w:rsid w:val="00B465CC"/>
    <w:rsid w:val="00B47AB5"/>
    <w:rsid w:val="00B50100"/>
    <w:rsid w:val="00B5055F"/>
    <w:rsid w:val="00B50C98"/>
    <w:rsid w:val="00B51AEE"/>
    <w:rsid w:val="00B52412"/>
    <w:rsid w:val="00B53D66"/>
    <w:rsid w:val="00B55DFC"/>
    <w:rsid w:val="00B565E2"/>
    <w:rsid w:val="00B56608"/>
    <w:rsid w:val="00B566B6"/>
    <w:rsid w:val="00B56992"/>
    <w:rsid w:val="00B5717F"/>
    <w:rsid w:val="00B60EA4"/>
    <w:rsid w:val="00B62F2B"/>
    <w:rsid w:val="00B63D78"/>
    <w:rsid w:val="00B6416A"/>
    <w:rsid w:val="00B64C4A"/>
    <w:rsid w:val="00B64EBC"/>
    <w:rsid w:val="00B64FE8"/>
    <w:rsid w:val="00B65E82"/>
    <w:rsid w:val="00B66BB4"/>
    <w:rsid w:val="00B66D23"/>
    <w:rsid w:val="00B675DD"/>
    <w:rsid w:val="00B70986"/>
    <w:rsid w:val="00B70CDD"/>
    <w:rsid w:val="00B7101F"/>
    <w:rsid w:val="00B712DF"/>
    <w:rsid w:val="00B72181"/>
    <w:rsid w:val="00B723A8"/>
    <w:rsid w:val="00B7270A"/>
    <w:rsid w:val="00B736A5"/>
    <w:rsid w:val="00B73F17"/>
    <w:rsid w:val="00B7426F"/>
    <w:rsid w:val="00B74D60"/>
    <w:rsid w:val="00B74EA6"/>
    <w:rsid w:val="00B7543A"/>
    <w:rsid w:val="00B77AA6"/>
    <w:rsid w:val="00B77CDF"/>
    <w:rsid w:val="00B80557"/>
    <w:rsid w:val="00B80BA4"/>
    <w:rsid w:val="00B810DC"/>
    <w:rsid w:val="00B81F1F"/>
    <w:rsid w:val="00B83176"/>
    <w:rsid w:val="00B83E0A"/>
    <w:rsid w:val="00B85291"/>
    <w:rsid w:val="00B86992"/>
    <w:rsid w:val="00B86FC0"/>
    <w:rsid w:val="00B8768A"/>
    <w:rsid w:val="00B90437"/>
    <w:rsid w:val="00B928AA"/>
    <w:rsid w:val="00B92970"/>
    <w:rsid w:val="00B94111"/>
    <w:rsid w:val="00B94688"/>
    <w:rsid w:val="00B954A1"/>
    <w:rsid w:val="00B95683"/>
    <w:rsid w:val="00B962EF"/>
    <w:rsid w:val="00B96A91"/>
    <w:rsid w:val="00B96DA2"/>
    <w:rsid w:val="00B97769"/>
    <w:rsid w:val="00B97E0B"/>
    <w:rsid w:val="00BA0715"/>
    <w:rsid w:val="00BA0E61"/>
    <w:rsid w:val="00BA0F9E"/>
    <w:rsid w:val="00BA153D"/>
    <w:rsid w:val="00BA1C24"/>
    <w:rsid w:val="00BA2391"/>
    <w:rsid w:val="00BA2872"/>
    <w:rsid w:val="00BA29F0"/>
    <w:rsid w:val="00BA2BB1"/>
    <w:rsid w:val="00BA32B9"/>
    <w:rsid w:val="00BA362B"/>
    <w:rsid w:val="00BA3825"/>
    <w:rsid w:val="00BA38D5"/>
    <w:rsid w:val="00BA419D"/>
    <w:rsid w:val="00BA547D"/>
    <w:rsid w:val="00BA67B5"/>
    <w:rsid w:val="00BA693B"/>
    <w:rsid w:val="00BA69F4"/>
    <w:rsid w:val="00BA6CA9"/>
    <w:rsid w:val="00BA6FBC"/>
    <w:rsid w:val="00BA774B"/>
    <w:rsid w:val="00BA7A1C"/>
    <w:rsid w:val="00BA7F10"/>
    <w:rsid w:val="00BB0228"/>
    <w:rsid w:val="00BB0CFB"/>
    <w:rsid w:val="00BB0DCC"/>
    <w:rsid w:val="00BB12D4"/>
    <w:rsid w:val="00BB1CEB"/>
    <w:rsid w:val="00BB2132"/>
    <w:rsid w:val="00BB2A50"/>
    <w:rsid w:val="00BB593D"/>
    <w:rsid w:val="00BB61AD"/>
    <w:rsid w:val="00BB6A7B"/>
    <w:rsid w:val="00BB7B6D"/>
    <w:rsid w:val="00BB7EA0"/>
    <w:rsid w:val="00BC0821"/>
    <w:rsid w:val="00BC0B6B"/>
    <w:rsid w:val="00BC0F3E"/>
    <w:rsid w:val="00BC1F2E"/>
    <w:rsid w:val="00BC1FCD"/>
    <w:rsid w:val="00BC2A1C"/>
    <w:rsid w:val="00BC3440"/>
    <w:rsid w:val="00BC344E"/>
    <w:rsid w:val="00BC4A92"/>
    <w:rsid w:val="00BC548F"/>
    <w:rsid w:val="00BC5BC2"/>
    <w:rsid w:val="00BC685D"/>
    <w:rsid w:val="00BC7210"/>
    <w:rsid w:val="00BC72A8"/>
    <w:rsid w:val="00BD07CF"/>
    <w:rsid w:val="00BD0D14"/>
    <w:rsid w:val="00BD0E77"/>
    <w:rsid w:val="00BD15DD"/>
    <w:rsid w:val="00BD1F92"/>
    <w:rsid w:val="00BD2025"/>
    <w:rsid w:val="00BD21C0"/>
    <w:rsid w:val="00BD2649"/>
    <w:rsid w:val="00BD27F2"/>
    <w:rsid w:val="00BD2969"/>
    <w:rsid w:val="00BD2BAF"/>
    <w:rsid w:val="00BD2D81"/>
    <w:rsid w:val="00BD2F6B"/>
    <w:rsid w:val="00BD4404"/>
    <w:rsid w:val="00BD499D"/>
    <w:rsid w:val="00BD4E05"/>
    <w:rsid w:val="00BD4E27"/>
    <w:rsid w:val="00BD55A2"/>
    <w:rsid w:val="00BD5857"/>
    <w:rsid w:val="00BD5AC8"/>
    <w:rsid w:val="00BD5D05"/>
    <w:rsid w:val="00BD62A9"/>
    <w:rsid w:val="00BD738F"/>
    <w:rsid w:val="00BD7703"/>
    <w:rsid w:val="00BD7CB7"/>
    <w:rsid w:val="00BD7CD3"/>
    <w:rsid w:val="00BE13B5"/>
    <w:rsid w:val="00BE2D07"/>
    <w:rsid w:val="00BE2FB4"/>
    <w:rsid w:val="00BE309E"/>
    <w:rsid w:val="00BE41A7"/>
    <w:rsid w:val="00BE4AD8"/>
    <w:rsid w:val="00BE6016"/>
    <w:rsid w:val="00BE6797"/>
    <w:rsid w:val="00BE739B"/>
    <w:rsid w:val="00BF0DD7"/>
    <w:rsid w:val="00BF1D17"/>
    <w:rsid w:val="00BF1DC8"/>
    <w:rsid w:val="00BF2214"/>
    <w:rsid w:val="00BF2A1E"/>
    <w:rsid w:val="00BF4774"/>
    <w:rsid w:val="00BF4D15"/>
    <w:rsid w:val="00BF504C"/>
    <w:rsid w:val="00BF60DA"/>
    <w:rsid w:val="00BF6B7B"/>
    <w:rsid w:val="00BF6F99"/>
    <w:rsid w:val="00BF7CEE"/>
    <w:rsid w:val="00BF7DAF"/>
    <w:rsid w:val="00C0049F"/>
    <w:rsid w:val="00C00E53"/>
    <w:rsid w:val="00C00FDF"/>
    <w:rsid w:val="00C01223"/>
    <w:rsid w:val="00C01708"/>
    <w:rsid w:val="00C02504"/>
    <w:rsid w:val="00C02C6E"/>
    <w:rsid w:val="00C02FC0"/>
    <w:rsid w:val="00C03612"/>
    <w:rsid w:val="00C03877"/>
    <w:rsid w:val="00C04494"/>
    <w:rsid w:val="00C04A0A"/>
    <w:rsid w:val="00C05343"/>
    <w:rsid w:val="00C057E6"/>
    <w:rsid w:val="00C06A88"/>
    <w:rsid w:val="00C06C76"/>
    <w:rsid w:val="00C07F27"/>
    <w:rsid w:val="00C10B4E"/>
    <w:rsid w:val="00C10C6E"/>
    <w:rsid w:val="00C11FD1"/>
    <w:rsid w:val="00C12709"/>
    <w:rsid w:val="00C13268"/>
    <w:rsid w:val="00C1470B"/>
    <w:rsid w:val="00C14DD4"/>
    <w:rsid w:val="00C1576F"/>
    <w:rsid w:val="00C15836"/>
    <w:rsid w:val="00C1638D"/>
    <w:rsid w:val="00C16C7C"/>
    <w:rsid w:val="00C16F83"/>
    <w:rsid w:val="00C17CD7"/>
    <w:rsid w:val="00C2058A"/>
    <w:rsid w:val="00C208BB"/>
    <w:rsid w:val="00C21408"/>
    <w:rsid w:val="00C21514"/>
    <w:rsid w:val="00C21964"/>
    <w:rsid w:val="00C21B29"/>
    <w:rsid w:val="00C22B52"/>
    <w:rsid w:val="00C22EC4"/>
    <w:rsid w:val="00C2342C"/>
    <w:rsid w:val="00C2362B"/>
    <w:rsid w:val="00C24707"/>
    <w:rsid w:val="00C24B28"/>
    <w:rsid w:val="00C24D47"/>
    <w:rsid w:val="00C25AD3"/>
    <w:rsid w:val="00C25C88"/>
    <w:rsid w:val="00C262D3"/>
    <w:rsid w:val="00C2744C"/>
    <w:rsid w:val="00C308BD"/>
    <w:rsid w:val="00C30A65"/>
    <w:rsid w:val="00C30AB7"/>
    <w:rsid w:val="00C30C4F"/>
    <w:rsid w:val="00C319B0"/>
    <w:rsid w:val="00C32824"/>
    <w:rsid w:val="00C32D06"/>
    <w:rsid w:val="00C330C7"/>
    <w:rsid w:val="00C33274"/>
    <w:rsid w:val="00C33504"/>
    <w:rsid w:val="00C335CA"/>
    <w:rsid w:val="00C33766"/>
    <w:rsid w:val="00C33EDF"/>
    <w:rsid w:val="00C34408"/>
    <w:rsid w:val="00C348D7"/>
    <w:rsid w:val="00C34DBE"/>
    <w:rsid w:val="00C34DEB"/>
    <w:rsid w:val="00C36112"/>
    <w:rsid w:val="00C36510"/>
    <w:rsid w:val="00C36708"/>
    <w:rsid w:val="00C3717F"/>
    <w:rsid w:val="00C40B69"/>
    <w:rsid w:val="00C40F79"/>
    <w:rsid w:val="00C41579"/>
    <w:rsid w:val="00C415D7"/>
    <w:rsid w:val="00C41C9C"/>
    <w:rsid w:val="00C42577"/>
    <w:rsid w:val="00C42A5F"/>
    <w:rsid w:val="00C43254"/>
    <w:rsid w:val="00C436C5"/>
    <w:rsid w:val="00C43ADB"/>
    <w:rsid w:val="00C4537F"/>
    <w:rsid w:val="00C45C17"/>
    <w:rsid w:val="00C45F0B"/>
    <w:rsid w:val="00C46244"/>
    <w:rsid w:val="00C46649"/>
    <w:rsid w:val="00C46A05"/>
    <w:rsid w:val="00C47FB0"/>
    <w:rsid w:val="00C47FD9"/>
    <w:rsid w:val="00C50582"/>
    <w:rsid w:val="00C50D1F"/>
    <w:rsid w:val="00C51700"/>
    <w:rsid w:val="00C52213"/>
    <w:rsid w:val="00C5329E"/>
    <w:rsid w:val="00C53438"/>
    <w:rsid w:val="00C5348C"/>
    <w:rsid w:val="00C53631"/>
    <w:rsid w:val="00C53DE2"/>
    <w:rsid w:val="00C5418C"/>
    <w:rsid w:val="00C54D55"/>
    <w:rsid w:val="00C560D9"/>
    <w:rsid w:val="00C560ED"/>
    <w:rsid w:val="00C56A07"/>
    <w:rsid w:val="00C5736F"/>
    <w:rsid w:val="00C60635"/>
    <w:rsid w:val="00C607DD"/>
    <w:rsid w:val="00C60FA9"/>
    <w:rsid w:val="00C61BD6"/>
    <w:rsid w:val="00C62EB9"/>
    <w:rsid w:val="00C6324D"/>
    <w:rsid w:val="00C63303"/>
    <w:rsid w:val="00C636B2"/>
    <w:rsid w:val="00C63814"/>
    <w:rsid w:val="00C63F29"/>
    <w:rsid w:val="00C64EB8"/>
    <w:rsid w:val="00C6531B"/>
    <w:rsid w:val="00C658EC"/>
    <w:rsid w:val="00C66410"/>
    <w:rsid w:val="00C66633"/>
    <w:rsid w:val="00C66A00"/>
    <w:rsid w:val="00C66E65"/>
    <w:rsid w:val="00C67A56"/>
    <w:rsid w:val="00C67E08"/>
    <w:rsid w:val="00C67ECA"/>
    <w:rsid w:val="00C67FD3"/>
    <w:rsid w:val="00C707E5"/>
    <w:rsid w:val="00C70FE1"/>
    <w:rsid w:val="00C712F1"/>
    <w:rsid w:val="00C71BEA"/>
    <w:rsid w:val="00C735DD"/>
    <w:rsid w:val="00C7373E"/>
    <w:rsid w:val="00C747EE"/>
    <w:rsid w:val="00C74DBF"/>
    <w:rsid w:val="00C75152"/>
    <w:rsid w:val="00C75EBD"/>
    <w:rsid w:val="00C779F8"/>
    <w:rsid w:val="00C80C0E"/>
    <w:rsid w:val="00C81051"/>
    <w:rsid w:val="00C8124B"/>
    <w:rsid w:val="00C813C8"/>
    <w:rsid w:val="00C817C0"/>
    <w:rsid w:val="00C8185F"/>
    <w:rsid w:val="00C82123"/>
    <w:rsid w:val="00C8235D"/>
    <w:rsid w:val="00C824D7"/>
    <w:rsid w:val="00C828FA"/>
    <w:rsid w:val="00C83853"/>
    <w:rsid w:val="00C83F36"/>
    <w:rsid w:val="00C85238"/>
    <w:rsid w:val="00C8543C"/>
    <w:rsid w:val="00C85F62"/>
    <w:rsid w:val="00C86AA4"/>
    <w:rsid w:val="00C87109"/>
    <w:rsid w:val="00C917A5"/>
    <w:rsid w:val="00C917CB"/>
    <w:rsid w:val="00C91ED3"/>
    <w:rsid w:val="00C92483"/>
    <w:rsid w:val="00C9316B"/>
    <w:rsid w:val="00C93444"/>
    <w:rsid w:val="00C94B43"/>
    <w:rsid w:val="00C94DD8"/>
    <w:rsid w:val="00C950CA"/>
    <w:rsid w:val="00C95532"/>
    <w:rsid w:val="00C961D0"/>
    <w:rsid w:val="00C965CD"/>
    <w:rsid w:val="00C96925"/>
    <w:rsid w:val="00C96BF7"/>
    <w:rsid w:val="00C96D45"/>
    <w:rsid w:val="00C976BD"/>
    <w:rsid w:val="00C979AB"/>
    <w:rsid w:val="00CA0107"/>
    <w:rsid w:val="00CA1EF2"/>
    <w:rsid w:val="00CA3BCA"/>
    <w:rsid w:val="00CA458B"/>
    <w:rsid w:val="00CA4DC7"/>
    <w:rsid w:val="00CA587B"/>
    <w:rsid w:val="00CA5965"/>
    <w:rsid w:val="00CA614B"/>
    <w:rsid w:val="00CA632F"/>
    <w:rsid w:val="00CA66AC"/>
    <w:rsid w:val="00CA6F78"/>
    <w:rsid w:val="00CA74C2"/>
    <w:rsid w:val="00CA7F17"/>
    <w:rsid w:val="00CB0D5F"/>
    <w:rsid w:val="00CB0D91"/>
    <w:rsid w:val="00CB14CD"/>
    <w:rsid w:val="00CB1DD5"/>
    <w:rsid w:val="00CB2D66"/>
    <w:rsid w:val="00CB2D82"/>
    <w:rsid w:val="00CB48D4"/>
    <w:rsid w:val="00CB4D54"/>
    <w:rsid w:val="00CB4FA6"/>
    <w:rsid w:val="00CB5094"/>
    <w:rsid w:val="00CB5370"/>
    <w:rsid w:val="00CB54FC"/>
    <w:rsid w:val="00CB67CB"/>
    <w:rsid w:val="00CC0788"/>
    <w:rsid w:val="00CC189D"/>
    <w:rsid w:val="00CC1A40"/>
    <w:rsid w:val="00CC226D"/>
    <w:rsid w:val="00CC28A2"/>
    <w:rsid w:val="00CC4CD1"/>
    <w:rsid w:val="00CC59AB"/>
    <w:rsid w:val="00CC5CF3"/>
    <w:rsid w:val="00CC6272"/>
    <w:rsid w:val="00CC7137"/>
    <w:rsid w:val="00CC713E"/>
    <w:rsid w:val="00CC75DF"/>
    <w:rsid w:val="00CC7C20"/>
    <w:rsid w:val="00CD02B6"/>
    <w:rsid w:val="00CD057D"/>
    <w:rsid w:val="00CD2E40"/>
    <w:rsid w:val="00CD33DB"/>
    <w:rsid w:val="00CD3999"/>
    <w:rsid w:val="00CD4771"/>
    <w:rsid w:val="00CD524B"/>
    <w:rsid w:val="00CD53C6"/>
    <w:rsid w:val="00CD5A75"/>
    <w:rsid w:val="00CD5ACF"/>
    <w:rsid w:val="00CD5FE4"/>
    <w:rsid w:val="00CD6C38"/>
    <w:rsid w:val="00CD7A34"/>
    <w:rsid w:val="00CD7E6E"/>
    <w:rsid w:val="00CE1A87"/>
    <w:rsid w:val="00CE1E2E"/>
    <w:rsid w:val="00CE2DCD"/>
    <w:rsid w:val="00CE3959"/>
    <w:rsid w:val="00CE3BA2"/>
    <w:rsid w:val="00CE4630"/>
    <w:rsid w:val="00CE4813"/>
    <w:rsid w:val="00CE4E5C"/>
    <w:rsid w:val="00CE6169"/>
    <w:rsid w:val="00CE6653"/>
    <w:rsid w:val="00CE6B8E"/>
    <w:rsid w:val="00CE77C7"/>
    <w:rsid w:val="00CE7CAF"/>
    <w:rsid w:val="00CF0543"/>
    <w:rsid w:val="00CF0B3C"/>
    <w:rsid w:val="00CF15CD"/>
    <w:rsid w:val="00CF1BAD"/>
    <w:rsid w:val="00CF2880"/>
    <w:rsid w:val="00CF2BB8"/>
    <w:rsid w:val="00CF3425"/>
    <w:rsid w:val="00CF3429"/>
    <w:rsid w:val="00CF3999"/>
    <w:rsid w:val="00CF3DB0"/>
    <w:rsid w:val="00CF4B29"/>
    <w:rsid w:val="00CF51DF"/>
    <w:rsid w:val="00CF5601"/>
    <w:rsid w:val="00CF5B6C"/>
    <w:rsid w:val="00CF6893"/>
    <w:rsid w:val="00CF6E5B"/>
    <w:rsid w:val="00CF73BC"/>
    <w:rsid w:val="00CF74BF"/>
    <w:rsid w:val="00D010E0"/>
    <w:rsid w:val="00D0238B"/>
    <w:rsid w:val="00D0415F"/>
    <w:rsid w:val="00D0512F"/>
    <w:rsid w:val="00D060F2"/>
    <w:rsid w:val="00D06A1D"/>
    <w:rsid w:val="00D07189"/>
    <w:rsid w:val="00D07693"/>
    <w:rsid w:val="00D07A6D"/>
    <w:rsid w:val="00D07BC8"/>
    <w:rsid w:val="00D07DF2"/>
    <w:rsid w:val="00D10A68"/>
    <w:rsid w:val="00D1111F"/>
    <w:rsid w:val="00D11135"/>
    <w:rsid w:val="00D120D1"/>
    <w:rsid w:val="00D1220E"/>
    <w:rsid w:val="00D13288"/>
    <w:rsid w:val="00D13537"/>
    <w:rsid w:val="00D14290"/>
    <w:rsid w:val="00D14925"/>
    <w:rsid w:val="00D158F5"/>
    <w:rsid w:val="00D15B00"/>
    <w:rsid w:val="00D15FFE"/>
    <w:rsid w:val="00D16D05"/>
    <w:rsid w:val="00D2133B"/>
    <w:rsid w:val="00D21AFE"/>
    <w:rsid w:val="00D221FC"/>
    <w:rsid w:val="00D223E8"/>
    <w:rsid w:val="00D2270F"/>
    <w:rsid w:val="00D22FF1"/>
    <w:rsid w:val="00D23112"/>
    <w:rsid w:val="00D23A46"/>
    <w:rsid w:val="00D23A87"/>
    <w:rsid w:val="00D2425D"/>
    <w:rsid w:val="00D24755"/>
    <w:rsid w:val="00D25BA8"/>
    <w:rsid w:val="00D25ECF"/>
    <w:rsid w:val="00D262FB"/>
    <w:rsid w:val="00D26F7C"/>
    <w:rsid w:val="00D273C4"/>
    <w:rsid w:val="00D278F1"/>
    <w:rsid w:val="00D27BA8"/>
    <w:rsid w:val="00D27CA4"/>
    <w:rsid w:val="00D3032A"/>
    <w:rsid w:val="00D30391"/>
    <w:rsid w:val="00D31570"/>
    <w:rsid w:val="00D31580"/>
    <w:rsid w:val="00D3181D"/>
    <w:rsid w:val="00D31F39"/>
    <w:rsid w:val="00D326E5"/>
    <w:rsid w:val="00D327AB"/>
    <w:rsid w:val="00D32F5A"/>
    <w:rsid w:val="00D3333B"/>
    <w:rsid w:val="00D33350"/>
    <w:rsid w:val="00D335BE"/>
    <w:rsid w:val="00D345FB"/>
    <w:rsid w:val="00D349D2"/>
    <w:rsid w:val="00D356DC"/>
    <w:rsid w:val="00D35E96"/>
    <w:rsid w:val="00D36E43"/>
    <w:rsid w:val="00D36FC6"/>
    <w:rsid w:val="00D375E1"/>
    <w:rsid w:val="00D37780"/>
    <w:rsid w:val="00D37CEB"/>
    <w:rsid w:val="00D37DE6"/>
    <w:rsid w:val="00D400E6"/>
    <w:rsid w:val="00D4241D"/>
    <w:rsid w:val="00D42EC4"/>
    <w:rsid w:val="00D43099"/>
    <w:rsid w:val="00D44606"/>
    <w:rsid w:val="00D45630"/>
    <w:rsid w:val="00D45827"/>
    <w:rsid w:val="00D4596B"/>
    <w:rsid w:val="00D459DF"/>
    <w:rsid w:val="00D46811"/>
    <w:rsid w:val="00D46E92"/>
    <w:rsid w:val="00D46ECE"/>
    <w:rsid w:val="00D47E46"/>
    <w:rsid w:val="00D517F4"/>
    <w:rsid w:val="00D51AFD"/>
    <w:rsid w:val="00D524C7"/>
    <w:rsid w:val="00D525B5"/>
    <w:rsid w:val="00D535B0"/>
    <w:rsid w:val="00D53E14"/>
    <w:rsid w:val="00D54ED1"/>
    <w:rsid w:val="00D54FDA"/>
    <w:rsid w:val="00D56259"/>
    <w:rsid w:val="00D56654"/>
    <w:rsid w:val="00D57185"/>
    <w:rsid w:val="00D579C7"/>
    <w:rsid w:val="00D60F2B"/>
    <w:rsid w:val="00D60F82"/>
    <w:rsid w:val="00D61397"/>
    <w:rsid w:val="00D61793"/>
    <w:rsid w:val="00D620F3"/>
    <w:rsid w:val="00D63DE8"/>
    <w:rsid w:val="00D63F05"/>
    <w:rsid w:val="00D64ACC"/>
    <w:rsid w:val="00D64BB3"/>
    <w:rsid w:val="00D6526B"/>
    <w:rsid w:val="00D6605F"/>
    <w:rsid w:val="00D66647"/>
    <w:rsid w:val="00D666F7"/>
    <w:rsid w:val="00D671A4"/>
    <w:rsid w:val="00D70160"/>
    <w:rsid w:val="00D703D1"/>
    <w:rsid w:val="00D7062D"/>
    <w:rsid w:val="00D70BA5"/>
    <w:rsid w:val="00D7123E"/>
    <w:rsid w:val="00D7194D"/>
    <w:rsid w:val="00D71A84"/>
    <w:rsid w:val="00D71C27"/>
    <w:rsid w:val="00D71DCE"/>
    <w:rsid w:val="00D732A6"/>
    <w:rsid w:val="00D73EB4"/>
    <w:rsid w:val="00D74B27"/>
    <w:rsid w:val="00D75698"/>
    <w:rsid w:val="00D76DA1"/>
    <w:rsid w:val="00D77367"/>
    <w:rsid w:val="00D775D7"/>
    <w:rsid w:val="00D8013F"/>
    <w:rsid w:val="00D8061E"/>
    <w:rsid w:val="00D80BB0"/>
    <w:rsid w:val="00D80FA9"/>
    <w:rsid w:val="00D8160A"/>
    <w:rsid w:val="00D823EB"/>
    <w:rsid w:val="00D82911"/>
    <w:rsid w:val="00D837AC"/>
    <w:rsid w:val="00D848F5"/>
    <w:rsid w:val="00D84C5B"/>
    <w:rsid w:val="00D8564C"/>
    <w:rsid w:val="00D8672A"/>
    <w:rsid w:val="00D8682F"/>
    <w:rsid w:val="00D86A38"/>
    <w:rsid w:val="00D8721D"/>
    <w:rsid w:val="00D872D2"/>
    <w:rsid w:val="00D87B6A"/>
    <w:rsid w:val="00D87F7B"/>
    <w:rsid w:val="00D9056B"/>
    <w:rsid w:val="00D905B3"/>
    <w:rsid w:val="00D90C52"/>
    <w:rsid w:val="00D90DC7"/>
    <w:rsid w:val="00D92908"/>
    <w:rsid w:val="00D92EAE"/>
    <w:rsid w:val="00D9300C"/>
    <w:rsid w:val="00D94D4D"/>
    <w:rsid w:val="00D94EB2"/>
    <w:rsid w:val="00D9561B"/>
    <w:rsid w:val="00D95E11"/>
    <w:rsid w:val="00D9628E"/>
    <w:rsid w:val="00D9727E"/>
    <w:rsid w:val="00D97364"/>
    <w:rsid w:val="00D97A1E"/>
    <w:rsid w:val="00D97FAE"/>
    <w:rsid w:val="00DA216D"/>
    <w:rsid w:val="00DA226D"/>
    <w:rsid w:val="00DA2363"/>
    <w:rsid w:val="00DA23FB"/>
    <w:rsid w:val="00DA26A7"/>
    <w:rsid w:val="00DA28F1"/>
    <w:rsid w:val="00DA3044"/>
    <w:rsid w:val="00DA38BA"/>
    <w:rsid w:val="00DA429F"/>
    <w:rsid w:val="00DA54CD"/>
    <w:rsid w:val="00DA57BB"/>
    <w:rsid w:val="00DA5D25"/>
    <w:rsid w:val="00DA5D5E"/>
    <w:rsid w:val="00DA6523"/>
    <w:rsid w:val="00DA6B53"/>
    <w:rsid w:val="00DA706F"/>
    <w:rsid w:val="00DA720D"/>
    <w:rsid w:val="00DB018E"/>
    <w:rsid w:val="00DB0695"/>
    <w:rsid w:val="00DB07C0"/>
    <w:rsid w:val="00DB2120"/>
    <w:rsid w:val="00DB244B"/>
    <w:rsid w:val="00DB2CF4"/>
    <w:rsid w:val="00DB3597"/>
    <w:rsid w:val="00DB3B55"/>
    <w:rsid w:val="00DB5704"/>
    <w:rsid w:val="00DB5A93"/>
    <w:rsid w:val="00DB62F5"/>
    <w:rsid w:val="00DB72E2"/>
    <w:rsid w:val="00DB7C8F"/>
    <w:rsid w:val="00DB7D70"/>
    <w:rsid w:val="00DC03F6"/>
    <w:rsid w:val="00DC0E66"/>
    <w:rsid w:val="00DC10E9"/>
    <w:rsid w:val="00DC1D16"/>
    <w:rsid w:val="00DC20B4"/>
    <w:rsid w:val="00DC2201"/>
    <w:rsid w:val="00DC3063"/>
    <w:rsid w:val="00DC3090"/>
    <w:rsid w:val="00DC33E2"/>
    <w:rsid w:val="00DC3405"/>
    <w:rsid w:val="00DC4499"/>
    <w:rsid w:val="00DC4AB6"/>
    <w:rsid w:val="00DC4E92"/>
    <w:rsid w:val="00DC4F22"/>
    <w:rsid w:val="00DC5421"/>
    <w:rsid w:val="00DC5CFF"/>
    <w:rsid w:val="00DC79C6"/>
    <w:rsid w:val="00DC7EA0"/>
    <w:rsid w:val="00DD006D"/>
    <w:rsid w:val="00DD16C3"/>
    <w:rsid w:val="00DD1871"/>
    <w:rsid w:val="00DD18C5"/>
    <w:rsid w:val="00DD1BB9"/>
    <w:rsid w:val="00DD2426"/>
    <w:rsid w:val="00DD2BAB"/>
    <w:rsid w:val="00DD2BC6"/>
    <w:rsid w:val="00DD3508"/>
    <w:rsid w:val="00DD35D4"/>
    <w:rsid w:val="00DD4560"/>
    <w:rsid w:val="00DD4C95"/>
    <w:rsid w:val="00DD507C"/>
    <w:rsid w:val="00DD5AF0"/>
    <w:rsid w:val="00DD5E97"/>
    <w:rsid w:val="00DD5EA7"/>
    <w:rsid w:val="00DD6C7C"/>
    <w:rsid w:val="00DD706E"/>
    <w:rsid w:val="00DD73BB"/>
    <w:rsid w:val="00DD7728"/>
    <w:rsid w:val="00DD77F0"/>
    <w:rsid w:val="00DE00EF"/>
    <w:rsid w:val="00DE020A"/>
    <w:rsid w:val="00DE07A8"/>
    <w:rsid w:val="00DE0DCC"/>
    <w:rsid w:val="00DE0F4A"/>
    <w:rsid w:val="00DE180D"/>
    <w:rsid w:val="00DE1A23"/>
    <w:rsid w:val="00DE1F5C"/>
    <w:rsid w:val="00DE3F23"/>
    <w:rsid w:val="00DE40DF"/>
    <w:rsid w:val="00DE43D3"/>
    <w:rsid w:val="00DE5E55"/>
    <w:rsid w:val="00DE5E57"/>
    <w:rsid w:val="00DE6A6C"/>
    <w:rsid w:val="00DE7350"/>
    <w:rsid w:val="00DF0093"/>
    <w:rsid w:val="00DF03C9"/>
    <w:rsid w:val="00DF22F2"/>
    <w:rsid w:val="00DF27D0"/>
    <w:rsid w:val="00DF33F5"/>
    <w:rsid w:val="00DF3806"/>
    <w:rsid w:val="00DF4016"/>
    <w:rsid w:val="00DF4D3C"/>
    <w:rsid w:val="00DF5571"/>
    <w:rsid w:val="00DF6235"/>
    <w:rsid w:val="00DF6DA4"/>
    <w:rsid w:val="00DF7093"/>
    <w:rsid w:val="00DF7959"/>
    <w:rsid w:val="00DF7B32"/>
    <w:rsid w:val="00E00A34"/>
    <w:rsid w:val="00E00C56"/>
    <w:rsid w:val="00E013BC"/>
    <w:rsid w:val="00E01AE6"/>
    <w:rsid w:val="00E01D67"/>
    <w:rsid w:val="00E01F65"/>
    <w:rsid w:val="00E02165"/>
    <w:rsid w:val="00E02898"/>
    <w:rsid w:val="00E02B90"/>
    <w:rsid w:val="00E03633"/>
    <w:rsid w:val="00E03673"/>
    <w:rsid w:val="00E045DE"/>
    <w:rsid w:val="00E04815"/>
    <w:rsid w:val="00E0492C"/>
    <w:rsid w:val="00E04C74"/>
    <w:rsid w:val="00E061A3"/>
    <w:rsid w:val="00E06607"/>
    <w:rsid w:val="00E06C57"/>
    <w:rsid w:val="00E071D9"/>
    <w:rsid w:val="00E10505"/>
    <w:rsid w:val="00E10988"/>
    <w:rsid w:val="00E1117F"/>
    <w:rsid w:val="00E112BD"/>
    <w:rsid w:val="00E129A3"/>
    <w:rsid w:val="00E12BCB"/>
    <w:rsid w:val="00E12EAB"/>
    <w:rsid w:val="00E13663"/>
    <w:rsid w:val="00E13841"/>
    <w:rsid w:val="00E1468E"/>
    <w:rsid w:val="00E14B34"/>
    <w:rsid w:val="00E15217"/>
    <w:rsid w:val="00E1582C"/>
    <w:rsid w:val="00E15B8D"/>
    <w:rsid w:val="00E16E2D"/>
    <w:rsid w:val="00E17345"/>
    <w:rsid w:val="00E20FD1"/>
    <w:rsid w:val="00E2107B"/>
    <w:rsid w:val="00E22097"/>
    <w:rsid w:val="00E22501"/>
    <w:rsid w:val="00E22C7C"/>
    <w:rsid w:val="00E22CCD"/>
    <w:rsid w:val="00E23595"/>
    <w:rsid w:val="00E23B4A"/>
    <w:rsid w:val="00E23C7E"/>
    <w:rsid w:val="00E23F4B"/>
    <w:rsid w:val="00E26078"/>
    <w:rsid w:val="00E2695F"/>
    <w:rsid w:val="00E27CA9"/>
    <w:rsid w:val="00E27F6E"/>
    <w:rsid w:val="00E3071C"/>
    <w:rsid w:val="00E30954"/>
    <w:rsid w:val="00E3102A"/>
    <w:rsid w:val="00E31928"/>
    <w:rsid w:val="00E32BA2"/>
    <w:rsid w:val="00E32CF5"/>
    <w:rsid w:val="00E33475"/>
    <w:rsid w:val="00E33ED5"/>
    <w:rsid w:val="00E34376"/>
    <w:rsid w:val="00E348AA"/>
    <w:rsid w:val="00E349CB"/>
    <w:rsid w:val="00E349D2"/>
    <w:rsid w:val="00E353B1"/>
    <w:rsid w:val="00E3560E"/>
    <w:rsid w:val="00E36007"/>
    <w:rsid w:val="00E36C9F"/>
    <w:rsid w:val="00E3715C"/>
    <w:rsid w:val="00E37A67"/>
    <w:rsid w:val="00E402A1"/>
    <w:rsid w:val="00E404B2"/>
    <w:rsid w:val="00E41455"/>
    <w:rsid w:val="00E41830"/>
    <w:rsid w:val="00E42981"/>
    <w:rsid w:val="00E437F8"/>
    <w:rsid w:val="00E4478A"/>
    <w:rsid w:val="00E4495A"/>
    <w:rsid w:val="00E44F04"/>
    <w:rsid w:val="00E4531C"/>
    <w:rsid w:val="00E4538A"/>
    <w:rsid w:val="00E45471"/>
    <w:rsid w:val="00E455BE"/>
    <w:rsid w:val="00E4582A"/>
    <w:rsid w:val="00E45D14"/>
    <w:rsid w:val="00E45FBC"/>
    <w:rsid w:val="00E466B6"/>
    <w:rsid w:val="00E46887"/>
    <w:rsid w:val="00E46DF1"/>
    <w:rsid w:val="00E4765A"/>
    <w:rsid w:val="00E4799D"/>
    <w:rsid w:val="00E502B2"/>
    <w:rsid w:val="00E51178"/>
    <w:rsid w:val="00E51D61"/>
    <w:rsid w:val="00E5213A"/>
    <w:rsid w:val="00E528A7"/>
    <w:rsid w:val="00E5290A"/>
    <w:rsid w:val="00E52DA8"/>
    <w:rsid w:val="00E52E92"/>
    <w:rsid w:val="00E52EA8"/>
    <w:rsid w:val="00E53B6E"/>
    <w:rsid w:val="00E53D66"/>
    <w:rsid w:val="00E54707"/>
    <w:rsid w:val="00E55030"/>
    <w:rsid w:val="00E5511A"/>
    <w:rsid w:val="00E55563"/>
    <w:rsid w:val="00E55C3B"/>
    <w:rsid w:val="00E56451"/>
    <w:rsid w:val="00E56CCF"/>
    <w:rsid w:val="00E57622"/>
    <w:rsid w:val="00E57D67"/>
    <w:rsid w:val="00E57D72"/>
    <w:rsid w:val="00E60281"/>
    <w:rsid w:val="00E616FB"/>
    <w:rsid w:val="00E61979"/>
    <w:rsid w:val="00E636B4"/>
    <w:rsid w:val="00E63E8A"/>
    <w:rsid w:val="00E6488E"/>
    <w:rsid w:val="00E64F95"/>
    <w:rsid w:val="00E65D4D"/>
    <w:rsid w:val="00E65D6B"/>
    <w:rsid w:val="00E66461"/>
    <w:rsid w:val="00E66C40"/>
    <w:rsid w:val="00E67142"/>
    <w:rsid w:val="00E671C5"/>
    <w:rsid w:val="00E67734"/>
    <w:rsid w:val="00E706C1"/>
    <w:rsid w:val="00E71012"/>
    <w:rsid w:val="00E7162B"/>
    <w:rsid w:val="00E71CD0"/>
    <w:rsid w:val="00E71F3A"/>
    <w:rsid w:val="00E72250"/>
    <w:rsid w:val="00E7226C"/>
    <w:rsid w:val="00E727F4"/>
    <w:rsid w:val="00E73CFC"/>
    <w:rsid w:val="00E74620"/>
    <w:rsid w:val="00E749CE"/>
    <w:rsid w:val="00E75468"/>
    <w:rsid w:val="00E75A29"/>
    <w:rsid w:val="00E75CBE"/>
    <w:rsid w:val="00E76927"/>
    <w:rsid w:val="00E77018"/>
    <w:rsid w:val="00E770F0"/>
    <w:rsid w:val="00E80040"/>
    <w:rsid w:val="00E80124"/>
    <w:rsid w:val="00E807C1"/>
    <w:rsid w:val="00E809DF"/>
    <w:rsid w:val="00E80CC8"/>
    <w:rsid w:val="00E80E2B"/>
    <w:rsid w:val="00E80F6A"/>
    <w:rsid w:val="00E8194A"/>
    <w:rsid w:val="00E81CDD"/>
    <w:rsid w:val="00E826C4"/>
    <w:rsid w:val="00E82929"/>
    <w:rsid w:val="00E83A42"/>
    <w:rsid w:val="00E845A1"/>
    <w:rsid w:val="00E85400"/>
    <w:rsid w:val="00E858DE"/>
    <w:rsid w:val="00E85BB2"/>
    <w:rsid w:val="00E85F61"/>
    <w:rsid w:val="00E86D54"/>
    <w:rsid w:val="00E86D83"/>
    <w:rsid w:val="00E872CA"/>
    <w:rsid w:val="00E872E4"/>
    <w:rsid w:val="00E8767B"/>
    <w:rsid w:val="00E908EB"/>
    <w:rsid w:val="00E90B82"/>
    <w:rsid w:val="00E92255"/>
    <w:rsid w:val="00E92464"/>
    <w:rsid w:val="00E92A70"/>
    <w:rsid w:val="00E930B1"/>
    <w:rsid w:val="00E9326E"/>
    <w:rsid w:val="00E93B9A"/>
    <w:rsid w:val="00E952F4"/>
    <w:rsid w:val="00E95CB8"/>
    <w:rsid w:val="00E95FB0"/>
    <w:rsid w:val="00E976AE"/>
    <w:rsid w:val="00EA07F5"/>
    <w:rsid w:val="00EA09A3"/>
    <w:rsid w:val="00EA0BFC"/>
    <w:rsid w:val="00EA1E24"/>
    <w:rsid w:val="00EA2992"/>
    <w:rsid w:val="00EA299E"/>
    <w:rsid w:val="00EA2D26"/>
    <w:rsid w:val="00EA3653"/>
    <w:rsid w:val="00EA3C99"/>
    <w:rsid w:val="00EA3D9C"/>
    <w:rsid w:val="00EA3DC2"/>
    <w:rsid w:val="00EA433B"/>
    <w:rsid w:val="00EA4EF8"/>
    <w:rsid w:val="00EA5732"/>
    <w:rsid w:val="00EA597D"/>
    <w:rsid w:val="00EA62BE"/>
    <w:rsid w:val="00EA721E"/>
    <w:rsid w:val="00EB0AE5"/>
    <w:rsid w:val="00EB184F"/>
    <w:rsid w:val="00EB1B82"/>
    <w:rsid w:val="00EB2D6A"/>
    <w:rsid w:val="00EB313D"/>
    <w:rsid w:val="00EB4803"/>
    <w:rsid w:val="00EB48D9"/>
    <w:rsid w:val="00EB4FD2"/>
    <w:rsid w:val="00EB55C5"/>
    <w:rsid w:val="00EB5E40"/>
    <w:rsid w:val="00EB6524"/>
    <w:rsid w:val="00EB6DA2"/>
    <w:rsid w:val="00EB7D72"/>
    <w:rsid w:val="00EC0D84"/>
    <w:rsid w:val="00EC1A0E"/>
    <w:rsid w:val="00EC251E"/>
    <w:rsid w:val="00EC257A"/>
    <w:rsid w:val="00EC2906"/>
    <w:rsid w:val="00EC2C7B"/>
    <w:rsid w:val="00EC3A4C"/>
    <w:rsid w:val="00EC4E71"/>
    <w:rsid w:val="00EC5885"/>
    <w:rsid w:val="00EC5D5D"/>
    <w:rsid w:val="00EC5E8E"/>
    <w:rsid w:val="00EC7585"/>
    <w:rsid w:val="00ED01F8"/>
    <w:rsid w:val="00ED032F"/>
    <w:rsid w:val="00ED06EB"/>
    <w:rsid w:val="00ED1947"/>
    <w:rsid w:val="00ED1A07"/>
    <w:rsid w:val="00ED223D"/>
    <w:rsid w:val="00ED2EDC"/>
    <w:rsid w:val="00ED3521"/>
    <w:rsid w:val="00ED365D"/>
    <w:rsid w:val="00ED3C12"/>
    <w:rsid w:val="00ED4333"/>
    <w:rsid w:val="00ED44B7"/>
    <w:rsid w:val="00ED4834"/>
    <w:rsid w:val="00ED53DA"/>
    <w:rsid w:val="00ED7C4E"/>
    <w:rsid w:val="00ED7E48"/>
    <w:rsid w:val="00EE06C4"/>
    <w:rsid w:val="00EE15AA"/>
    <w:rsid w:val="00EE1C5D"/>
    <w:rsid w:val="00EE2B70"/>
    <w:rsid w:val="00EE33ED"/>
    <w:rsid w:val="00EE43C2"/>
    <w:rsid w:val="00EE4A43"/>
    <w:rsid w:val="00EE54DA"/>
    <w:rsid w:val="00EE65B5"/>
    <w:rsid w:val="00EE6AB8"/>
    <w:rsid w:val="00EE7D3D"/>
    <w:rsid w:val="00EE7F3C"/>
    <w:rsid w:val="00EF01DB"/>
    <w:rsid w:val="00EF2798"/>
    <w:rsid w:val="00EF32E6"/>
    <w:rsid w:val="00EF4290"/>
    <w:rsid w:val="00EF4321"/>
    <w:rsid w:val="00EF456B"/>
    <w:rsid w:val="00EF5379"/>
    <w:rsid w:val="00EF5E63"/>
    <w:rsid w:val="00EF5F83"/>
    <w:rsid w:val="00EF695B"/>
    <w:rsid w:val="00EF6E20"/>
    <w:rsid w:val="00EF761A"/>
    <w:rsid w:val="00EF7B35"/>
    <w:rsid w:val="00EF7C13"/>
    <w:rsid w:val="00F0085C"/>
    <w:rsid w:val="00F009BE"/>
    <w:rsid w:val="00F01334"/>
    <w:rsid w:val="00F01A54"/>
    <w:rsid w:val="00F02AE7"/>
    <w:rsid w:val="00F02B0D"/>
    <w:rsid w:val="00F02B3B"/>
    <w:rsid w:val="00F030D1"/>
    <w:rsid w:val="00F04AE6"/>
    <w:rsid w:val="00F0570E"/>
    <w:rsid w:val="00F057B8"/>
    <w:rsid w:val="00F05F5E"/>
    <w:rsid w:val="00F06984"/>
    <w:rsid w:val="00F07158"/>
    <w:rsid w:val="00F0756A"/>
    <w:rsid w:val="00F10F58"/>
    <w:rsid w:val="00F11C95"/>
    <w:rsid w:val="00F11F77"/>
    <w:rsid w:val="00F1268E"/>
    <w:rsid w:val="00F12809"/>
    <w:rsid w:val="00F12F06"/>
    <w:rsid w:val="00F12FA8"/>
    <w:rsid w:val="00F13234"/>
    <w:rsid w:val="00F1355F"/>
    <w:rsid w:val="00F137D8"/>
    <w:rsid w:val="00F14202"/>
    <w:rsid w:val="00F14930"/>
    <w:rsid w:val="00F16341"/>
    <w:rsid w:val="00F167C6"/>
    <w:rsid w:val="00F1733C"/>
    <w:rsid w:val="00F208BB"/>
    <w:rsid w:val="00F21062"/>
    <w:rsid w:val="00F210A6"/>
    <w:rsid w:val="00F21368"/>
    <w:rsid w:val="00F21503"/>
    <w:rsid w:val="00F2156B"/>
    <w:rsid w:val="00F2188A"/>
    <w:rsid w:val="00F22A8A"/>
    <w:rsid w:val="00F22AD9"/>
    <w:rsid w:val="00F22DC0"/>
    <w:rsid w:val="00F245DB"/>
    <w:rsid w:val="00F247E7"/>
    <w:rsid w:val="00F24E8F"/>
    <w:rsid w:val="00F25B60"/>
    <w:rsid w:val="00F25DED"/>
    <w:rsid w:val="00F26167"/>
    <w:rsid w:val="00F2727F"/>
    <w:rsid w:val="00F272EC"/>
    <w:rsid w:val="00F2756F"/>
    <w:rsid w:val="00F30CB7"/>
    <w:rsid w:val="00F30DF2"/>
    <w:rsid w:val="00F31E31"/>
    <w:rsid w:val="00F32C18"/>
    <w:rsid w:val="00F32CDA"/>
    <w:rsid w:val="00F32FF5"/>
    <w:rsid w:val="00F3360E"/>
    <w:rsid w:val="00F33FBE"/>
    <w:rsid w:val="00F355C1"/>
    <w:rsid w:val="00F35DEC"/>
    <w:rsid w:val="00F35F64"/>
    <w:rsid w:val="00F35F7B"/>
    <w:rsid w:val="00F36771"/>
    <w:rsid w:val="00F37BB1"/>
    <w:rsid w:val="00F37F76"/>
    <w:rsid w:val="00F40968"/>
    <w:rsid w:val="00F40F9E"/>
    <w:rsid w:val="00F41102"/>
    <w:rsid w:val="00F41B51"/>
    <w:rsid w:val="00F41C17"/>
    <w:rsid w:val="00F427D4"/>
    <w:rsid w:val="00F42CEC"/>
    <w:rsid w:val="00F43D1E"/>
    <w:rsid w:val="00F4402D"/>
    <w:rsid w:val="00F44F0E"/>
    <w:rsid w:val="00F4519E"/>
    <w:rsid w:val="00F458DD"/>
    <w:rsid w:val="00F461C8"/>
    <w:rsid w:val="00F461DF"/>
    <w:rsid w:val="00F4773C"/>
    <w:rsid w:val="00F4797C"/>
    <w:rsid w:val="00F50D28"/>
    <w:rsid w:val="00F5137C"/>
    <w:rsid w:val="00F51ED8"/>
    <w:rsid w:val="00F529B2"/>
    <w:rsid w:val="00F52FCE"/>
    <w:rsid w:val="00F5342B"/>
    <w:rsid w:val="00F5375D"/>
    <w:rsid w:val="00F548A4"/>
    <w:rsid w:val="00F54BCD"/>
    <w:rsid w:val="00F54D00"/>
    <w:rsid w:val="00F551D0"/>
    <w:rsid w:val="00F56B3F"/>
    <w:rsid w:val="00F56F10"/>
    <w:rsid w:val="00F57597"/>
    <w:rsid w:val="00F576CC"/>
    <w:rsid w:val="00F608A0"/>
    <w:rsid w:val="00F60A69"/>
    <w:rsid w:val="00F60B8C"/>
    <w:rsid w:val="00F61995"/>
    <w:rsid w:val="00F61E63"/>
    <w:rsid w:val="00F632EA"/>
    <w:rsid w:val="00F63ABE"/>
    <w:rsid w:val="00F64024"/>
    <w:rsid w:val="00F645F4"/>
    <w:rsid w:val="00F66208"/>
    <w:rsid w:val="00F66B7B"/>
    <w:rsid w:val="00F66C45"/>
    <w:rsid w:val="00F677E2"/>
    <w:rsid w:val="00F712EA"/>
    <w:rsid w:val="00F72026"/>
    <w:rsid w:val="00F721CD"/>
    <w:rsid w:val="00F72FF8"/>
    <w:rsid w:val="00F73BBF"/>
    <w:rsid w:val="00F73C42"/>
    <w:rsid w:val="00F740EA"/>
    <w:rsid w:val="00F74505"/>
    <w:rsid w:val="00F74AFC"/>
    <w:rsid w:val="00F74E47"/>
    <w:rsid w:val="00F75856"/>
    <w:rsid w:val="00F77A1C"/>
    <w:rsid w:val="00F77AA3"/>
    <w:rsid w:val="00F803DD"/>
    <w:rsid w:val="00F80742"/>
    <w:rsid w:val="00F81441"/>
    <w:rsid w:val="00F81EE1"/>
    <w:rsid w:val="00F82907"/>
    <w:rsid w:val="00F82AE2"/>
    <w:rsid w:val="00F82B25"/>
    <w:rsid w:val="00F83114"/>
    <w:rsid w:val="00F831D8"/>
    <w:rsid w:val="00F8349C"/>
    <w:rsid w:val="00F83A1B"/>
    <w:rsid w:val="00F83EBA"/>
    <w:rsid w:val="00F848F1"/>
    <w:rsid w:val="00F84919"/>
    <w:rsid w:val="00F85104"/>
    <w:rsid w:val="00F8565D"/>
    <w:rsid w:val="00F85FAD"/>
    <w:rsid w:val="00F863DC"/>
    <w:rsid w:val="00F869A6"/>
    <w:rsid w:val="00F86EC4"/>
    <w:rsid w:val="00F8701E"/>
    <w:rsid w:val="00F875F0"/>
    <w:rsid w:val="00F877EE"/>
    <w:rsid w:val="00F87921"/>
    <w:rsid w:val="00F90206"/>
    <w:rsid w:val="00F90767"/>
    <w:rsid w:val="00F90CD1"/>
    <w:rsid w:val="00F90DEF"/>
    <w:rsid w:val="00F914C0"/>
    <w:rsid w:val="00F91695"/>
    <w:rsid w:val="00F91A67"/>
    <w:rsid w:val="00F91ABD"/>
    <w:rsid w:val="00F91E93"/>
    <w:rsid w:val="00F936A1"/>
    <w:rsid w:val="00F93A10"/>
    <w:rsid w:val="00F93F00"/>
    <w:rsid w:val="00F93F15"/>
    <w:rsid w:val="00F945E4"/>
    <w:rsid w:val="00F94751"/>
    <w:rsid w:val="00F95815"/>
    <w:rsid w:val="00F96115"/>
    <w:rsid w:val="00F96E54"/>
    <w:rsid w:val="00F9717B"/>
    <w:rsid w:val="00F974C9"/>
    <w:rsid w:val="00FA09CC"/>
    <w:rsid w:val="00FA1477"/>
    <w:rsid w:val="00FA2B4D"/>
    <w:rsid w:val="00FA3CBF"/>
    <w:rsid w:val="00FA46F0"/>
    <w:rsid w:val="00FA47C7"/>
    <w:rsid w:val="00FA55D1"/>
    <w:rsid w:val="00FA5A32"/>
    <w:rsid w:val="00FA5C0F"/>
    <w:rsid w:val="00FA5F97"/>
    <w:rsid w:val="00FA6612"/>
    <w:rsid w:val="00FA662B"/>
    <w:rsid w:val="00FA6C26"/>
    <w:rsid w:val="00FB04FE"/>
    <w:rsid w:val="00FB05EC"/>
    <w:rsid w:val="00FB0A36"/>
    <w:rsid w:val="00FB0B33"/>
    <w:rsid w:val="00FB1032"/>
    <w:rsid w:val="00FB1773"/>
    <w:rsid w:val="00FB21EF"/>
    <w:rsid w:val="00FB2258"/>
    <w:rsid w:val="00FB2BF9"/>
    <w:rsid w:val="00FB359D"/>
    <w:rsid w:val="00FB4169"/>
    <w:rsid w:val="00FB53B5"/>
    <w:rsid w:val="00FB56B0"/>
    <w:rsid w:val="00FB6121"/>
    <w:rsid w:val="00FC029D"/>
    <w:rsid w:val="00FC0383"/>
    <w:rsid w:val="00FC0B31"/>
    <w:rsid w:val="00FC0FE9"/>
    <w:rsid w:val="00FC18B3"/>
    <w:rsid w:val="00FC2373"/>
    <w:rsid w:val="00FC2883"/>
    <w:rsid w:val="00FC2DCD"/>
    <w:rsid w:val="00FC2F2D"/>
    <w:rsid w:val="00FC41C7"/>
    <w:rsid w:val="00FC5CD0"/>
    <w:rsid w:val="00FC5D45"/>
    <w:rsid w:val="00FC6EF6"/>
    <w:rsid w:val="00FC7C79"/>
    <w:rsid w:val="00FD0506"/>
    <w:rsid w:val="00FD06B1"/>
    <w:rsid w:val="00FD094E"/>
    <w:rsid w:val="00FD1EF8"/>
    <w:rsid w:val="00FD224E"/>
    <w:rsid w:val="00FD2830"/>
    <w:rsid w:val="00FD2A9F"/>
    <w:rsid w:val="00FD2C0B"/>
    <w:rsid w:val="00FD2E05"/>
    <w:rsid w:val="00FD346E"/>
    <w:rsid w:val="00FD45FE"/>
    <w:rsid w:val="00FD4866"/>
    <w:rsid w:val="00FD4A2A"/>
    <w:rsid w:val="00FD4A58"/>
    <w:rsid w:val="00FD53AC"/>
    <w:rsid w:val="00FD5583"/>
    <w:rsid w:val="00FD594C"/>
    <w:rsid w:val="00FD6536"/>
    <w:rsid w:val="00FD6D77"/>
    <w:rsid w:val="00FE0342"/>
    <w:rsid w:val="00FE0B7A"/>
    <w:rsid w:val="00FE1C6C"/>
    <w:rsid w:val="00FE21CD"/>
    <w:rsid w:val="00FE2DBD"/>
    <w:rsid w:val="00FE3083"/>
    <w:rsid w:val="00FE3BDA"/>
    <w:rsid w:val="00FE42CE"/>
    <w:rsid w:val="00FE4631"/>
    <w:rsid w:val="00FE48DD"/>
    <w:rsid w:val="00FE4981"/>
    <w:rsid w:val="00FE4B0C"/>
    <w:rsid w:val="00FE4E72"/>
    <w:rsid w:val="00FE52CA"/>
    <w:rsid w:val="00FE596C"/>
    <w:rsid w:val="00FE6EDA"/>
    <w:rsid w:val="00FE7A3E"/>
    <w:rsid w:val="00FE7D4F"/>
    <w:rsid w:val="00FE7F14"/>
    <w:rsid w:val="00FF011A"/>
    <w:rsid w:val="00FF02C7"/>
    <w:rsid w:val="00FF1CC1"/>
    <w:rsid w:val="00FF1E11"/>
    <w:rsid w:val="00FF2E67"/>
    <w:rsid w:val="00FF35EE"/>
    <w:rsid w:val="00FF3A73"/>
    <w:rsid w:val="00FF40F4"/>
    <w:rsid w:val="00FF4AAC"/>
    <w:rsid w:val="00FF4F6B"/>
    <w:rsid w:val="00FF5285"/>
    <w:rsid w:val="00FF58E6"/>
    <w:rsid w:val="00FF5D7B"/>
    <w:rsid w:val="00FF60B9"/>
    <w:rsid w:val="00FF641A"/>
    <w:rsid w:val="00FF67C4"/>
    <w:rsid w:val="00FF6B02"/>
    <w:rsid w:val="00FF6BDE"/>
    <w:rsid w:val="00FF6F0C"/>
    <w:rsid w:val="00FF79DF"/>
    <w:rsid w:val="00FF7BAE"/>
    <w:rsid w:val="509D0B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20"/>
    <w:qFormat/>
    <w:uiPriority w:val="0"/>
    <w:pPr>
      <w:keepNext/>
      <w:jc w:val="center"/>
      <w:outlineLvl w:val="0"/>
    </w:pPr>
    <w:rPr>
      <w:rFonts w:ascii="VNtoronto" w:hAnsi="VNtoronto"/>
      <w:b/>
      <w:color w:val="000000"/>
      <w:sz w:val="38"/>
      <w:szCs w:val="20"/>
    </w:rPr>
  </w:style>
  <w:style w:type="paragraph" w:styleId="3">
    <w:name w:val="heading 2"/>
    <w:basedOn w:val="1"/>
    <w:next w:val="1"/>
    <w:link w:val="22"/>
    <w:semiHidden/>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8"/>
    <w:basedOn w:val="1"/>
    <w:next w:val="1"/>
    <w:link w:val="25"/>
    <w:unhideWhenUsed/>
    <w:qFormat/>
    <w:uiPriority w:val="9"/>
    <w:pPr>
      <w:keepNext/>
      <w:keepLines/>
      <w:spacing w:before="20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5">
    <w:name w:val="heading 9"/>
    <w:basedOn w:val="1"/>
    <w:next w:val="1"/>
    <w:link w:val="26"/>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30"/>
    <w:semiHidden/>
    <w:unhideWhenUsed/>
    <w:uiPriority w:val="99"/>
    <w:rPr>
      <w:rFonts w:ascii="Segoe UI" w:hAnsi="Segoe UI" w:cs="Segoe UI"/>
      <w:sz w:val="18"/>
      <w:szCs w:val="18"/>
    </w:rPr>
  </w:style>
  <w:style w:type="paragraph" w:styleId="9">
    <w:name w:val="Body Text"/>
    <w:basedOn w:val="1"/>
    <w:link w:val="29"/>
    <w:unhideWhenUsed/>
    <w:uiPriority w:val="0"/>
    <w:pPr>
      <w:spacing w:after="120"/>
    </w:pPr>
  </w:style>
  <w:style w:type="paragraph" w:styleId="10">
    <w:name w:val="Body Text Indent"/>
    <w:basedOn w:val="1"/>
    <w:link w:val="27"/>
    <w:uiPriority w:val="0"/>
    <w:pPr>
      <w:ind w:firstLine="720"/>
      <w:jc w:val="both"/>
    </w:pPr>
    <w:rPr>
      <w:rFonts w:cs="Arial"/>
      <w:sz w:val="20"/>
      <w:szCs w:val="27"/>
    </w:rPr>
  </w:style>
  <w:style w:type="character" w:styleId="11">
    <w:name w:val="FollowedHyperlink"/>
    <w:basedOn w:val="6"/>
    <w:semiHidden/>
    <w:unhideWhenUsed/>
    <w:uiPriority w:val="99"/>
    <w:rPr>
      <w:color w:val="800080" w:themeColor="followedHyperlink"/>
      <w:u w:val="single"/>
      <w14:textFill>
        <w14:solidFill>
          <w14:schemeClr w14:val="folHlink"/>
        </w14:solidFill>
      </w14:textFill>
    </w:rPr>
  </w:style>
  <w:style w:type="paragraph" w:styleId="12">
    <w:name w:val="footer"/>
    <w:basedOn w:val="1"/>
    <w:link w:val="24"/>
    <w:unhideWhenUsed/>
    <w:uiPriority w:val="99"/>
    <w:pPr>
      <w:tabs>
        <w:tab w:val="center" w:pos="4320"/>
        <w:tab w:val="right" w:pos="8640"/>
      </w:tabs>
    </w:pPr>
  </w:style>
  <w:style w:type="paragraph" w:styleId="13">
    <w:name w:val="header"/>
    <w:basedOn w:val="1"/>
    <w:link w:val="28"/>
    <w:unhideWhenUsed/>
    <w:qFormat/>
    <w:uiPriority w:val="99"/>
    <w:pPr>
      <w:tabs>
        <w:tab w:val="center" w:pos="4680"/>
        <w:tab w:val="right" w:pos="9360"/>
      </w:tabs>
    </w:pPr>
  </w:style>
  <w:style w:type="character" w:styleId="14">
    <w:name w:val="Hyperlink"/>
    <w:basedOn w:val="6"/>
    <w:unhideWhenUsed/>
    <w:uiPriority w:val="99"/>
    <w:rPr>
      <w:color w:val="0000FF" w:themeColor="hyperlink"/>
      <w:u w:val="single"/>
      <w14:textFill>
        <w14:solidFill>
          <w14:schemeClr w14:val="hlink"/>
        </w14:solidFill>
      </w14:textFill>
    </w:rPr>
  </w:style>
  <w:style w:type="paragraph" w:styleId="15">
    <w:name w:val="Normal (Web)"/>
    <w:basedOn w:val="1"/>
    <w:unhideWhenUsed/>
    <w:uiPriority w:val="99"/>
    <w:pPr>
      <w:spacing w:before="100" w:beforeAutospacing="1" w:after="100" w:afterAutospacing="1"/>
    </w:pPr>
  </w:style>
  <w:style w:type="character" w:styleId="16">
    <w:name w:val="page number"/>
    <w:basedOn w:val="6"/>
    <w:semiHidden/>
    <w:unhideWhenUsed/>
    <w:uiPriority w:val="99"/>
  </w:style>
  <w:style w:type="character" w:styleId="17">
    <w:name w:val="Strong"/>
    <w:basedOn w:val="6"/>
    <w:qFormat/>
    <w:uiPriority w:val="22"/>
    <w:rPr>
      <w:b/>
      <w:bCs/>
    </w:rPr>
  </w:style>
  <w:style w:type="table" w:styleId="18">
    <w:name w:val="Table Grid"/>
    <w:basedOn w:val="7"/>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9">
    <w:name w:val="Title"/>
    <w:basedOn w:val="1"/>
    <w:link w:val="21"/>
    <w:qFormat/>
    <w:uiPriority w:val="0"/>
    <w:pPr>
      <w:jc w:val="center"/>
    </w:pPr>
    <w:rPr>
      <w:rFonts w:ascii="VNtoronto" w:hAnsi="VNtoronto"/>
      <w:b/>
      <w:color w:val="000000"/>
      <w:szCs w:val="20"/>
    </w:rPr>
  </w:style>
  <w:style w:type="character" w:customStyle="1" w:styleId="20">
    <w:name w:val="Heading 1 Char"/>
    <w:basedOn w:val="6"/>
    <w:link w:val="2"/>
    <w:uiPriority w:val="0"/>
    <w:rPr>
      <w:rFonts w:ascii="VNtoronto" w:hAnsi="VNtoronto" w:eastAsia="Times New Roman" w:cs="Times New Roman"/>
      <w:b/>
      <w:color w:val="000000"/>
      <w:sz w:val="38"/>
      <w:szCs w:val="20"/>
    </w:rPr>
  </w:style>
  <w:style w:type="character" w:customStyle="1" w:styleId="21">
    <w:name w:val="Title Char"/>
    <w:basedOn w:val="6"/>
    <w:link w:val="19"/>
    <w:uiPriority w:val="0"/>
    <w:rPr>
      <w:rFonts w:ascii="VNtoronto" w:hAnsi="VNtoronto" w:eastAsia="Times New Roman" w:cs="Times New Roman"/>
      <w:b/>
      <w:color w:val="000000"/>
      <w:sz w:val="24"/>
      <w:szCs w:val="20"/>
    </w:rPr>
  </w:style>
  <w:style w:type="character" w:customStyle="1" w:styleId="22">
    <w:name w:val="Heading 2 Char"/>
    <w:basedOn w:val="6"/>
    <w:link w:val="3"/>
    <w:semiHidden/>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23">
    <w:name w:val="List Paragraph"/>
    <w:basedOn w:val="1"/>
    <w:qFormat/>
    <w:uiPriority w:val="34"/>
    <w:pPr>
      <w:ind w:left="720"/>
      <w:contextualSpacing/>
    </w:pPr>
  </w:style>
  <w:style w:type="character" w:customStyle="1" w:styleId="24">
    <w:name w:val="Footer Char"/>
    <w:basedOn w:val="6"/>
    <w:link w:val="12"/>
    <w:uiPriority w:val="99"/>
    <w:rPr>
      <w:rFonts w:ascii="Times New Roman" w:hAnsi="Times New Roman" w:eastAsia="Times New Roman" w:cs="Times New Roman"/>
      <w:sz w:val="24"/>
      <w:szCs w:val="24"/>
    </w:rPr>
  </w:style>
  <w:style w:type="character" w:customStyle="1" w:styleId="25">
    <w:name w:val="Heading 8 Char"/>
    <w:basedOn w:val="6"/>
    <w:link w:val="4"/>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26">
    <w:name w:val="Heading 9 Char"/>
    <w:basedOn w:val="6"/>
    <w:link w:val="5"/>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27">
    <w:name w:val="Body Text Indent Char"/>
    <w:basedOn w:val="6"/>
    <w:link w:val="10"/>
    <w:uiPriority w:val="0"/>
    <w:rPr>
      <w:rFonts w:ascii="Times New Roman" w:hAnsi="Times New Roman" w:eastAsia="Times New Roman" w:cs="Arial"/>
      <w:sz w:val="20"/>
      <w:szCs w:val="27"/>
    </w:rPr>
  </w:style>
  <w:style w:type="character" w:customStyle="1" w:styleId="28">
    <w:name w:val="Header Char"/>
    <w:basedOn w:val="6"/>
    <w:link w:val="13"/>
    <w:uiPriority w:val="99"/>
    <w:rPr>
      <w:rFonts w:ascii="Times New Roman" w:hAnsi="Times New Roman" w:eastAsia="Times New Roman" w:cs="Times New Roman"/>
      <w:sz w:val="24"/>
      <w:szCs w:val="24"/>
    </w:rPr>
  </w:style>
  <w:style w:type="character" w:customStyle="1" w:styleId="29">
    <w:name w:val="Body Text Char"/>
    <w:basedOn w:val="6"/>
    <w:link w:val="9"/>
    <w:uiPriority w:val="0"/>
    <w:rPr>
      <w:rFonts w:ascii="Times New Roman" w:hAnsi="Times New Roman" w:eastAsia="Times New Roman" w:cs="Times New Roman"/>
      <w:sz w:val="24"/>
      <w:szCs w:val="24"/>
    </w:rPr>
  </w:style>
  <w:style w:type="character" w:customStyle="1" w:styleId="30">
    <w:name w:val="Balloon Text Char"/>
    <w:basedOn w:val="6"/>
    <w:link w:val="8"/>
    <w:semiHidden/>
    <w:uiPriority w:val="99"/>
    <w:rPr>
      <w:rFonts w:ascii="Segoe UI" w:hAnsi="Segoe UI" w:eastAsia="Times New Roman" w:cs="Segoe UI"/>
      <w:sz w:val="18"/>
      <w:szCs w:val="18"/>
    </w:rPr>
  </w:style>
  <w:style w:type="paragraph" w:customStyle="1" w:styleId="31">
    <w:name w:val="Table Paragraph"/>
    <w:basedOn w:val="1"/>
    <w:qFormat/>
    <w:uiPriority w:val="1"/>
    <w:pPr>
      <w:widowControl w:val="0"/>
      <w:autoSpaceDE w:val="0"/>
      <w:autoSpaceDN w:val="0"/>
    </w:pPr>
    <w:rPr>
      <w:sz w:val="22"/>
      <w:szCs w:val="22"/>
      <w:lang w:val="vi"/>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715957-E71F-4A68-8AF2-77A09C144C36}">
  <ds:schemaRefs/>
</ds:datastoreItem>
</file>

<file path=docProps/app.xml><?xml version="1.0" encoding="utf-8"?>
<Properties xmlns="http://schemas.openxmlformats.org/officeDocument/2006/extended-properties" xmlns:vt="http://schemas.openxmlformats.org/officeDocument/2006/docPropsVTypes">
  <Template>Normal.dotm</Template>
  <Company>home</Company>
  <Pages>10</Pages>
  <Words>3454</Words>
  <Characters>19692</Characters>
  <Lines>164</Lines>
  <Paragraphs>46</Paragraphs>
  <TotalTime>44</TotalTime>
  <ScaleCrop>false</ScaleCrop>
  <LinksUpToDate>false</LinksUpToDate>
  <CharactersWithSpaces>23100</CharactersWithSpaces>
  <Application>WPS Office_11.2.0.11156_F1E327BC-269C-435d-A152-05C5408002CA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2022-06-16T01:53:00Z</dcterms:created>
  <dc:creator>DELL N4050</dc:creator>
  <cp:lastModifiedBy>HP</cp:lastModifiedBy>
  <cp:lastPrinted>2020-08-15T04:18:00Z</cp:lastPrinted>
  <dcterms:modified xsi:type="dcterms:W3CDTF">2022-06-21T02:36:48Z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E8852488D45D4BBC817E8CBD2F745EEA</vt:lpwstr>
  </property>
</Properties>
</file>