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02A43"/>
          <w:sz w:val="32"/>
          <w:szCs w:val="32"/>
        </w:rPr>
        <w:t xml:space="preserve">Dispatch: fixing the quiet-responder problem properly</w:t>
      </w:r>
    </w:p>
    <w:p>
      <w:pPr>
        <w:spacing w:after="60"/>
      </w:pPr>
      <w:r>
        <w:rPr>
          <w:rFonts w:ascii="Arial" w:cs="Arial" w:eastAsia="Arial" w:hAnsi="Arial"/>
          <w:color w:val="627D98"/>
          <w:sz w:val="18"/>
          <w:szCs w:val="18"/>
        </w:rPr>
        <w:t xml:space="preserve">For Helen Achebe  ·  Dispatch PM  ·  9 Oct 2026  ·  Draft</w:t>
      </w:r>
    </w:p>
    <w:p>
      <w:pPr>
        <w:pStyle w:val="Heading2"/>
        <w:pBdr>
          <w:bottom w:val="single" w:color="BCCCDC" w:sz="4" w:space="1"/>
        </w:pBdr>
        <w:spacing w:after="50" w:before="140"/>
      </w:pPr>
      <w:r>
        <w:rPr>
          <w:rFonts w:ascii="Arial" w:cs="Arial" w:eastAsia="Arial" w:hAnsi="Arial"/>
          <w:b/>
          <w:bCs/>
          <w:color w:val="243B53"/>
          <w:sz w:val="22"/>
          <w:szCs w:val="22"/>
        </w:rPr>
        <w:t xml:space="preserve">The problem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Since release 4.2 (12 Aug), callouts that nobody takes have roughly doubled: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5.1% before, 11.2% since</w:t>
      </w:r>
      <w:r>
        <w:rPr>
          <w:rFonts w:ascii="Arial" w:cs="Arial" w:eastAsia="Arial" w:hAnsi="Arial"/>
          <w:sz w:val="20"/>
          <w:szCs w:val="20"/>
        </w:rPr>
        <w:t xml:space="preserve"> (43 of 837 callouts, then 54 of 482). Small samples, but the step happens on release day.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 is not seasonal, and it is not spread evenly. Four responders went from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28% of all pings to 2%</w:t>
      </w:r>
      <w:r>
        <w:rPr>
          <w:rFonts w:ascii="Arial" w:cs="Arial" w:eastAsia="Arial" w:hAnsi="Arial"/>
          <w:sz w:val="20"/>
          <w:szCs w:val="20"/>
        </w:rPr>
        <w:t xml:space="preserve">. The Undertow’s last accepted ping was 17 Aug, and their handler has 11 open tickets with no reply. Other responders get the opposite: their phone buzzes, and by the time they respond the callout has gone to someone else.</w:t>
      </w:r>
    </w:p>
    <w:p>
      <w:pPr>
        <w:pStyle w:val="Heading2"/>
        <w:pBdr>
          <w:bottom w:val="single" w:color="BCCCDC" w:sz="4" w:space="1"/>
        </w:pBdr>
        <w:spacing w:after="50" w:before="140"/>
      </w:pPr>
      <w:r>
        <w:rPr>
          <w:rFonts w:ascii="Arial" w:cs="Arial" w:eastAsia="Arial" w:hAnsi="Arial"/>
          <w:b/>
          <w:bCs/>
          <w:color w:val="243B53"/>
          <w:sz w:val="22"/>
          <w:szCs w:val="22"/>
        </w:rPr>
        <w:t xml:space="preserve">Why it happens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4.2 made two changes together: it favoured nearby responders (a long-requested change), and it shortened the time a responder has to answer from 90 to 60 seconds. Missed pings rose from 2% to 18% of pings while turn-downs barely moved.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ranking treats a missed ping like a turn-down and never forgives it. Once a responder misses a few, they are offered fewer pings, so they have fewer chances to recover.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They can’t earn their way back, and nobody tells them why.</w:t>
      </w:r>
      <w:r>
        <w:rPr>
          <w:rFonts w:ascii="Arial" w:cs="Arial" w:eastAsia="Arial" w:hAnsi="Arial"/>
          <w:sz w:val="20"/>
          <w:szCs w:val="20"/>
        </w:rPr>
        <w:t xml:space="preserve"> Handlers see one responder busy and another silent, with no explanation to give.</w:t>
      </w:r>
    </w:p>
    <w:p>
      <w:pPr>
        <w:pStyle w:val="Heading2"/>
        <w:pBdr>
          <w:bottom w:val="single" w:color="BCCCDC" w:sz="4" w:space="1"/>
        </w:pBdr>
        <w:spacing w:after="50" w:before="140"/>
      </w:pPr>
      <w:r>
        <w:rPr>
          <w:rFonts w:ascii="Arial" w:cs="Arial" w:eastAsia="Arial" w:hAnsi="Arial"/>
          <w:b/>
          <w:bCs/>
          <w:color w:val="243B53"/>
          <w:sz w:val="22"/>
          <w:szCs w:val="22"/>
        </w:rPr>
        <w:t xml:space="preserve">What we’d build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Automatic recovery. </w:t>
      </w:r>
      <w:r>
        <w:rPr>
          <w:rFonts w:ascii="Arial" w:cs="Arial" w:eastAsia="Arial" w:hAnsi="Arial"/>
          <w:sz w:val="20"/>
          <w:szCs w:val="20"/>
        </w:rPr>
        <w:t xml:space="preserve">Missed pings stop counting as heavily as turn-downs, and past misses fade over time. A responder who slipped drifts back without having to do anything.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one-off fresh start </w:t>
      </w:r>
      <w:r>
        <w:rPr>
          <w:rFonts w:ascii="Arial" w:cs="Arial" w:eastAsia="Arial" w:hAnsi="Arial"/>
          <w:sz w:val="20"/>
          <w:szCs w:val="20"/>
        </w:rPr>
        <w:t xml:space="preserve">for the four affected responders.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Restore the 90-second answer time, </w:t>
      </w:r>
      <w:r>
        <w:rPr>
          <w:rFonts w:ascii="Arial" w:cs="Arial" w:eastAsia="Arial" w:hAnsi="Arial"/>
          <w:sz w:val="20"/>
          <w:szCs w:val="20"/>
        </w:rPr>
        <w:t xml:space="preserve">if engineering agrees. It looks like the main cause, but it isn’t proven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Responders are told what is happening: </w:t>
      </w:r>
      <w:r>
        <w:rPr>
          <w:rFonts w:ascii="Arial" w:cs="Arial" w:eastAsia="Arial" w:hAnsi="Arial"/>
          <w:sz w:val="20"/>
          <w:szCs w:val="20"/>
        </w:rPr>
        <w:t xml:space="preserve">“You’ve missed a few recent pings, so we’re offering you fewer for now. This eases off on its own.”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Handlers can see why a responder is quiet, </w:t>
      </w:r>
      <w:r>
        <w:rPr>
          <w:rFonts w:ascii="Arial" w:cs="Arial" w:eastAsia="Arial" w:hAnsi="Arial"/>
          <w:sz w:val="20"/>
          <w:szCs w:val="20"/>
        </w:rPr>
        <w:t xml:space="preserve">and can request a fresh start. Each request is recorded in the existing audit log.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 changing: </w:t>
      </w:r>
      <w:r>
        <w:rPr>
          <w:rFonts w:ascii="Arial" w:cs="Arial" w:eastAsia="Arial" w:hAnsi="Arial"/>
          <w:sz w:val="20"/>
          <w:szCs w:val="20"/>
        </w:rPr>
        <w:t xml:space="preserve">the nearby-first ranking from 4.2. This is not a revert.</w:t>
      </w:r>
    </w:p>
    <w:p>
      <w:pPr>
        <w:pStyle w:val="Heading2"/>
        <w:pBdr>
          <w:bottom w:val="single" w:color="BCCCDC" w:sz="4" w:space="1"/>
        </w:pBdr>
        <w:spacing w:after="50" w:before="140"/>
      </w:pPr>
      <w:r>
        <w:rPr>
          <w:rFonts w:ascii="Arial" w:cs="Arial" w:eastAsia="Arial" w:hAnsi="Arial"/>
          <w:b/>
          <w:bCs/>
          <w:color w:val="243B53"/>
          <w:sz w:val="22"/>
          <w:szCs w:val="22"/>
        </w:rPr>
        <w:t xml:space="preserve">What we don’t know yet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Whether the four recovered in September (our data ends 6–7 Sep).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Whether 90 seconds alone is enough. Proposed test: restore 90 seconds, add the recovery, reset the four, then watch them for two weeks.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How fast penalties should fade. This needs Marcus and Wen Li.</w:t>
      </w:r>
    </w:p>
    <w:p>
      <w:pPr>
        <w:pStyle w:val="Heading2"/>
        <w:pBdr>
          <w:bottom w:val="single" w:color="BCCCDC" w:sz="4" w:space="1"/>
        </w:pBdr>
        <w:spacing w:after="50" w:before="140"/>
      </w:pPr>
      <w:r>
        <w:rPr>
          <w:rFonts w:ascii="Arial" w:cs="Arial" w:eastAsia="Arial" w:hAnsi="Arial"/>
          <w:b/>
          <w:bCs/>
          <w:color w:val="243B53"/>
          <w:sz w:val="22"/>
          <w:szCs w:val="22"/>
        </w:rPr>
        <w:t xml:space="preserve">What I need from you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Agreement on direction: </w:t>
      </w:r>
      <w:r>
        <w:rPr>
          <w:rFonts w:ascii="Arial" w:cs="Arial" w:eastAsia="Arial" w:hAnsi="Arial"/>
          <w:sz w:val="20"/>
          <w:szCs w:val="20"/>
        </w:rPr>
        <w:t xml:space="preserve">fix recovery and visibility together, rather than quietly changing one number.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OK to take it to Marcus, Wen Li and Sofia </w:t>
      </w:r>
      <w:r>
        <w:rPr>
          <w:rFonts w:ascii="Arial" w:cs="Arial" w:eastAsia="Arial" w:hAnsi="Arial"/>
          <w:sz w:val="20"/>
          <w:szCs w:val="20"/>
        </w:rPr>
        <w:t xml:space="preserve">this week for a test plan and design.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view on whether handlers can request a fresh start, </w:t>
      </w:r>
      <w:r>
        <w:rPr>
          <w:rFonts w:ascii="Arial" w:cs="Arial" w:eastAsia="Arial" w:hAnsi="Arial"/>
          <w:sz w:val="20"/>
          <w:szCs w:val="20"/>
        </w:rPr>
        <w:t xml:space="preserve">or whether recovery should be automatic only.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slot for the Q3 triage </w:t>
      </w:r>
      <w:r>
        <w:rPr>
          <w:rFonts w:ascii="Arial" w:cs="Arial" w:eastAsia="Arial" w:hAnsi="Arial"/>
          <w:sz w:val="20"/>
          <w:szCs w:val="20"/>
        </w:rPr>
        <w:t xml:space="preserve">of items squeezed out of 4.2 (e.g. Availability Confidence).</w:t>
      </w:r>
    </w:p>
    <w:sectPr>
      <w:pgSz w:w="12240" w:h="15840" w:orient="portrait"/>
      <w:pgMar w:top="900" w:right="1080" w:bottom="8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2026-10-09T13:53:24.535Z</dcterms:created>
  <dcterms:modified xsi:type="dcterms:W3CDTF">2026-10-09T13:53:24.537Z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