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BEEA88" w14:textId="77777777" w:rsidR="005D14D3" w:rsidRDefault="0063224C" w:rsidP="005D14D3">
      <w:pPr>
        <w:spacing w:after="0"/>
        <w:ind w:left="-720"/>
        <w:jc w:val="both"/>
        <w:rPr>
          <w:rFonts w:ascii="Arial" w:eastAsia="Arial" w:hAnsi="Arial" w:cs="Arial"/>
          <w:sz w:val="40"/>
          <w:szCs w:val="40"/>
          <w:u w:val="single"/>
        </w:rPr>
      </w:pPr>
      <w:r w:rsidRPr="005D14D3">
        <w:rPr>
          <w:rFonts w:ascii="Arial" w:eastAsia="Arial" w:hAnsi="Arial" w:cs="Arial"/>
          <w:u w:val="single"/>
        </w:rPr>
        <w:t xml:space="preserve"> </w:t>
      </w:r>
      <w:r w:rsidR="005D14D3" w:rsidRPr="005D14D3">
        <w:rPr>
          <w:rFonts w:ascii="Arial" w:eastAsia="Arial" w:hAnsi="Arial" w:cs="Arial"/>
          <w:sz w:val="40"/>
          <w:szCs w:val="40"/>
          <w:u w:val="single"/>
        </w:rPr>
        <w:t>Review of revised essay</w:t>
      </w:r>
    </w:p>
    <w:p w14:paraId="17384351" w14:textId="77777777" w:rsidR="005D14D3" w:rsidRPr="005D14D3" w:rsidRDefault="005D14D3" w:rsidP="005D14D3">
      <w:pPr>
        <w:spacing w:after="0"/>
        <w:ind w:left="-720"/>
        <w:jc w:val="both"/>
        <w:rPr>
          <w:rFonts w:ascii="Arial" w:eastAsia="Arial" w:hAnsi="Arial" w:cs="Arial"/>
          <w:sz w:val="40"/>
          <w:szCs w:val="40"/>
          <w:u w:val="single"/>
        </w:rPr>
      </w:pPr>
    </w:p>
    <w:tbl>
      <w:tblPr>
        <w:tblStyle w:val="TableGrid"/>
        <w:tblW w:w="15449" w:type="dxa"/>
        <w:tblInd w:w="-715" w:type="dxa"/>
        <w:tblCellMar>
          <w:top w:w="85" w:type="dxa"/>
          <w:left w:w="5" w:type="dxa"/>
          <w:bottom w:w="0" w:type="dxa"/>
          <w:right w:w="0" w:type="dxa"/>
        </w:tblCellMar>
        <w:tblLook w:val="04A0" w:firstRow="1" w:lastRow="0" w:firstColumn="1" w:lastColumn="0" w:noHBand="0" w:noVBand="1"/>
      </w:tblPr>
      <w:tblGrid>
        <w:gridCol w:w="1556"/>
        <w:gridCol w:w="3265"/>
        <w:gridCol w:w="10628"/>
      </w:tblGrid>
      <w:tr w:rsidR="00C80388" w14:paraId="7E26CD04" w14:textId="77777777" w:rsidTr="005D14D3">
        <w:trPr>
          <w:trHeight w:val="495"/>
        </w:trPr>
        <w:tc>
          <w:tcPr>
            <w:tcW w:w="1556" w:type="dxa"/>
            <w:tcBorders>
              <w:top w:val="single" w:sz="4" w:space="0" w:color="000000"/>
              <w:left w:val="single" w:sz="4" w:space="0" w:color="000000"/>
              <w:bottom w:val="single" w:sz="4" w:space="0" w:color="000000"/>
              <w:right w:val="single" w:sz="4" w:space="0" w:color="000000"/>
            </w:tcBorders>
            <w:vAlign w:val="center"/>
          </w:tcPr>
          <w:p w14:paraId="647B4115" w14:textId="77777777" w:rsidR="00C80388" w:rsidRDefault="0063224C">
            <w:pPr>
              <w:spacing w:after="0"/>
              <w:ind w:left="139"/>
            </w:pPr>
            <w:r>
              <w:rPr>
                <w:rFonts w:ascii="Bookman Old Style" w:eastAsia="Bookman Old Style" w:hAnsi="Bookman Old Style" w:cs="Bookman Old Style"/>
                <w:sz w:val="18"/>
              </w:rPr>
              <w:t>Broad aspects</w:t>
            </w:r>
            <w:r>
              <w:rPr>
                <w:rFonts w:ascii="Arial" w:eastAsia="Arial" w:hAnsi="Arial" w:cs="Arial"/>
                <w:sz w:val="18"/>
              </w:rPr>
              <w:t xml:space="preserve"> </w:t>
            </w:r>
          </w:p>
        </w:tc>
        <w:tc>
          <w:tcPr>
            <w:tcW w:w="3265" w:type="dxa"/>
            <w:tcBorders>
              <w:top w:val="single" w:sz="4" w:space="0" w:color="000000"/>
              <w:left w:val="single" w:sz="4" w:space="0" w:color="000000"/>
              <w:bottom w:val="single" w:sz="4" w:space="0" w:color="000000"/>
              <w:right w:val="single" w:sz="4" w:space="0" w:color="000000"/>
            </w:tcBorders>
            <w:vAlign w:val="center"/>
          </w:tcPr>
          <w:p w14:paraId="677CA77B" w14:textId="77777777" w:rsidR="00C80388" w:rsidRDefault="0063224C">
            <w:pPr>
              <w:spacing w:after="0"/>
              <w:ind w:left="139"/>
            </w:pPr>
            <w:r>
              <w:rPr>
                <w:rFonts w:ascii="Bookman Old Style" w:eastAsia="Bookman Old Style" w:hAnsi="Bookman Old Style" w:cs="Bookman Old Style"/>
                <w:sz w:val="24"/>
              </w:rPr>
              <w:t>Specific aspects</w:t>
            </w:r>
            <w:r>
              <w:rPr>
                <w:rFonts w:ascii="Arial" w:eastAsia="Arial" w:hAnsi="Arial" w:cs="Arial"/>
                <w:sz w:val="24"/>
              </w:rPr>
              <w:t xml:space="preserve"> </w:t>
            </w:r>
          </w:p>
        </w:tc>
        <w:tc>
          <w:tcPr>
            <w:tcW w:w="10628" w:type="dxa"/>
            <w:tcBorders>
              <w:top w:val="single" w:sz="4" w:space="0" w:color="000000"/>
              <w:left w:val="single" w:sz="4" w:space="0" w:color="000000"/>
              <w:bottom w:val="single" w:sz="4" w:space="0" w:color="000000"/>
              <w:right w:val="single" w:sz="4" w:space="0" w:color="000000"/>
            </w:tcBorders>
            <w:vAlign w:val="center"/>
          </w:tcPr>
          <w:p w14:paraId="34320641" w14:textId="77777777" w:rsidR="00C80388" w:rsidRDefault="0063224C">
            <w:pPr>
              <w:spacing w:after="0"/>
              <w:ind w:left="105"/>
              <w:jc w:val="center"/>
            </w:pPr>
            <w:r>
              <w:rPr>
                <w:rFonts w:ascii="Bookman Old Style" w:eastAsia="Bookman Old Style" w:hAnsi="Bookman Old Style" w:cs="Bookman Old Style"/>
                <w:sz w:val="24"/>
              </w:rPr>
              <w:t xml:space="preserve">Your review and comments </w:t>
            </w:r>
          </w:p>
        </w:tc>
      </w:tr>
      <w:tr w:rsidR="00C80388" w14:paraId="0BA89090" w14:textId="77777777" w:rsidTr="005D14D3">
        <w:trPr>
          <w:trHeight w:val="2276"/>
        </w:trPr>
        <w:tc>
          <w:tcPr>
            <w:tcW w:w="1556" w:type="dxa"/>
            <w:tcBorders>
              <w:top w:val="single" w:sz="4" w:space="0" w:color="000000"/>
              <w:left w:val="single" w:sz="4" w:space="0" w:color="000000"/>
              <w:bottom w:val="single" w:sz="4" w:space="0" w:color="000000"/>
              <w:right w:val="single" w:sz="4" w:space="0" w:color="000000"/>
            </w:tcBorders>
            <w:vAlign w:val="center"/>
          </w:tcPr>
          <w:p w14:paraId="319417C0" w14:textId="77777777" w:rsidR="00C80388" w:rsidRDefault="0063224C">
            <w:pPr>
              <w:spacing w:after="0"/>
              <w:ind w:left="139"/>
            </w:pPr>
            <w:r>
              <w:rPr>
                <w:rFonts w:ascii="Bookman Old Style" w:eastAsia="Bookman Old Style" w:hAnsi="Bookman Old Style" w:cs="Bookman Old Style"/>
                <w:sz w:val="24"/>
              </w:rPr>
              <w:t>Is the text structured?</w:t>
            </w:r>
            <w:r>
              <w:rPr>
                <w:rFonts w:ascii="Arial" w:eastAsia="Arial" w:hAnsi="Arial" w:cs="Arial"/>
                <w:sz w:val="24"/>
              </w:rPr>
              <w:t xml:space="preserve"> </w:t>
            </w:r>
          </w:p>
        </w:tc>
        <w:tc>
          <w:tcPr>
            <w:tcW w:w="3265" w:type="dxa"/>
            <w:tcBorders>
              <w:top w:val="single" w:sz="4" w:space="0" w:color="000000"/>
              <w:left w:val="single" w:sz="4" w:space="0" w:color="000000"/>
              <w:bottom w:val="single" w:sz="4" w:space="0" w:color="000000"/>
              <w:right w:val="single" w:sz="4" w:space="0" w:color="000000"/>
            </w:tcBorders>
            <w:vAlign w:val="center"/>
          </w:tcPr>
          <w:p w14:paraId="195FFFFD" w14:textId="77777777" w:rsidR="00C80388" w:rsidRDefault="0063224C">
            <w:pPr>
              <w:spacing w:after="0"/>
              <w:ind w:left="139"/>
            </w:pPr>
            <w:r>
              <w:rPr>
                <w:rFonts w:ascii="Bookman Old Style" w:eastAsia="Bookman Old Style" w:hAnsi="Bookman Old Style" w:cs="Bookman Old Style"/>
                <w:sz w:val="24"/>
              </w:rPr>
              <w:t>Does it have an appropriate introduction, a logical development and an apt conclusion?</w:t>
            </w:r>
            <w:r>
              <w:rPr>
                <w:rFonts w:ascii="Arial" w:eastAsia="Arial" w:hAnsi="Arial" w:cs="Arial"/>
                <w:sz w:val="24"/>
              </w:rPr>
              <w:t xml:space="preserve"> </w:t>
            </w:r>
          </w:p>
        </w:tc>
        <w:tc>
          <w:tcPr>
            <w:tcW w:w="10628" w:type="dxa"/>
            <w:tcBorders>
              <w:top w:val="single" w:sz="4" w:space="0" w:color="000000"/>
              <w:left w:val="single" w:sz="4" w:space="0" w:color="000000"/>
              <w:bottom w:val="single" w:sz="4" w:space="0" w:color="000000"/>
              <w:right w:val="single" w:sz="4" w:space="0" w:color="000000"/>
            </w:tcBorders>
          </w:tcPr>
          <w:p w14:paraId="12EC3B38" w14:textId="77777777" w:rsidR="00C80388" w:rsidRDefault="0063224C">
            <w:pPr>
              <w:spacing w:after="0"/>
            </w:pPr>
            <w:r>
              <w:rPr>
                <w:rFonts w:ascii="Arial" w:eastAsia="Arial" w:hAnsi="Arial" w:cs="Arial"/>
                <w:sz w:val="24"/>
              </w:rPr>
              <w:t xml:space="preserve"> </w:t>
            </w:r>
            <w:r w:rsidR="005D14D3" w:rsidRPr="005D14D3">
              <w:rPr>
                <w:rFonts w:ascii="Arial" w:eastAsia="Arial" w:hAnsi="Arial" w:cs="Arial"/>
                <w:sz w:val="24"/>
              </w:rPr>
              <w:t>Yes, the text is structured and effectively presents its argument. It introduces the issue of making physical education compulsory in the undergraduate curriculum and then outlines the advantages and disadvantages of this policy.</w:t>
            </w:r>
          </w:p>
        </w:tc>
      </w:tr>
      <w:tr w:rsidR="00C80388" w14:paraId="2F81FFA4" w14:textId="77777777" w:rsidTr="005D14D3">
        <w:trPr>
          <w:trHeight w:val="845"/>
        </w:trPr>
        <w:tc>
          <w:tcPr>
            <w:tcW w:w="1556" w:type="dxa"/>
            <w:vMerge w:val="restart"/>
            <w:tcBorders>
              <w:top w:val="single" w:sz="4" w:space="0" w:color="000000"/>
              <w:left w:val="single" w:sz="4" w:space="0" w:color="000000"/>
              <w:bottom w:val="single" w:sz="8" w:space="0" w:color="000000"/>
              <w:right w:val="single" w:sz="4" w:space="0" w:color="000000"/>
            </w:tcBorders>
            <w:vAlign w:val="center"/>
          </w:tcPr>
          <w:p w14:paraId="5CBEA726" w14:textId="77777777" w:rsidR="00C80388" w:rsidRDefault="0063224C">
            <w:pPr>
              <w:spacing w:after="0"/>
              <w:ind w:left="139"/>
            </w:pPr>
            <w:r>
              <w:rPr>
                <w:rFonts w:ascii="Bookman Old Style" w:eastAsia="Bookman Old Style" w:hAnsi="Bookman Old Style" w:cs="Bookman Old Style"/>
                <w:sz w:val="24"/>
              </w:rPr>
              <w:t xml:space="preserve">Is the text coherent? </w:t>
            </w:r>
            <w:r>
              <w:rPr>
                <w:rFonts w:ascii="Arial" w:eastAsia="Arial" w:hAnsi="Arial" w:cs="Arial"/>
                <w:sz w:val="24"/>
              </w:rPr>
              <w:t xml:space="preserve"> </w:t>
            </w:r>
          </w:p>
        </w:tc>
        <w:tc>
          <w:tcPr>
            <w:tcW w:w="3265" w:type="dxa"/>
            <w:tcBorders>
              <w:top w:val="single" w:sz="4" w:space="0" w:color="000000"/>
              <w:left w:val="single" w:sz="4" w:space="0" w:color="000000"/>
              <w:bottom w:val="single" w:sz="4" w:space="0" w:color="000000"/>
              <w:right w:val="single" w:sz="4" w:space="0" w:color="000000"/>
            </w:tcBorders>
            <w:vAlign w:val="center"/>
          </w:tcPr>
          <w:p w14:paraId="191F378C" w14:textId="77777777" w:rsidR="00C80388" w:rsidRDefault="0063224C">
            <w:pPr>
              <w:spacing w:after="0"/>
              <w:ind w:left="139"/>
            </w:pPr>
            <w:r>
              <w:rPr>
                <w:rFonts w:ascii="Bookman Old Style" w:eastAsia="Bookman Old Style" w:hAnsi="Bookman Old Style" w:cs="Bookman Old Style"/>
                <w:sz w:val="24"/>
              </w:rPr>
              <w:t>Was the thesis stated clearly? What is the thesis?</w:t>
            </w:r>
            <w:r>
              <w:rPr>
                <w:rFonts w:ascii="Arial" w:eastAsia="Arial" w:hAnsi="Arial" w:cs="Arial"/>
                <w:sz w:val="24"/>
              </w:rPr>
              <w:t xml:space="preserve"> </w:t>
            </w:r>
          </w:p>
        </w:tc>
        <w:tc>
          <w:tcPr>
            <w:tcW w:w="10628" w:type="dxa"/>
            <w:vMerge w:val="restart"/>
            <w:tcBorders>
              <w:top w:val="single" w:sz="4" w:space="0" w:color="000000"/>
              <w:left w:val="single" w:sz="4" w:space="0" w:color="000000"/>
              <w:bottom w:val="single" w:sz="8" w:space="0" w:color="000000"/>
              <w:right w:val="single" w:sz="4" w:space="0" w:color="000000"/>
            </w:tcBorders>
          </w:tcPr>
          <w:p w14:paraId="5DA2A80F" w14:textId="77777777" w:rsidR="00C80388" w:rsidRDefault="0063224C" w:rsidP="005D14D3">
            <w:pPr>
              <w:spacing w:after="0"/>
              <w:rPr>
                <w:rFonts w:ascii="Arial" w:eastAsia="Arial" w:hAnsi="Arial" w:cs="Arial"/>
                <w:sz w:val="24"/>
              </w:rPr>
            </w:pPr>
            <w:r>
              <w:rPr>
                <w:rFonts w:ascii="Arial" w:eastAsia="Arial" w:hAnsi="Arial" w:cs="Arial"/>
                <w:sz w:val="24"/>
              </w:rPr>
              <w:t xml:space="preserve"> </w:t>
            </w:r>
            <w:r w:rsidR="005D14D3" w:rsidRPr="005D14D3">
              <w:rPr>
                <w:rFonts w:ascii="Arial" w:eastAsia="Arial" w:hAnsi="Arial" w:cs="Arial"/>
                <w:sz w:val="24"/>
              </w:rPr>
              <w:t>Yes, the text is coherent. Yes, the thesis is stated clearly. The author states the thesis as follows: "The decision to include physical education as a compulsory subject in the undergraduate curriculum should be based on a thorough assessment of the benefits it offers, as well as the potential drawbacks and challenges involved in implementing such a policy."</w:t>
            </w:r>
          </w:p>
          <w:p w14:paraId="44163C1D" w14:textId="77777777" w:rsidR="005D14D3" w:rsidRDefault="005D14D3" w:rsidP="005D14D3">
            <w:pPr>
              <w:spacing w:after="0"/>
              <w:rPr>
                <w:sz w:val="24"/>
                <w:szCs w:val="24"/>
              </w:rPr>
            </w:pPr>
            <w:r w:rsidRPr="005D14D3">
              <w:rPr>
                <w:sz w:val="24"/>
                <w:szCs w:val="24"/>
              </w:rPr>
              <w:t xml:space="preserve">It's true that making </w:t>
            </w:r>
            <w:proofErr w:type="spellStart"/>
            <w:r w:rsidRPr="005D14D3">
              <w:rPr>
                <w:sz w:val="24"/>
                <w:szCs w:val="24"/>
              </w:rPr>
              <w:t>compuls</w:t>
            </w:r>
            <w:proofErr w:type="spellEnd"/>
            <w:r w:rsidRPr="005D14D3">
              <w:rPr>
                <w:sz w:val="24"/>
                <w:szCs w:val="24"/>
              </w:rPr>
              <w:t xml:space="preserve"> should result in whether </w:t>
            </w:r>
            <w:proofErr w:type="spellStart"/>
            <w:r w:rsidRPr="005D14D3">
              <w:rPr>
                <w:sz w:val="24"/>
                <w:szCs w:val="24"/>
              </w:rPr>
              <w:t>coh</w:t>
            </w:r>
            <w:proofErr w:type="spellEnd"/>
            <w:r w:rsidRPr="005D14D3">
              <w:rPr>
                <w:sz w:val="24"/>
                <w:szCs w:val="24"/>
              </w:rPr>
              <w:t xml:space="preserve"> </w:t>
            </w:r>
            <w:proofErr w:type="spellStart"/>
            <w:r w:rsidRPr="005D14D3">
              <w:rPr>
                <w:sz w:val="24"/>
                <w:szCs w:val="24"/>
              </w:rPr>
              <w:t>diifferent</w:t>
            </w:r>
            <w:proofErr w:type="spellEnd"/>
            <w:r w:rsidRPr="005D14D3">
              <w:rPr>
                <w:sz w:val="24"/>
                <w:szCs w:val="24"/>
              </w:rPr>
              <w:t xml:space="preserve"> </w:t>
            </w:r>
            <w:proofErr w:type="spellStart"/>
            <w:r w:rsidRPr="005D14D3">
              <w:rPr>
                <w:sz w:val="24"/>
                <w:szCs w:val="24"/>
              </w:rPr>
              <w:t>aloc</w:t>
            </w:r>
            <w:proofErr w:type="spellEnd"/>
            <w:r w:rsidRPr="005D14D3">
              <w:rPr>
                <w:sz w:val="24"/>
                <w:szCs w:val="24"/>
              </w:rPr>
              <w:t xml:space="preserve"> </w:t>
            </w:r>
            <w:proofErr w:type="spellStart"/>
            <w:r w:rsidRPr="005D14D3">
              <w:rPr>
                <w:sz w:val="24"/>
                <w:szCs w:val="24"/>
              </w:rPr>
              <w:t>oricient</w:t>
            </w:r>
            <w:proofErr w:type="spellEnd"/>
            <w:r w:rsidRPr="005D14D3">
              <w:rPr>
                <w:sz w:val="24"/>
                <w:szCs w:val="24"/>
              </w:rPr>
              <w:t xml:space="preserve"> or that log, thesis or </w:t>
            </w:r>
            <w:proofErr w:type="spellStart"/>
            <w:r w:rsidRPr="005D14D3">
              <w:rPr>
                <w:sz w:val="24"/>
                <w:szCs w:val="24"/>
              </w:rPr>
              <w:t>disson</w:t>
            </w:r>
            <w:proofErr w:type="spellEnd"/>
            <w:r w:rsidRPr="005D14D3">
              <w:rPr>
                <w:sz w:val="24"/>
                <w:szCs w:val="24"/>
              </w:rPr>
              <w:t xml:space="preserve"> in accord. </w:t>
            </w:r>
            <w:proofErr w:type="gramStart"/>
            <w:r w:rsidRPr="005D14D3">
              <w:rPr>
                <w:sz w:val="24"/>
                <w:szCs w:val="24"/>
              </w:rPr>
              <w:t>However</w:t>
            </w:r>
            <w:proofErr w:type="gramEnd"/>
            <w:r w:rsidRPr="005D14D3">
              <w:rPr>
                <w:sz w:val="24"/>
                <w:szCs w:val="24"/>
              </w:rPr>
              <w:t xml:space="preserve"> in considering thesis ideas for potential comp. These main ideas often overlap thesis in considering the potential for making comp in consideration thesis, as </w:t>
            </w:r>
            <w:proofErr w:type="spellStart"/>
            <w:r w:rsidRPr="005D14D3">
              <w:rPr>
                <w:sz w:val="24"/>
                <w:szCs w:val="24"/>
              </w:rPr>
              <w:t>dissonate</w:t>
            </w:r>
            <w:proofErr w:type="spellEnd"/>
            <w:r w:rsidRPr="005D14D3">
              <w:rPr>
                <w:sz w:val="24"/>
                <w:szCs w:val="24"/>
              </w:rPr>
              <w:t xml:space="preserve"> that there is a challenge.</w:t>
            </w:r>
          </w:p>
          <w:p w14:paraId="240CF742" w14:textId="77777777" w:rsidR="005D14D3" w:rsidRDefault="005D14D3" w:rsidP="005D14D3">
            <w:pPr>
              <w:spacing w:after="0"/>
              <w:rPr>
                <w:sz w:val="24"/>
                <w:szCs w:val="24"/>
              </w:rPr>
            </w:pPr>
            <w:r w:rsidRPr="005D14D3">
              <w:rPr>
                <w:sz w:val="24"/>
                <w:szCs w:val="24"/>
              </w:rPr>
              <w:t>A logical statement supports an idea because the person does not recognize it in all. It can also be interpreted as not just a rational basis. The first non-</w:t>
            </w:r>
            <w:proofErr w:type="spellStart"/>
            <w:r w:rsidRPr="005D14D3">
              <w:rPr>
                <w:sz w:val="24"/>
                <w:szCs w:val="24"/>
              </w:rPr>
              <w:t>disponibleity</w:t>
            </w:r>
            <w:proofErr w:type="spellEnd"/>
            <w:r w:rsidRPr="005D14D3">
              <w:rPr>
                <w:sz w:val="24"/>
                <w:szCs w:val="24"/>
              </w:rPr>
              <w:t xml:space="preserve"> by logical inference and applying it to itself, with it having some arguments of inducted and their efficiency</w:t>
            </w:r>
            <w:r>
              <w:rPr>
                <w:sz w:val="24"/>
                <w:szCs w:val="24"/>
              </w:rPr>
              <w:t xml:space="preserve">, </w:t>
            </w:r>
            <w:r w:rsidRPr="005D14D3">
              <w:rPr>
                <w:sz w:val="24"/>
                <w:szCs w:val="24"/>
              </w:rPr>
              <w:t xml:space="preserve">or via having all non-logical response as logically interpreted in induction the </w:t>
            </w:r>
            <w:proofErr w:type="spellStart"/>
            <w:r w:rsidRPr="005D14D3">
              <w:rPr>
                <w:sz w:val="24"/>
                <w:szCs w:val="24"/>
              </w:rPr>
              <w:t>inverseible</w:t>
            </w:r>
            <w:proofErr w:type="spellEnd"/>
            <w:r w:rsidRPr="005D14D3">
              <w:rPr>
                <w:sz w:val="24"/>
                <w:szCs w:val="24"/>
              </w:rPr>
              <w:t xml:space="preserve"> normal case that a certain </w:t>
            </w:r>
            <w:proofErr w:type="spellStart"/>
            <w:r w:rsidRPr="005D14D3">
              <w:rPr>
                <w:sz w:val="24"/>
                <w:szCs w:val="24"/>
              </w:rPr>
              <w:t>certain</w:t>
            </w:r>
            <w:proofErr w:type="spellEnd"/>
            <w:r w:rsidRPr="005D14D3">
              <w:rPr>
                <w:sz w:val="24"/>
                <w:szCs w:val="24"/>
              </w:rPr>
              <w:t xml:space="preserve"> lengthy the statement itself be non-</w:t>
            </w:r>
            <w:proofErr w:type="spellStart"/>
            <w:r w:rsidRPr="005D14D3">
              <w:rPr>
                <w:sz w:val="24"/>
                <w:szCs w:val="24"/>
              </w:rPr>
              <w:t>dispued</w:t>
            </w:r>
            <w:proofErr w:type="spellEnd"/>
            <w:r w:rsidRPr="005D14D3">
              <w:rPr>
                <w:sz w:val="24"/>
                <w:szCs w:val="24"/>
              </w:rPr>
              <w:t xml:space="preserve"> by this with some iterations</w:t>
            </w:r>
            <w:r>
              <w:rPr>
                <w:sz w:val="24"/>
                <w:szCs w:val="24"/>
              </w:rPr>
              <w:t>.</w:t>
            </w:r>
          </w:p>
          <w:p w14:paraId="207666D6" w14:textId="77777777" w:rsidR="005D14D3" w:rsidRDefault="005D14D3" w:rsidP="005D14D3">
            <w:pPr>
              <w:spacing w:after="0"/>
              <w:rPr>
                <w:sz w:val="24"/>
                <w:szCs w:val="24"/>
              </w:rPr>
            </w:pPr>
            <w:r w:rsidRPr="005D14D3">
              <w:rPr>
                <w:sz w:val="24"/>
                <w:szCs w:val="24"/>
              </w:rPr>
              <w:t>Yes, the text stays on the topic. The text is a detailed explanation of why physical education should be a compulsory subject at UG level.</w:t>
            </w:r>
          </w:p>
          <w:p w14:paraId="7953DAA2" w14:textId="77777777" w:rsidR="00DE35A3" w:rsidRPr="00DE35A3" w:rsidRDefault="00DE35A3" w:rsidP="00DE35A3">
            <w:pPr>
              <w:spacing w:after="0"/>
              <w:rPr>
                <w:sz w:val="24"/>
                <w:szCs w:val="24"/>
              </w:rPr>
            </w:pPr>
            <w:r w:rsidRPr="00DE35A3">
              <w:rPr>
                <w:sz w:val="24"/>
                <w:szCs w:val="24"/>
              </w:rPr>
              <w:t>The author signals the organisation of the text through a variety of strategies, including headings, bullet points, and a logical progression of ideas.</w:t>
            </w:r>
          </w:p>
          <w:p w14:paraId="20F77037" w14:textId="77777777" w:rsidR="00DE35A3" w:rsidRPr="00DE35A3" w:rsidRDefault="00DE35A3" w:rsidP="00DE35A3">
            <w:pPr>
              <w:spacing w:after="0"/>
              <w:rPr>
                <w:sz w:val="24"/>
                <w:szCs w:val="24"/>
              </w:rPr>
            </w:pPr>
            <w:r w:rsidRPr="00DE35A3">
              <w:rPr>
                <w:sz w:val="24"/>
                <w:szCs w:val="24"/>
              </w:rPr>
              <w:t>The author begins the text with an introduction to the topic, providing context and establishing the purpose of the argument.</w:t>
            </w:r>
          </w:p>
          <w:p w14:paraId="4F98AF18" w14:textId="77777777" w:rsidR="005D14D3" w:rsidRPr="005D14D3" w:rsidRDefault="005D14D3" w:rsidP="00DE35A3">
            <w:pPr>
              <w:spacing w:after="0"/>
              <w:rPr>
                <w:sz w:val="24"/>
                <w:szCs w:val="24"/>
              </w:rPr>
            </w:pPr>
          </w:p>
        </w:tc>
      </w:tr>
      <w:tr w:rsidR="00C80388" w14:paraId="0F74EB4C" w14:textId="77777777" w:rsidTr="005D14D3">
        <w:trPr>
          <w:trHeight w:val="1080"/>
        </w:trPr>
        <w:tc>
          <w:tcPr>
            <w:tcW w:w="0" w:type="auto"/>
            <w:vMerge/>
            <w:tcBorders>
              <w:top w:val="nil"/>
              <w:left w:val="single" w:sz="4" w:space="0" w:color="000000"/>
              <w:bottom w:val="nil"/>
              <w:right w:val="single" w:sz="4" w:space="0" w:color="000000"/>
            </w:tcBorders>
          </w:tcPr>
          <w:p w14:paraId="2938FAD7" w14:textId="77777777" w:rsidR="00C80388" w:rsidRDefault="00C80388"/>
        </w:tc>
        <w:tc>
          <w:tcPr>
            <w:tcW w:w="3265" w:type="dxa"/>
            <w:tcBorders>
              <w:top w:val="single" w:sz="4" w:space="0" w:color="000000"/>
              <w:left w:val="single" w:sz="4" w:space="0" w:color="000000"/>
              <w:bottom w:val="single" w:sz="4" w:space="0" w:color="000000"/>
              <w:right w:val="single" w:sz="4" w:space="0" w:color="000000"/>
            </w:tcBorders>
            <w:vAlign w:val="center"/>
          </w:tcPr>
          <w:p w14:paraId="09FBCFCB" w14:textId="77777777" w:rsidR="00C80388" w:rsidRDefault="0063224C">
            <w:pPr>
              <w:spacing w:after="0"/>
              <w:ind w:left="139"/>
            </w:pPr>
            <w:r>
              <w:rPr>
                <w:rFonts w:ascii="Bookman Old Style" w:eastAsia="Bookman Old Style" w:hAnsi="Bookman Old Style" w:cs="Bookman Old Style"/>
                <w:sz w:val="24"/>
              </w:rPr>
              <w:t>Are the main ideas logically connected to the thesis?</w:t>
            </w:r>
            <w:r>
              <w:rPr>
                <w:rFonts w:ascii="Arial" w:eastAsia="Arial" w:hAnsi="Arial" w:cs="Arial"/>
                <w:sz w:val="24"/>
              </w:rPr>
              <w:t xml:space="preserve"> </w:t>
            </w:r>
          </w:p>
        </w:tc>
        <w:tc>
          <w:tcPr>
            <w:tcW w:w="10628" w:type="dxa"/>
            <w:vMerge/>
            <w:tcBorders>
              <w:top w:val="nil"/>
              <w:left w:val="single" w:sz="4" w:space="0" w:color="000000"/>
              <w:bottom w:val="nil"/>
              <w:right w:val="single" w:sz="4" w:space="0" w:color="000000"/>
            </w:tcBorders>
          </w:tcPr>
          <w:p w14:paraId="1C5F4F61" w14:textId="77777777" w:rsidR="00C80388" w:rsidRDefault="00C80388"/>
        </w:tc>
      </w:tr>
      <w:tr w:rsidR="00C80388" w14:paraId="3E8D0154" w14:textId="77777777" w:rsidTr="005D14D3">
        <w:trPr>
          <w:trHeight w:val="1176"/>
        </w:trPr>
        <w:tc>
          <w:tcPr>
            <w:tcW w:w="0" w:type="auto"/>
            <w:vMerge/>
            <w:tcBorders>
              <w:top w:val="nil"/>
              <w:left w:val="single" w:sz="4" w:space="0" w:color="000000"/>
              <w:bottom w:val="nil"/>
              <w:right w:val="single" w:sz="4" w:space="0" w:color="000000"/>
            </w:tcBorders>
          </w:tcPr>
          <w:p w14:paraId="137378C9" w14:textId="77777777" w:rsidR="00C80388" w:rsidRDefault="00C80388"/>
        </w:tc>
        <w:tc>
          <w:tcPr>
            <w:tcW w:w="3265" w:type="dxa"/>
            <w:tcBorders>
              <w:top w:val="single" w:sz="4" w:space="0" w:color="000000"/>
              <w:left w:val="single" w:sz="4" w:space="0" w:color="000000"/>
              <w:bottom w:val="single" w:sz="4" w:space="0" w:color="000000"/>
              <w:right w:val="single" w:sz="4" w:space="0" w:color="000000"/>
            </w:tcBorders>
            <w:vAlign w:val="center"/>
          </w:tcPr>
          <w:p w14:paraId="4FED7702" w14:textId="77777777" w:rsidR="00C80388" w:rsidRDefault="0063224C">
            <w:pPr>
              <w:spacing w:after="0"/>
              <w:ind w:left="139"/>
            </w:pPr>
            <w:r>
              <w:rPr>
                <w:rFonts w:ascii="Bookman Old Style" w:eastAsia="Bookman Old Style" w:hAnsi="Bookman Old Style" w:cs="Bookman Old Style"/>
                <w:sz w:val="24"/>
              </w:rPr>
              <w:t>Are the supporting details relevant to the main idea?</w:t>
            </w:r>
            <w:r>
              <w:rPr>
                <w:rFonts w:ascii="Arial" w:eastAsia="Arial" w:hAnsi="Arial" w:cs="Arial"/>
                <w:sz w:val="24"/>
              </w:rPr>
              <w:t xml:space="preserve"> </w:t>
            </w:r>
          </w:p>
        </w:tc>
        <w:tc>
          <w:tcPr>
            <w:tcW w:w="10628" w:type="dxa"/>
            <w:vMerge/>
            <w:tcBorders>
              <w:top w:val="nil"/>
              <w:left w:val="single" w:sz="4" w:space="0" w:color="000000"/>
              <w:bottom w:val="nil"/>
              <w:right w:val="single" w:sz="4" w:space="0" w:color="000000"/>
            </w:tcBorders>
          </w:tcPr>
          <w:p w14:paraId="63FB6636" w14:textId="77777777" w:rsidR="00C80388" w:rsidRDefault="00C80388"/>
        </w:tc>
      </w:tr>
      <w:tr w:rsidR="00C80388" w14:paraId="330DF871" w14:textId="77777777" w:rsidTr="005D14D3">
        <w:trPr>
          <w:trHeight w:val="989"/>
        </w:trPr>
        <w:tc>
          <w:tcPr>
            <w:tcW w:w="0" w:type="auto"/>
            <w:vMerge/>
            <w:tcBorders>
              <w:top w:val="nil"/>
              <w:left w:val="single" w:sz="4" w:space="0" w:color="000000"/>
              <w:bottom w:val="nil"/>
              <w:right w:val="single" w:sz="4" w:space="0" w:color="000000"/>
            </w:tcBorders>
          </w:tcPr>
          <w:p w14:paraId="4278D9F1" w14:textId="77777777" w:rsidR="00C80388" w:rsidRDefault="00C80388"/>
        </w:tc>
        <w:tc>
          <w:tcPr>
            <w:tcW w:w="3265" w:type="dxa"/>
            <w:tcBorders>
              <w:top w:val="single" w:sz="4" w:space="0" w:color="000000"/>
              <w:left w:val="single" w:sz="4" w:space="0" w:color="000000"/>
              <w:bottom w:val="single" w:sz="4" w:space="0" w:color="000000"/>
              <w:right w:val="single" w:sz="4" w:space="0" w:color="000000"/>
            </w:tcBorders>
            <w:vAlign w:val="center"/>
          </w:tcPr>
          <w:p w14:paraId="314DD801" w14:textId="77777777" w:rsidR="00C80388" w:rsidRDefault="0063224C">
            <w:pPr>
              <w:spacing w:after="0"/>
              <w:ind w:left="139"/>
            </w:pPr>
            <w:r>
              <w:rPr>
                <w:rFonts w:ascii="Bookman Old Style" w:eastAsia="Bookman Old Style" w:hAnsi="Bookman Old Style" w:cs="Bookman Old Style"/>
                <w:sz w:val="24"/>
              </w:rPr>
              <w:t>Does the text stay on the topic?</w:t>
            </w:r>
            <w:r>
              <w:rPr>
                <w:rFonts w:ascii="Arial" w:eastAsia="Arial" w:hAnsi="Arial" w:cs="Arial"/>
                <w:sz w:val="24"/>
              </w:rPr>
              <w:t xml:space="preserve"> </w:t>
            </w:r>
          </w:p>
        </w:tc>
        <w:tc>
          <w:tcPr>
            <w:tcW w:w="10628" w:type="dxa"/>
            <w:vMerge/>
            <w:tcBorders>
              <w:top w:val="nil"/>
              <w:left w:val="single" w:sz="4" w:space="0" w:color="000000"/>
              <w:bottom w:val="nil"/>
              <w:right w:val="single" w:sz="4" w:space="0" w:color="000000"/>
            </w:tcBorders>
          </w:tcPr>
          <w:p w14:paraId="126475F5" w14:textId="77777777" w:rsidR="00C80388" w:rsidRDefault="00C80388"/>
        </w:tc>
      </w:tr>
      <w:tr w:rsidR="00C80388" w14:paraId="180195F4" w14:textId="77777777" w:rsidTr="005D14D3">
        <w:trPr>
          <w:trHeight w:val="1066"/>
        </w:trPr>
        <w:tc>
          <w:tcPr>
            <w:tcW w:w="0" w:type="auto"/>
            <w:vMerge/>
            <w:tcBorders>
              <w:top w:val="nil"/>
              <w:left w:val="single" w:sz="4" w:space="0" w:color="000000"/>
              <w:bottom w:val="single" w:sz="8" w:space="0" w:color="000000"/>
              <w:right w:val="single" w:sz="4" w:space="0" w:color="000000"/>
            </w:tcBorders>
          </w:tcPr>
          <w:p w14:paraId="3A00E8FC" w14:textId="77777777" w:rsidR="00C80388" w:rsidRDefault="00C80388"/>
        </w:tc>
        <w:tc>
          <w:tcPr>
            <w:tcW w:w="3265" w:type="dxa"/>
            <w:tcBorders>
              <w:top w:val="single" w:sz="4" w:space="0" w:color="000000"/>
              <w:left w:val="single" w:sz="4" w:space="0" w:color="000000"/>
              <w:bottom w:val="single" w:sz="8" w:space="0" w:color="000000"/>
              <w:right w:val="single" w:sz="4" w:space="0" w:color="000000"/>
            </w:tcBorders>
            <w:vAlign w:val="center"/>
          </w:tcPr>
          <w:p w14:paraId="4FF6CE88" w14:textId="77777777" w:rsidR="00C80388" w:rsidRDefault="0063224C">
            <w:pPr>
              <w:spacing w:after="0"/>
              <w:ind w:left="139"/>
            </w:pPr>
            <w:r>
              <w:rPr>
                <w:rFonts w:ascii="Bookman Old Style" w:eastAsia="Bookman Old Style" w:hAnsi="Bookman Old Style" w:cs="Bookman Old Style"/>
                <w:sz w:val="24"/>
              </w:rPr>
              <w:t>How does the author signal the organisation of the text?</w:t>
            </w:r>
            <w:r>
              <w:rPr>
                <w:rFonts w:ascii="Arial" w:eastAsia="Arial" w:hAnsi="Arial" w:cs="Arial"/>
                <w:sz w:val="24"/>
              </w:rPr>
              <w:t xml:space="preserve"> </w:t>
            </w:r>
          </w:p>
        </w:tc>
        <w:tc>
          <w:tcPr>
            <w:tcW w:w="10628" w:type="dxa"/>
            <w:vMerge/>
            <w:tcBorders>
              <w:top w:val="nil"/>
              <w:left w:val="single" w:sz="4" w:space="0" w:color="000000"/>
              <w:bottom w:val="single" w:sz="8" w:space="0" w:color="000000"/>
              <w:right w:val="single" w:sz="4" w:space="0" w:color="000000"/>
            </w:tcBorders>
          </w:tcPr>
          <w:p w14:paraId="4A5E2015" w14:textId="77777777" w:rsidR="00C80388" w:rsidRDefault="00C80388"/>
        </w:tc>
      </w:tr>
      <w:tr w:rsidR="00C80388" w14:paraId="7B14521C" w14:textId="77777777" w:rsidTr="005D14D3">
        <w:trPr>
          <w:trHeight w:val="2234"/>
        </w:trPr>
        <w:tc>
          <w:tcPr>
            <w:tcW w:w="1556" w:type="dxa"/>
            <w:tcBorders>
              <w:top w:val="single" w:sz="8" w:space="0" w:color="000000"/>
              <w:left w:val="single" w:sz="8" w:space="0" w:color="000000"/>
              <w:bottom w:val="single" w:sz="8" w:space="0" w:color="000000"/>
              <w:right w:val="single" w:sz="8" w:space="0" w:color="000000"/>
            </w:tcBorders>
            <w:vAlign w:val="center"/>
          </w:tcPr>
          <w:p w14:paraId="0FE280B1" w14:textId="77777777" w:rsidR="00C80388" w:rsidRDefault="0063224C">
            <w:pPr>
              <w:spacing w:after="0"/>
              <w:ind w:left="139"/>
            </w:pPr>
            <w:r>
              <w:rPr>
                <w:rFonts w:ascii="Bookman Old Style" w:eastAsia="Bookman Old Style" w:hAnsi="Bookman Old Style" w:cs="Bookman Old Style"/>
                <w:sz w:val="24"/>
              </w:rPr>
              <w:lastRenderedPageBreak/>
              <w:t xml:space="preserve">Does it have Ideational links? </w:t>
            </w:r>
          </w:p>
        </w:tc>
        <w:tc>
          <w:tcPr>
            <w:tcW w:w="3265" w:type="dxa"/>
            <w:tcBorders>
              <w:top w:val="single" w:sz="8" w:space="0" w:color="000000"/>
              <w:left w:val="single" w:sz="8" w:space="0" w:color="000000"/>
              <w:bottom w:val="single" w:sz="8" w:space="0" w:color="000000"/>
              <w:right w:val="single" w:sz="8" w:space="0" w:color="000000"/>
            </w:tcBorders>
            <w:vAlign w:val="center"/>
          </w:tcPr>
          <w:p w14:paraId="7F6FD1FA" w14:textId="77777777" w:rsidR="00C80388" w:rsidRDefault="0063224C">
            <w:pPr>
              <w:spacing w:after="0" w:line="240" w:lineRule="auto"/>
              <w:ind w:left="139"/>
            </w:pPr>
            <w:r>
              <w:rPr>
                <w:rFonts w:ascii="Bookman Old Style" w:eastAsia="Bookman Old Style" w:hAnsi="Bookman Old Style" w:cs="Bookman Old Style"/>
                <w:sz w:val="24"/>
              </w:rPr>
              <w:t xml:space="preserve">Does the text establish links between ideas? </w:t>
            </w:r>
          </w:p>
          <w:p w14:paraId="7FD74F30" w14:textId="77777777" w:rsidR="00C80388" w:rsidRDefault="0063224C">
            <w:pPr>
              <w:spacing w:after="0"/>
              <w:ind w:left="139"/>
            </w:pPr>
            <w:r>
              <w:rPr>
                <w:rFonts w:ascii="Bookman Old Style" w:eastAsia="Bookman Old Style" w:hAnsi="Bookman Old Style" w:cs="Bookman Old Style"/>
                <w:sz w:val="24"/>
              </w:rPr>
              <w:t xml:space="preserve">Does the text place old information at the beginning and new information at the end of a sentence? </w:t>
            </w:r>
          </w:p>
        </w:tc>
        <w:tc>
          <w:tcPr>
            <w:tcW w:w="10628" w:type="dxa"/>
            <w:tcBorders>
              <w:top w:val="single" w:sz="8" w:space="0" w:color="000000"/>
              <w:left w:val="single" w:sz="8" w:space="0" w:color="000000"/>
              <w:bottom w:val="single" w:sz="8" w:space="0" w:color="000000"/>
              <w:right w:val="single" w:sz="8" w:space="0" w:color="000000"/>
            </w:tcBorders>
          </w:tcPr>
          <w:p w14:paraId="0205EFE2" w14:textId="77777777" w:rsidR="0063224C" w:rsidRPr="0063224C" w:rsidRDefault="0063224C" w:rsidP="0063224C">
            <w:pPr>
              <w:spacing w:after="0"/>
              <w:ind w:left="5"/>
              <w:rPr>
                <w:rFonts w:ascii="Arial" w:eastAsia="Arial" w:hAnsi="Arial" w:cs="Arial"/>
                <w:sz w:val="24"/>
              </w:rPr>
            </w:pPr>
            <w:r>
              <w:rPr>
                <w:rFonts w:ascii="Bookman Old Style" w:eastAsia="Bookman Old Style" w:hAnsi="Bookman Old Style" w:cs="Bookman Old Style"/>
                <w:sz w:val="34"/>
              </w:rPr>
              <w:t xml:space="preserve"> </w:t>
            </w:r>
            <w:bookmarkStart w:id="0" w:name="_GoBack"/>
            <w:bookmarkEnd w:id="0"/>
            <w:r w:rsidRPr="0063224C">
              <w:rPr>
                <w:rFonts w:ascii="Arial" w:eastAsia="Arial" w:hAnsi="Arial" w:cs="Arial"/>
                <w:sz w:val="24"/>
              </w:rPr>
              <w:t>The text establishes ideational links between ideas by discussing the potential drawbacks of a compulsory PE policy in the context of a broader discussion about the purpose and value of physical education in the UG curriculum.</w:t>
            </w:r>
          </w:p>
          <w:p w14:paraId="38D065ED" w14:textId="77777777" w:rsidR="0063224C" w:rsidRDefault="0063224C" w:rsidP="0063224C">
            <w:pPr>
              <w:spacing w:after="0"/>
              <w:ind w:left="5"/>
            </w:pPr>
            <w:r w:rsidRPr="0063224C">
              <w:rPr>
                <w:rFonts w:ascii="Arial" w:eastAsia="Arial" w:hAnsi="Arial" w:cs="Arial"/>
                <w:sz w:val="24"/>
              </w:rPr>
              <w:t>In conclusion, while the text argues against making physical education compulsory in the undergraduate curriculum, it acknowledges that some benefits can be derived from such a policy. However, the author's preference for optional physical education is based on concerns about potential drawbacks, including the limited availability of sports facilities and qualified coaches, the undermining of individual choice and self-discipline, and the potential impact of physical education on student performance in academic subjects.</w:t>
            </w:r>
          </w:p>
          <w:p w14:paraId="2DE3111D" w14:textId="77777777" w:rsidR="00C80388" w:rsidRDefault="00C80388" w:rsidP="00DE35A3">
            <w:pPr>
              <w:spacing w:after="0"/>
              <w:ind w:left="5"/>
            </w:pPr>
          </w:p>
        </w:tc>
      </w:tr>
      <w:tr w:rsidR="00C80388" w14:paraId="74DFADAE" w14:textId="77777777" w:rsidTr="005D14D3">
        <w:trPr>
          <w:trHeight w:val="1200"/>
        </w:trPr>
        <w:tc>
          <w:tcPr>
            <w:tcW w:w="1556" w:type="dxa"/>
            <w:vMerge w:val="restart"/>
            <w:tcBorders>
              <w:top w:val="single" w:sz="4" w:space="0" w:color="000000"/>
              <w:left w:val="single" w:sz="4" w:space="0" w:color="000000"/>
              <w:bottom w:val="single" w:sz="4" w:space="0" w:color="000000"/>
              <w:right w:val="single" w:sz="4" w:space="0" w:color="000000"/>
            </w:tcBorders>
            <w:vAlign w:val="center"/>
          </w:tcPr>
          <w:p w14:paraId="559EEE70" w14:textId="77777777" w:rsidR="00C80388" w:rsidRDefault="0063224C">
            <w:pPr>
              <w:spacing w:after="0"/>
              <w:ind w:left="139"/>
            </w:pPr>
            <w:r>
              <w:rPr>
                <w:rFonts w:ascii="Bookman Old Style" w:eastAsia="Bookman Old Style" w:hAnsi="Bookman Old Style" w:cs="Bookman Old Style"/>
                <w:sz w:val="24"/>
              </w:rPr>
              <w:t xml:space="preserve">Is the text cohesive? </w:t>
            </w:r>
            <w:r>
              <w:rPr>
                <w:rFonts w:ascii="Arial" w:eastAsia="Arial" w:hAnsi="Arial" w:cs="Arial"/>
                <w:sz w:val="24"/>
              </w:rPr>
              <w:t xml:space="preserve"> </w:t>
            </w:r>
          </w:p>
        </w:tc>
        <w:tc>
          <w:tcPr>
            <w:tcW w:w="3265" w:type="dxa"/>
            <w:tcBorders>
              <w:top w:val="single" w:sz="4" w:space="0" w:color="000000"/>
              <w:left w:val="single" w:sz="4" w:space="0" w:color="000000"/>
              <w:bottom w:val="single" w:sz="4" w:space="0" w:color="000000"/>
              <w:right w:val="single" w:sz="4" w:space="0" w:color="000000"/>
            </w:tcBorders>
            <w:vAlign w:val="center"/>
          </w:tcPr>
          <w:p w14:paraId="4D2E18AD" w14:textId="77777777" w:rsidR="00C80388" w:rsidRDefault="0063224C">
            <w:pPr>
              <w:spacing w:after="0"/>
              <w:ind w:left="139"/>
            </w:pPr>
            <w:r>
              <w:rPr>
                <w:rFonts w:ascii="Bookman Old Style" w:eastAsia="Bookman Old Style" w:hAnsi="Bookman Old Style" w:cs="Bookman Old Style"/>
                <w:sz w:val="24"/>
              </w:rPr>
              <w:t>Are the ideas grammatically and lexically linked?</w:t>
            </w:r>
            <w:r>
              <w:rPr>
                <w:rFonts w:ascii="Arial" w:eastAsia="Arial" w:hAnsi="Arial" w:cs="Arial"/>
                <w:sz w:val="24"/>
              </w:rPr>
              <w:t xml:space="preserve"> </w:t>
            </w:r>
          </w:p>
        </w:tc>
        <w:tc>
          <w:tcPr>
            <w:tcW w:w="10628" w:type="dxa"/>
            <w:vMerge w:val="restart"/>
            <w:tcBorders>
              <w:top w:val="single" w:sz="4" w:space="0" w:color="000000"/>
              <w:left w:val="single" w:sz="4" w:space="0" w:color="000000"/>
              <w:bottom w:val="single" w:sz="4" w:space="0" w:color="000000"/>
              <w:right w:val="single" w:sz="4" w:space="0" w:color="000000"/>
            </w:tcBorders>
          </w:tcPr>
          <w:p w14:paraId="7C758474" w14:textId="77777777" w:rsidR="00C80388" w:rsidRDefault="0063224C">
            <w:pPr>
              <w:spacing w:after="0"/>
              <w:rPr>
                <w:rFonts w:ascii="Arial" w:eastAsia="Arial" w:hAnsi="Arial" w:cs="Arial"/>
                <w:sz w:val="24"/>
              </w:rPr>
            </w:pPr>
            <w:r>
              <w:rPr>
                <w:rFonts w:ascii="Arial" w:eastAsia="Arial" w:hAnsi="Arial" w:cs="Arial"/>
                <w:sz w:val="24"/>
              </w:rPr>
              <w:t xml:space="preserve"> </w:t>
            </w:r>
            <w:r w:rsidR="00DE35A3" w:rsidRPr="00DE35A3">
              <w:rPr>
                <w:rFonts w:ascii="Arial" w:eastAsia="Arial" w:hAnsi="Arial" w:cs="Arial"/>
                <w:sz w:val="24"/>
              </w:rPr>
              <w:t>The text provided appears to be cohesive and grammatically correct. The ideas are linked by logical transitions and a clear connection between the initial topic of physical education at the UG level and the consequences of not including it.</w:t>
            </w:r>
          </w:p>
          <w:p w14:paraId="43674DA7" w14:textId="77777777" w:rsidR="00DE35A3" w:rsidRDefault="00DE35A3">
            <w:pPr>
              <w:spacing w:after="0"/>
            </w:pPr>
          </w:p>
          <w:p w14:paraId="6D1ACEB7" w14:textId="77777777" w:rsidR="0063224C" w:rsidRPr="0063224C" w:rsidRDefault="0063224C" w:rsidP="0063224C">
            <w:pPr>
              <w:spacing w:after="0"/>
              <w:rPr>
                <w:sz w:val="24"/>
                <w:szCs w:val="24"/>
              </w:rPr>
            </w:pPr>
            <w:r w:rsidRPr="0063224C">
              <w:rPr>
                <w:sz w:val="24"/>
                <w:szCs w:val="24"/>
              </w:rPr>
              <w:t>In the given text, the author employed a number of cohesive devices to connect and develop the ideas.</w:t>
            </w:r>
          </w:p>
          <w:p w14:paraId="38793486" w14:textId="77777777" w:rsidR="0063224C" w:rsidRPr="0063224C" w:rsidRDefault="0063224C" w:rsidP="0063224C">
            <w:pPr>
              <w:spacing w:after="0"/>
              <w:rPr>
                <w:sz w:val="24"/>
                <w:szCs w:val="24"/>
              </w:rPr>
            </w:pPr>
            <w:r w:rsidRPr="0063224C">
              <w:rPr>
                <w:sz w:val="24"/>
                <w:szCs w:val="24"/>
              </w:rPr>
              <w:t xml:space="preserve">Firstly, the author introduced a common practice (compulsory PE) to initiate the topic and engage the reader. This was followed by an argument in </w:t>
            </w:r>
            <w:proofErr w:type="spellStart"/>
            <w:r w:rsidRPr="0063224C">
              <w:rPr>
                <w:sz w:val="24"/>
                <w:szCs w:val="24"/>
              </w:rPr>
              <w:t>favor</w:t>
            </w:r>
            <w:proofErr w:type="spellEnd"/>
            <w:r w:rsidRPr="0063224C">
              <w:rPr>
                <w:sz w:val="24"/>
                <w:szCs w:val="24"/>
              </w:rPr>
              <w:t xml:space="preserve"> of the practice (benefits of improved physical fitness) and a counterargument against it (limited availability of sports facilities).</w:t>
            </w:r>
          </w:p>
          <w:p w14:paraId="1CE0BDD7" w14:textId="77777777" w:rsidR="00DE35A3" w:rsidRDefault="0063224C" w:rsidP="0063224C">
            <w:pPr>
              <w:spacing w:after="0"/>
            </w:pPr>
            <w:r w:rsidRPr="0063224C">
              <w:rPr>
                <w:sz w:val="24"/>
                <w:szCs w:val="24"/>
              </w:rPr>
              <w:t>The author then employed a comparative statement to emphasize the contrasting viewpoints: "Some students may prefer to spend their free time on non-sport related activities, such as volunteering, pursuing hobbies, or engaging in part-time work. Forcing them to participate in physical education classes could potentially limit their ability to explore other areas of interest."</w:t>
            </w:r>
          </w:p>
        </w:tc>
      </w:tr>
      <w:tr w:rsidR="00C80388" w14:paraId="6F84CDD8" w14:textId="77777777" w:rsidTr="005D14D3">
        <w:trPr>
          <w:trHeight w:val="1426"/>
        </w:trPr>
        <w:tc>
          <w:tcPr>
            <w:tcW w:w="0" w:type="auto"/>
            <w:vMerge/>
            <w:tcBorders>
              <w:top w:val="nil"/>
              <w:left w:val="single" w:sz="4" w:space="0" w:color="000000"/>
              <w:bottom w:val="single" w:sz="4" w:space="0" w:color="000000"/>
              <w:right w:val="single" w:sz="4" w:space="0" w:color="000000"/>
            </w:tcBorders>
          </w:tcPr>
          <w:p w14:paraId="4416DE7A" w14:textId="77777777" w:rsidR="00C80388" w:rsidRDefault="00C80388"/>
        </w:tc>
        <w:tc>
          <w:tcPr>
            <w:tcW w:w="3265" w:type="dxa"/>
            <w:tcBorders>
              <w:top w:val="single" w:sz="4" w:space="0" w:color="000000"/>
              <w:left w:val="single" w:sz="4" w:space="0" w:color="000000"/>
              <w:bottom w:val="single" w:sz="4" w:space="0" w:color="000000"/>
              <w:right w:val="single" w:sz="4" w:space="0" w:color="000000"/>
            </w:tcBorders>
            <w:vAlign w:val="center"/>
          </w:tcPr>
          <w:p w14:paraId="3C61C84F" w14:textId="77777777" w:rsidR="00C80388" w:rsidRDefault="0063224C">
            <w:pPr>
              <w:spacing w:after="0"/>
              <w:ind w:left="139"/>
            </w:pPr>
            <w:r>
              <w:rPr>
                <w:rFonts w:ascii="Bookman Old Style" w:eastAsia="Bookman Old Style" w:hAnsi="Bookman Old Style" w:cs="Bookman Old Style"/>
                <w:sz w:val="24"/>
              </w:rPr>
              <w:t>What cohesive devices did the author employ?</w:t>
            </w:r>
            <w:r>
              <w:rPr>
                <w:rFonts w:ascii="Arial" w:eastAsia="Arial" w:hAnsi="Arial" w:cs="Arial"/>
                <w:sz w:val="24"/>
              </w:rPr>
              <w:t xml:space="preserve"> </w:t>
            </w:r>
          </w:p>
        </w:tc>
        <w:tc>
          <w:tcPr>
            <w:tcW w:w="10628" w:type="dxa"/>
            <w:vMerge/>
            <w:tcBorders>
              <w:top w:val="nil"/>
              <w:left w:val="single" w:sz="4" w:space="0" w:color="000000"/>
              <w:bottom w:val="single" w:sz="4" w:space="0" w:color="000000"/>
              <w:right w:val="single" w:sz="4" w:space="0" w:color="000000"/>
            </w:tcBorders>
          </w:tcPr>
          <w:p w14:paraId="0E4E5E50" w14:textId="77777777" w:rsidR="00C80388" w:rsidRDefault="00C80388"/>
        </w:tc>
      </w:tr>
      <w:tr w:rsidR="00C80388" w14:paraId="3CF23A05" w14:textId="77777777" w:rsidTr="005D14D3">
        <w:trPr>
          <w:trHeight w:val="1124"/>
        </w:trPr>
        <w:tc>
          <w:tcPr>
            <w:tcW w:w="1556" w:type="dxa"/>
            <w:vMerge w:val="restart"/>
            <w:tcBorders>
              <w:top w:val="single" w:sz="4" w:space="0" w:color="000000"/>
              <w:left w:val="single" w:sz="4" w:space="0" w:color="000000"/>
              <w:bottom w:val="single" w:sz="4" w:space="0" w:color="000000"/>
              <w:right w:val="single" w:sz="4" w:space="0" w:color="000000"/>
            </w:tcBorders>
            <w:vAlign w:val="center"/>
          </w:tcPr>
          <w:p w14:paraId="54D9CCCE" w14:textId="77777777" w:rsidR="00C80388" w:rsidRDefault="0063224C">
            <w:pPr>
              <w:spacing w:after="0"/>
              <w:ind w:left="139"/>
            </w:pPr>
            <w:r>
              <w:rPr>
                <w:rFonts w:ascii="Bookman Old Style" w:eastAsia="Bookman Old Style" w:hAnsi="Bookman Old Style" w:cs="Bookman Old Style"/>
                <w:sz w:val="24"/>
              </w:rPr>
              <w:t xml:space="preserve">Is the text concise? </w:t>
            </w:r>
            <w:r>
              <w:rPr>
                <w:rFonts w:ascii="Arial" w:eastAsia="Arial" w:hAnsi="Arial" w:cs="Arial"/>
                <w:sz w:val="24"/>
              </w:rPr>
              <w:t xml:space="preserve"> </w:t>
            </w:r>
          </w:p>
        </w:tc>
        <w:tc>
          <w:tcPr>
            <w:tcW w:w="3265" w:type="dxa"/>
            <w:tcBorders>
              <w:top w:val="single" w:sz="4" w:space="0" w:color="000000"/>
              <w:left w:val="single" w:sz="4" w:space="0" w:color="000000"/>
              <w:bottom w:val="single" w:sz="4" w:space="0" w:color="000000"/>
              <w:right w:val="single" w:sz="4" w:space="0" w:color="000000"/>
            </w:tcBorders>
            <w:vAlign w:val="center"/>
          </w:tcPr>
          <w:p w14:paraId="4292E60F" w14:textId="77777777" w:rsidR="00C80388" w:rsidRDefault="0063224C">
            <w:pPr>
              <w:spacing w:after="0"/>
              <w:ind w:left="139"/>
            </w:pPr>
            <w:r>
              <w:rPr>
                <w:rFonts w:ascii="Bookman Old Style" w:eastAsia="Bookman Old Style" w:hAnsi="Bookman Old Style" w:cs="Bookman Old Style"/>
                <w:sz w:val="24"/>
              </w:rPr>
              <w:t>Does the author avoid redundant pairs, categories, and modifiers?</w:t>
            </w:r>
            <w:r>
              <w:rPr>
                <w:rFonts w:ascii="Arial" w:eastAsia="Arial" w:hAnsi="Arial" w:cs="Arial"/>
                <w:sz w:val="24"/>
              </w:rPr>
              <w:t xml:space="preserve"> </w:t>
            </w:r>
          </w:p>
        </w:tc>
        <w:tc>
          <w:tcPr>
            <w:tcW w:w="10628" w:type="dxa"/>
            <w:vMerge w:val="restart"/>
            <w:tcBorders>
              <w:top w:val="single" w:sz="4" w:space="0" w:color="000000"/>
              <w:left w:val="single" w:sz="4" w:space="0" w:color="000000"/>
              <w:bottom w:val="single" w:sz="4" w:space="0" w:color="000000"/>
              <w:right w:val="single" w:sz="4" w:space="0" w:color="000000"/>
            </w:tcBorders>
          </w:tcPr>
          <w:p w14:paraId="1890A485" w14:textId="77777777" w:rsidR="00C80388" w:rsidRDefault="0063224C">
            <w:pPr>
              <w:spacing w:after="0"/>
              <w:rPr>
                <w:rFonts w:ascii="Arial" w:eastAsia="Arial" w:hAnsi="Arial" w:cs="Arial"/>
                <w:sz w:val="24"/>
              </w:rPr>
            </w:pPr>
            <w:r>
              <w:rPr>
                <w:rFonts w:ascii="Arial" w:eastAsia="Arial" w:hAnsi="Arial" w:cs="Arial"/>
                <w:sz w:val="24"/>
              </w:rPr>
              <w:t xml:space="preserve"> </w:t>
            </w:r>
            <w:r w:rsidR="00DE35A3" w:rsidRPr="00DE35A3">
              <w:rPr>
                <w:rFonts w:ascii="Arial" w:eastAsia="Arial" w:hAnsi="Arial" w:cs="Arial"/>
                <w:sz w:val="24"/>
              </w:rPr>
              <w:t>Yes, the text is concise and efficient. The author has used parallelism and logical transitions to present a well-structured argument. The language is straightforward and avoids redundancy. The author also presents data that supports their argument without making the text too complex or detailed.</w:t>
            </w:r>
          </w:p>
          <w:p w14:paraId="00043858" w14:textId="77777777" w:rsidR="00DE35A3" w:rsidRPr="00DE35A3" w:rsidRDefault="00DE35A3">
            <w:pPr>
              <w:spacing w:after="0"/>
              <w:rPr>
                <w:sz w:val="24"/>
                <w:szCs w:val="24"/>
              </w:rPr>
            </w:pPr>
            <w:r w:rsidRPr="00DE35A3">
              <w:rPr>
                <w:sz w:val="24"/>
                <w:szCs w:val="24"/>
              </w:rPr>
              <w:t>Yes, the author avoids unnecessary expressions and chooses clear and concise language to present their argument. They focus on presenting a strong case for sports and exercise being important for children's physical, emotional, and cognitive development.</w:t>
            </w:r>
          </w:p>
        </w:tc>
      </w:tr>
      <w:tr w:rsidR="00C80388" w14:paraId="62343E87" w14:textId="77777777" w:rsidTr="005D14D3">
        <w:trPr>
          <w:trHeight w:val="1320"/>
        </w:trPr>
        <w:tc>
          <w:tcPr>
            <w:tcW w:w="0" w:type="auto"/>
            <w:vMerge/>
            <w:tcBorders>
              <w:top w:val="nil"/>
              <w:left w:val="single" w:sz="4" w:space="0" w:color="000000"/>
              <w:bottom w:val="single" w:sz="4" w:space="0" w:color="000000"/>
              <w:right w:val="single" w:sz="4" w:space="0" w:color="000000"/>
            </w:tcBorders>
          </w:tcPr>
          <w:p w14:paraId="33A8B88C" w14:textId="77777777" w:rsidR="00C80388" w:rsidRDefault="00C80388"/>
        </w:tc>
        <w:tc>
          <w:tcPr>
            <w:tcW w:w="3265" w:type="dxa"/>
            <w:tcBorders>
              <w:top w:val="single" w:sz="4" w:space="0" w:color="000000"/>
              <w:left w:val="single" w:sz="4" w:space="0" w:color="000000"/>
              <w:bottom w:val="single" w:sz="4" w:space="0" w:color="000000"/>
              <w:right w:val="single" w:sz="4" w:space="0" w:color="000000"/>
            </w:tcBorders>
            <w:vAlign w:val="center"/>
          </w:tcPr>
          <w:p w14:paraId="6ABC9552" w14:textId="77777777" w:rsidR="00C80388" w:rsidRDefault="0063224C">
            <w:pPr>
              <w:spacing w:after="0"/>
              <w:ind w:left="139"/>
            </w:pPr>
            <w:r>
              <w:rPr>
                <w:rFonts w:ascii="Bookman Old Style" w:eastAsia="Bookman Old Style" w:hAnsi="Bookman Old Style" w:cs="Bookman Old Style"/>
                <w:sz w:val="24"/>
              </w:rPr>
              <w:t>Does the author avoid unnecessary expressions?</w:t>
            </w:r>
            <w:r>
              <w:rPr>
                <w:rFonts w:ascii="Arial" w:eastAsia="Arial" w:hAnsi="Arial" w:cs="Arial"/>
                <w:sz w:val="24"/>
              </w:rPr>
              <w:t xml:space="preserve"> </w:t>
            </w:r>
          </w:p>
        </w:tc>
        <w:tc>
          <w:tcPr>
            <w:tcW w:w="10628" w:type="dxa"/>
            <w:vMerge/>
            <w:tcBorders>
              <w:top w:val="nil"/>
              <w:left w:val="single" w:sz="4" w:space="0" w:color="000000"/>
              <w:bottom w:val="single" w:sz="4" w:space="0" w:color="000000"/>
              <w:right w:val="single" w:sz="4" w:space="0" w:color="000000"/>
            </w:tcBorders>
          </w:tcPr>
          <w:p w14:paraId="5FB9490C" w14:textId="77777777" w:rsidR="00C80388" w:rsidRDefault="00C80388"/>
        </w:tc>
      </w:tr>
      <w:tr w:rsidR="00C80388" w14:paraId="6BD8BBBF" w14:textId="77777777" w:rsidTr="005D14D3">
        <w:trPr>
          <w:trHeight w:val="1282"/>
        </w:trPr>
        <w:tc>
          <w:tcPr>
            <w:tcW w:w="1556" w:type="dxa"/>
            <w:tcBorders>
              <w:top w:val="single" w:sz="4" w:space="0" w:color="000000"/>
              <w:left w:val="single" w:sz="4" w:space="0" w:color="000000"/>
              <w:bottom w:val="single" w:sz="4" w:space="0" w:color="000000"/>
              <w:right w:val="single" w:sz="4" w:space="0" w:color="000000"/>
            </w:tcBorders>
          </w:tcPr>
          <w:p w14:paraId="094FB3D6" w14:textId="77777777" w:rsidR="00C80388" w:rsidRDefault="0063224C">
            <w:pPr>
              <w:spacing w:after="0"/>
              <w:ind w:left="139"/>
            </w:pPr>
            <w:r>
              <w:rPr>
                <w:rFonts w:ascii="Bookman Old Style" w:eastAsia="Bookman Old Style" w:hAnsi="Bookman Old Style" w:cs="Bookman Old Style"/>
                <w:sz w:val="24"/>
              </w:rPr>
              <w:lastRenderedPageBreak/>
              <w:t xml:space="preserve">How are the other elements of writing? </w:t>
            </w:r>
          </w:p>
        </w:tc>
        <w:tc>
          <w:tcPr>
            <w:tcW w:w="3265" w:type="dxa"/>
            <w:tcBorders>
              <w:top w:val="single" w:sz="4" w:space="0" w:color="000000"/>
              <w:left w:val="single" w:sz="4" w:space="0" w:color="000000"/>
              <w:bottom w:val="single" w:sz="4" w:space="0" w:color="000000"/>
              <w:right w:val="single" w:sz="4" w:space="0" w:color="000000"/>
            </w:tcBorders>
          </w:tcPr>
          <w:p w14:paraId="51B2D6B5" w14:textId="77777777" w:rsidR="00C80388" w:rsidRDefault="0063224C">
            <w:pPr>
              <w:spacing w:after="0"/>
              <w:ind w:left="139"/>
            </w:pPr>
            <w:r>
              <w:rPr>
                <w:rFonts w:ascii="Bookman Old Style" w:eastAsia="Bookman Old Style" w:hAnsi="Bookman Old Style" w:cs="Bookman Old Style"/>
                <w:sz w:val="24"/>
              </w:rPr>
              <w:t>How effective is the text in terms of grammar, vocabulary, spelling and punctuation?</w:t>
            </w:r>
            <w:r>
              <w:rPr>
                <w:rFonts w:ascii="Arial" w:eastAsia="Arial" w:hAnsi="Arial" w:cs="Arial"/>
                <w:sz w:val="24"/>
              </w:rPr>
              <w:t xml:space="preserve"> </w:t>
            </w:r>
          </w:p>
        </w:tc>
        <w:tc>
          <w:tcPr>
            <w:tcW w:w="10628" w:type="dxa"/>
            <w:tcBorders>
              <w:top w:val="single" w:sz="4" w:space="0" w:color="000000"/>
              <w:left w:val="single" w:sz="4" w:space="0" w:color="000000"/>
              <w:bottom w:val="single" w:sz="4" w:space="0" w:color="000000"/>
              <w:right w:val="single" w:sz="4" w:space="0" w:color="000000"/>
            </w:tcBorders>
          </w:tcPr>
          <w:p w14:paraId="54E3BFE9" w14:textId="77777777" w:rsidR="00E948E4" w:rsidRPr="00E948E4" w:rsidRDefault="0063224C" w:rsidP="00E948E4">
            <w:pPr>
              <w:spacing w:after="0"/>
              <w:rPr>
                <w:rFonts w:ascii="Arial" w:eastAsia="Arial" w:hAnsi="Arial" w:cs="Arial"/>
                <w:sz w:val="24"/>
              </w:rPr>
            </w:pPr>
            <w:r>
              <w:rPr>
                <w:rFonts w:ascii="Arial" w:eastAsia="Arial" w:hAnsi="Arial" w:cs="Arial"/>
                <w:sz w:val="24"/>
              </w:rPr>
              <w:t xml:space="preserve"> </w:t>
            </w:r>
            <w:r w:rsidR="00E948E4" w:rsidRPr="00E948E4">
              <w:rPr>
                <w:rFonts w:ascii="Arial" w:eastAsia="Arial" w:hAnsi="Arial" w:cs="Arial"/>
                <w:sz w:val="24"/>
              </w:rPr>
              <w:t>The grammar and spelling of the text are consistent, and there are no egregious errors. However, the writing could be more engaging and vivid, which would make it more enjoyable for the reader.</w:t>
            </w:r>
          </w:p>
          <w:p w14:paraId="40462589" w14:textId="77777777" w:rsidR="00E948E4" w:rsidRPr="00E948E4" w:rsidRDefault="00E948E4" w:rsidP="00E948E4">
            <w:pPr>
              <w:spacing w:after="0"/>
              <w:rPr>
                <w:rFonts w:ascii="Arial" w:eastAsia="Arial" w:hAnsi="Arial" w:cs="Arial"/>
                <w:sz w:val="24"/>
              </w:rPr>
            </w:pPr>
            <w:r w:rsidRPr="00E948E4">
              <w:rPr>
                <w:rFonts w:ascii="Arial" w:eastAsia="Arial" w:hAnsi="Arial" w:cs="Arial"/>
                <w:sz w:val="24"/>
              </w:rPr>
              <w:t>Here are some specific examples:</w:t>
            </w:r>
          </w:p>
          <w:p w14:paraId="5E1AD514" w14:textId="77777777" w:rsidR="00E948E4" w:rsidRPr="00E948E4" w:rsidRDefault="00E948E4" w:rsidP="00E948E4">
            <w:pPr>
              <w:spacing w:after="0"/>
              <w:rPr>
                <w:rFonts w:ascii="Arial" w:eastAsia="Arial" w:hAnsi="Arial" w:cs="Arial"/>
                <w:sz w:val="24"/>
              </w:rPr>
            </w:pPr>
            <w:r w:rsidRPr="00E948E4">
              <w:rPr>
                <w:rFonts w:ascii="Arial" w:eastAsia="Arial" w:hAnsi="Arial" w:cs="Arial"/>
                <w:sz w:val="24"/>
              </w:rPr>
              <w:t>Use more varied sentence structures. The text often employs simple, direct sentence structures, which can become repetitive. Consider incorporating more complex sentence structures and varying the rhythm of your sentences.</w:t>
            </w:r>
          </w:p>
          <w:p w14:paraId="466D5813" w14:textId="77777777" w:rsidR="00C80388" w:rsidRDefault="00E948E4" w:rsidP="00E948E4">
            <w:pPr>
              <w:spacing w:after="0"/>
            </w:pPr>
            <w:r w:rsidRPr="00E948E4">
              <w:rPr>
                <w:rFonts w:ascii="Arial" w:eastAsia="Arial" w:hAnsi="Arial" w:cs="Arial"/>
                <w:sz w:val="24"/>
              </w:rPr>
              <w:t>Develop more interesting vocabulary. The text includes many words and phrases, but the writing would benefit from a greater diversity of vocabulary. Consider incorporating more figurative language, synonyms, and unusual words.</w:t>
            </w:r>
          </w:p>
        </w:tc>
      </w:tr>
      <w:tr w:rsidR="00C80388" w14:paraId="267FB733" w14:textId="77777777">
        <w:trPr>
          <w:trHeight w:val="3785"/>
        </w:trPr>
        <w:tc>
          <w:tcPr>
            <w:tcW w:w="1556" w:type="dxa"/>
            <w:tcBorders>
              <w:top w:val="single" w:sz="4" w:space="0" w:color="000000"/>
              <w:left w:val="single" w:sz="4" w:space="0" w:color="000000"/>
              <w:bottom w:val="single" w:sz="4" w:space="0" w:color="000000"/>
              <w:right w:val="single" w:sz="4" w:space="0" w:color="000000"/>
            </w:tcBorders>
            <w:vAlign w:val="center"/>
          </w:tcPr>
          <w:p w14:paraId="74A78F56" w14:textId="77777777" w:rsidR="00C80388" w:rsidRDefault="0063224C">
            <w:pPr>
              <w:spacing w:after="0"/>
              <w:ind w:left="139"/>
            </w:pPr>
            <w:r>
              <w:rPr>
                <w:rFonts w:ascii="Bookman Old Style" w:eastAsia="Bookman Old Style" w:hAnsi="Bookman Old Style" w:cs="Bookman Old Style"/>
                <w:sz w:val="24"/>
              </w:rPr>
              <w:t xml:space="preserve">Overall review and rating of the text. </w:t>
            </w:r>
          </w:p>
        </w:tc>
        <w:tc>
          <w:tcPr>
            <w:tcW w:w="13893" w:type="dxa"/>
            <w:gridSpan w:val="2"/>
            <w:tcBorders>
              <w:top w:val="single" w:sz="4" w:space="0" w:color="000000"/>
              <w:left w:val="single" w:sz="4" w:space="0" w:color="000000"/>
              <w:bottom w:val="single" w:sz="4" w:space="0" w:color="000000"/>
              <w:right w:val="single" w:sz="4" w:space="0" w:color="000000"/>
            </w:tcBorders>
          </w:tcPr>
          <w:p w14:paraId="5B32C74F" w14:textId="77777777" w:rsidR="00E948E4" w:rsidRPr="00E948E4" w:rsidRDefault="0063224C" w:rsidP="00E948E4">
            <w:pPr>
              <w:spacing w:after="0"/>
              <w:ind w:left="139"/>
              <w:rPr>
                <w:rFonts w:ascii="Arial" w:eastAsia="Arial" w:hAnsi="Arial" w:cs="Arial"/>
                <w:sz w:val="24"/>
              </w:rPr>
            </w:pPr>
            <w:r>
              <w:rPr>
                <w:rFonts w:ascii="Arial" w:eastAsia="Arial" w:hAnsi="Arial" w:cs="Arial"/>
                <w:sz w:val="24"/>
              </w:rPr>
              <w:t xml:space="preserve"> </w:t>
            </w:r>
            <w:r w:rsidR="00E948E4" w:rsidRPr="00E948E4">
              <w:rPr>
                <w:rFonts w:ascii="Arial" w:eastAsia="Arial" w:hAnsi="Arial" w:cs="Arial"/>
                <w:sz w:val="24"/>
              </w:rPr>
              <w:t>In conclusion, while compulsory physical education holds potential benefits for students in terms of physical fitness, mental health, and workforce preparedness, it also presents several challenges and limitations. These include limited availability of sports facilities, potential disadvantages for low-income students, and potential trade-offs between physical education and academic performance. As such, the decision to include physical education as a compulsory subject in the undergraduate curriculum should be based on a comprehensive evaluation of its potential impacts on students' overall well-being and educational experience.</w:t>
            </w:r>
          </w:p>
          <w:p w14:paraId="4614FF49" w14:textId="77777777" w:rsidR="00E948E4" w:rsidRPr="00E948E4" w:rsidRDefault="00E948E4" w:rsidP="00E948E4">
            <w:pPr>
              <w:spacing w:after="0"/>
              <w:ind w:left="139"/>
              <w:rPr>
                <w:rFonts w:ascii="Arial" w:eastAsia="Arial" w:hAnsi="Arial" w:cs="Arial"/>
                <w:sz w:val="24"/>
              </w:rPr>
            </w:pPr>
          </w:p>
          <w:p w14:paraId="2E926857" w14:textId="77777777" w:rsidR="00C80388" w:rsidRDefault="00E948E4" w:rsidP="00E948E4">
            <w:pPr>
              <w:spacing w:after="0"/>
              <w:ind w:left="139"/>
            </w:pPr>
            <w:r w:rsidRPr="00E948E4">
              <w:rPr>
                <w:rFonts w:ascii="Arial" w:eastAsia="Arial" w:hAnsi="Arial" w:cs="Arial"/>
                <w:sz w:val="24"/>
              </w:rPr>
              <w:t xml:space="preserve">Overall, the text is well-structured and provides a thorough examination of the issue. It presents clear and well-supported arguments in </w:t>
            </w:r>
            <w:proofErr w:type="spellStart"/>
            <w:r w:rsidRPr="00E948E4">
              <w:rPr>
                <w:rFonts w:ascii="Arial" w:eastAsia="Arial" w:hAnsi="Arial" w:cs="Arial"/>
                <w:sz w:val="24"/>
              </w:rPr>
              <w:t>favor</w:t>
            </w:r>
            <w:proofErr w:type="spellEnd"/>
            <w:r w:rsidRPr="00E948E4">
              <w:rPr>
                <w:rFonts w:ascii="Arial" w:eastAsia="Arial" w:hAnsi="Arial" w:cs="Arial"/>
                <w:sz w:val="24"/>
              </w:rPr>
              <w:t xml:space="preserve"> of compulsory physical education and also addresses the potential drawbacks and challenges. However, the text does not explicitly state its stance on the issue, leaving the reader to draw their own conclusions. This lack of clarity may make it more difficult for the reader to fully engage with the text. Additionally, the text lacks any </w:t>
            </w:r>
            <w:proofErr w:type="spellStart"/>
            <w:r w:rsidRPr="00E948E4">
              <w:rPr>
                <w:rFonts w:ascii="Arial" w:eastAsia="Arial" w:hAnsi="Arial" w:cs="Arial"/>
                <w:sz w:val="24"/>
              </w:rPr>
              <w:t>citationsor</w:t>
            </w:r>
            <w:proofErr w:type="spellEnd"/>
            <w:r w:rsidRPr="00E948E4">
              <w:rPr>
                <w:rFonts w:ascii="Arial" w:eastAsia="Arial" w:hAnsi="Arial" w:cs="Arial"/>
                <w:sz w:val="24"/>
              </w:rPr>
              <w:t xml:space="preserve"> references to outside sources, which may be necessary for readers who wish to further explore the topic. Overall, the text is rated as </w:t>
            </w:r>
            <w:proofErr w:type="gramStart"/>
            <w:r w:rsidRPr="00E948E4">
              <w:rPr>
                <w:rFonts w:ascii="Arial" w:eastAsia="Arial" w:hAnsi="Arial" w:cs="Arial"/>
                <w:sz w:val="24"/>
              </w:rPr>
              <w:t>a</w:t>
            </w:r>
            <w:proofErr w:type="gramEnd"/>
            <w:r w:rsidRPr="00E948E4">
              <w:rPr>
                <w:rFonts w:ascii="Arial" w:eastAsia="Arial" w:hAnsi="Arial" w:cs="Arial"/>
                <w:sz w:val="24"/>
              </w:rPr>
              <w:t xml:space="preserve"> 8.0 out of 10.0, with some potential for improvement in terms of clarity, organization, and citations.</w:t>
            </w:r>
          </w:p>
          <w:p w14:paraId="41B99CC2" w14:textId="77777777" w:rsidR="00C80388" w:rsidRDefault="0063224C">
            <w:pPr>
              <w:spacing w:after="0"/>
              <w:ind w:left="139"/>
            </w:pPr>
            <w:r>
              <w:rPr>
                <w:rFonts w:ascii="Arial" w:eastAsia="Arial" w:hAnsi="Arial" w:cs="Arial"/>
                <w:sz w:val="24"/>
              </w:rPr>
              <w:t xml:space="preserve"> </w:t>
            </w:r>
          </w:p>
          <w:p w14:paraId="08BF9F70" w14:textId="77777777" w:rsidR="00C80388" w:rsidRDefault="0063224C">
            <w:pPr>
              <w:spacing w:after="0"/>
              <w:ind w:left="139"/>
            </w:pPr>
            <w:r>
              <w:rPr>
                <w:rFonts w:ascii="Arial" w:eastAsia="Arial" w:hAnsi="Arial" w:cs="Arial"/>
                <w:sz w:val="24"/>
              </w:rPr>
              <w:t xml:space="preserve"> </w:t>
            </w:r>
          </w:p>
          <w:p w14:paraId="3A5440D0" w14:textId="77777777" w:rsidR="00C80388" w:rsidRDefault="0063224C">
            <w:pPr>
              <w:spacing w:after="0"/>
              <w:ind w:left="139"/>
            </w:pPr>
            <w:r>
              <w:rPr>
                <w:rFonts w:ascii="Arial" w:eastAsia="Arial" w:hAnsi="Arial" w:cs="Arial"/>
                <w:sz w:val="24"/>
              </w:rPr>
              <w:t xml:space="preserve"> </w:t>
            </w:r>
          </w:p>
          <w:p w14:paraId="4D473D16" w14:textId="77777777" w:rsidR="00C80388" w:rsidRDefault="0063224C">
            <w:pPr>
              <w:spacing w:after="0"/>
              <w:ind w:left="139"/>
            </w:pPr>
            <w:r>
              <w:rPr>
                <w:rFonts w:ascii="Arial" w:eastAsia="Arial" w:hAnsi="Arial" w:cs="Arial"/>
                <w:sz w:val="24"/>
              </w:rPr>
              <w:t xml:space="preserve"> </w:t>
            </w:r>
          </w:p>
          <w:p w14:paraId="40FF4072" w14:textId="77777777" w:rsidR="00C80388" w:rsidRDefault="0063224C">
            <w:pPr>
              <w:spacing w:after="0"/>
              <w:ind w:left="139"/>
            </w:pPr>
            <w:r>
              <w:rPr>
                <w:rFonts w:ascii="Arial" w:eastAsia="Arial" w:hAnsi="Arial" w:cs="Arial"/>
                <w:sz w:val="24"/>
              </w:rPr>
              <w:t xml:space="preserve"> </w:t>
            </w:r>
          </w:p>
          <w:p w14:paraId="1B582BE2" w14:textId="77777777" w:rsidR="00C80388" w:rsidRDefault="0063224C">
            <w:pPr>
              <w:spacing w:after="0"/>
              <w:ind w:left="139"/>
            </w:pPr>
            <w:r>
              <w:rPr>
                <w:rFonts w:ascii="Arial" w:eastAsia="Arial" w:hAnsi="Arial" w:cs="Arial"/>
                <w:sz w:val="24"/>
              </w:rPr>
              <w:t xml:space="preserve"> </w:t>
            </w:r>
          </w:p>
          <w:p w14:paraId="2098481B" w14:textId="77777777" w:rsidR="00C80388" w:rsidRDefault="0063224C">
            <w:pPr>
              <w:spacing w:after="0"/>
              <w:ind w:left="139"/>
            </w:pPr>
            <w:r>
              <w:rPr>
                <w:rFonts w:ascii="Arial" w:eastAsia="Arial" w:hAnsi="Arial" w:cs="Arial"/>
                <w:sz w:val="24"/>
              </w:rPr>
              <w:t xml:space="preserve"> </w:t>
            </w:r>
          </w:p>
          <w:p w14:paraId="0D1306D5" w14:textId="77777777" w:rsidR="00C80388" w:rsidRDefault="0063224C">
            <w:pPr>
              <w:spacing w:after="0"/>
              <w:ind w:left="139"/>
            </w:pPr>
            <w:r>
              <w:rPr>
                <w:rFonts w:ascii="Arial" w:eastAsia="Arial" w:hAnsi="Arial" w:cs="Arial"/>
                <w:sz w:val="24"/>
              </w:rPr>
              <w:t xml:space="preserve"> </w:t>
            </w:r>
          </w:p>
          <w:p w14:paraId="2DF9D6BF" w14:textId="77777777" w:rsidR="00C80388" w:rsidRDefault="0063224C">
            <w:pPr>
              <w:spacing w:after="0"/>
              <w:ind w:left="139"/>
            </w:pPr>
            <w:r>
              <w:rPr>
                <w:rFonts w:ascii="Arial" w:eastAsia="Arial" w:hAnsi="Arial" w:cs="Arial"/>
                <w:sz w:val="24"/>
              </w:rPr>
              <w:t xml:space="preserve"> </w:t>
            </w:r>
          </w:p>
          <w:p w14:paraId="64B02E28" w14:textId="77777777" w:rsidR="00C80388" w:rsidRDefault="0063224C">
            <w:pPr>
              <w:spacing w:after="0"/>
              <w:ind w:left="139"/>
            </w:pPr>
            <w:r>
              <w:rPr>
                <w:rFonts w:ascii="Arial" w:eastAsia="Arial" w:hAnsi="Arial" w:cs="Arial"/>
                <w:sz w:val="24"/>
              </w:rPr>
              <w:t xml:space="preserve"> </w:t>
            </w:r>
          </w:p>
          <w:p w14:paraId="55E7AD64" w14:textId="77777777" w:rsidR="00C80388" w:rsidRDefault="0063224C">
            <w:pPr>
              <w:spacing w:after="0"/>
              <w:ind w:left="139"/>
            </w:pPr>
            <w:r>
              <w:rPr>
                <w:rFonts w:ascii="Arial" w:eastAsia="Arial" w:hAnsi="Arial" w:cs="Arial"/>
                <w:sz w:val="24"/>
              </w:rPr>
              <w:t xml:space="preserve"> </w:t>
            </w:r>
          </w:p>
          <w:p w14:paraId="33F3AEA5" w14:textId="77777777" w:rsidR="00C80388" w:rsidRDefault="0063224C">
            <w:pPr>
              <w:spacing w:after="0"/>
              <w:ind w:left="139"/>
            </w:pPr>
            <w:r>
              <w:rPr>
                <w:rFonts w:ascii="Arial" w:eastAsia="Arial" w:hAnsi="Arial" w:cs="Arial"/>
                <w:sz w:val="24"/>
              </w:rPr>
              <w:t xml:space="preserve"> </w:t>
            </w:r>
          </w:p>
        </w:tc>
      </w:tr>
    </w:tbl>
    <w:p w14:paraId="0CA3EF68" w14:textId="77777777" w:rsidR="00C80388" w:rsidRDefault="0063224C">
      <w:pPr>
        <w:spacing w:after="0"/>
        <w:ind w:left="-720"/>
        <w:jc w:val="both"/>
      </w:pPr>
      <w:r>
        <w:lastRenderedPageBreak/>
        <w:t xml:space="preserve"> </w:t>
      </w:r>
    </w:p>
    <w:sectPr w:rsidR="00C80388">
      <w:pgSz w:w="16838" w:h="11906" w:orient="landscape"/>
      <w:pgMar w:top="725" w:right="1440" w:bottom="73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388"/>
    <w:rsid w:val="005D14D3"/>
    <w:rsid w:val="0063224C"/>
    <w:rsid w:val="00C80388"/>
    <w:rsid w:val="00DE35A3"/>
    <w:rsid w:val="00E948E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936AC"/>
  <w15:docId w15:val="{3D854B92-196F-408F-BF55-5FAEA364A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lang w:val="en-IN" w:eastAsia="en-IN"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1093</Words>
  <Characters>6234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IISER</dc:creator>
  <cp:keywords/>
  <cp:lastModifiedBy>window 10</cp:lastModifiedBy>
  <cp:revision>3</cp:revision>
  <cp:lastPrinted>2023-11-08T15:35:00Z</cp:lastPrinted>
  <dcterms:created xsi:type="dcterms:W3CDTF">2023-11-08T15:35:00Z</dcterms:created>
  <dcterms:modified xsi:type="dcterms:W3CDTF">2023-11-08T15:35:00Z</dcterms:modified>
</cp:coreProperties>
</file>