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D5178"/>
          <w:sz w:val="44"/>
          <w:szCs w:val="44"/>
        </w:rPr>
        <w:t xml:space="preserve">CATS Assistant Update</w:t>
      </w:r>
    </w:p>
    <w:p>
      <w:pPr>
        <w:pBdr>
          <w:bottom w:val="single" w:color="2D5178" w:sz="8" w:space="8"/>
        </w:pBdr>
        <w:spacing w:after="280"/>
      </w:pPr>
      <w:r>
        <w:rPr>
          <w:color w:val="6B6B66"/>
          <w:sz w:val="20"/>
          <w:szCs w:val="20"/>
        </w:rPr>
        <w:t xml:space="preserve">Prepared by @dray, 12 October 2026</w:t>
      </w:r>
    </w:p>
    <w:p>
      <w:pPr>
        <w:pStyle w:val="Heading1"/>
      </w:pPr>
      <w:r>
        <w:t xml:space="preserve">Overview</w:t>
      </w:r>
    </w:p>
    <w:p>
      <w:pPr>
        <w:spacing w:after="140"/>
      </w:pPr>
      <w:r>
        <w:t xml:space="preserve">The CATS assistant used to answer with fixed replies. It now reads the user's real CATS data and checks it against set rules. Employees can draft a justification, check their allowance, and ask for course suggestions. Managers can review pending requests and see which ones need a closer look.</w:t>
      </w:r>
    </w:p>
    <w:p>
      <w:pPr>
        <w:spacing w:after="140"/>
      </w:pPr>
      <w:r>
        <w:t xml:space="preserve">Three rules shaped the design. The change stays in the frontend, with no Java, database, or configuration changes. The assistant reads only pages the user can already open and calls no write endpoints. It also never submits, approves, or edits a request, so the manager still makes every decision.</w:t>
      </w:r>
    </w:p>
    <w:p>
      <w:pPr>
        <w:pStyle w:val="Heading1"/>
      </w:pPr>
      <w:r>
        <w:t xml:space="preserve">Interface</w:t>
      </w:r>
    </w:p>
    <w:p>
      <w:pPr>
        <w:keepNext/>
        <w:spacing w:after="140"/>
      </w:pPr>
      <w:r>
        <w:t xml:space="preserve">The panel now uses the same light style, fonts, and blue as the rest of CATS.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26"/>
      </w:tblGrid>
      <w:tr>
        <w:trPr>
          <w:tblHeader/>
        </w:trPr>
        <w:tc>
          <w:tcPr>
            <w:tcW w:type="dxa" w:w="2200"/>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Area</w:t>
            </w:r>
          </w:p>
        </w:tc>
        <w:tc>
          <w:tcPr>
            <w:tcW w:type="dxa" w:w="6826"/>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Change</w:t>
            </w:r>
          </w:p>
        </w:tc>
      </w:tr>
      <w:tr>
        <w:trPr>
          <w:cantSplit/>
        </w:trPr>
        <w:tc>
          <w:tcPr>
            <w:tcW w:type="dxa" w:w="22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Header</w:t>
            </w:r>
          </w:p>
        </w:tc>
        <w:tc>
          <w:tcPr>
            <w:tcW w:type="dxa" w:w="68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Assistant badge and a status line showing that it uses live data and only makes suggestions</w:t>
            </w:r>
          </w:p>
        </w:tc>
      </w:tr>
      <w:tr>
        <w:trPr>
          <w:cantSplit/>
        </w:trPr>
        <w:tc>
          <w:tcPr>
            <w:tcW w:type="dxa" w:w="22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Home</w:t>
            </w:r>
          </w:p>
        </w:tc>
        <w:tc>
          <w:tcPr>
            <w:tcW w:type="dxa" w:w="68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“What can I help with?” heading, recent conversation card, clickable popular questions</w:t>
            </w:r>
          </w:p>
        </w:tc>
      </w:tr>
      <w:tr>
        <w:trPr>
          <w:cantSplit/>
        </w:trPr>
        <w:tc>
          <w:tcPr>
            <w:tcW w:type="dxa" w:w="22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Messages</w:t>
            </w:r>
          </w:p>
        </w:tc>
        <w:tc>
          <w:tcPr>
            <w:tcW w:type="dxa" w:w="68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Chat bubbles, typing indicator, auto-growing input, scrollable row of suggested questions</w:t>
            </w:r>
          </w:p>
        </w:tc>
      </w:tr>
      <w:tr>
        <w:trPr>
          <w:cantSplit/>
        </w:trPr>
        <w:tc>
          <w:tcPr>
            <w:tcW w:type="dxa" w:w="22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Text and icons</w:t>
            </w:r>
          </w:p>
        </w:tc>
        <w:tc>
          <w:tcPr>
            <w:tcW w:type="dxa" w:w="68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Text size up from 8–11px to 11–15px; SVG icons replace unicode symbols</w:t>
            </w:r>
          </w:p>
        </w:tc>
      </w:tr>
    </w:tbl>
    <w:p>
      <w:pPr>
        <w:pStyle w:val="Heading1"/>
      </w:pPr>
      <w:r>
        <w:t xml:space="preserve">Employee assistant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tblHeader/>
        </w:trPr>
        <w:tc>
          <w:tcPr>
            <w:tcW w:type="dxa" w:w="3300"/>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Question</w:t>
            </w:r>
          </w:p>
        </w:tc>
        <w:tc>
          <w:tcPr>
            <w:tcW w:type="dxa" w:w="5726"/>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What the assistant does</w:t>
            </w:r>
          </w:p>
        </w:tc>
      </w:tr>
      <w:tr>
        <w:trPr>
          <w:cantSplit/>
        </w:trPr>
        <w:tc>
          <w:tcPr>
            <w:tcW w:type="dxa" w:w="33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Do I have enough days and budget?</w:t>
            </w:r>
          </w:p>
        </w:tc>
        <w:tc>
          <w:tcPr>
            <w:tcW w:type="dxa" w:w="57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Reports this year's remaining days and budget, and what would remain after the course being entered</w:t>
            </w:r>
          </w:p>
        </w:tc>
      </w:tr>
      <w:tr>
        <w:trPr>
          <w:cantSplit/>
        </w:trPr>
        <w:tc>
          <w:tcPr>
            <w:tcW w:type="dxa" w:w="33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Help me write my justification</w:t>
            </w:r>
          </w:p>
        </w:tc>
        <w:tc>
          <w:tcPr>
            <w:tcW w:type="dxa" w:w="57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Drafts a justification and team sharing plan from the form; “Use in form” inserts them</w:t>
            </w:r>
          </w:p>
        </w:tc>
      </w:tr>
      <w:tr>
        <w:trPr>
          <w:cantSplit/>
        </w:trPr>
        <w:tc>
          <w:tcPr>
            <w:tcW w:type="dxa" w:w="33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How do I apply for a course?</w:t>
            </w:r>
          </w:p>
        </w:tc>
        <w:tc>
          <w:tcPr>
            <w:tcW w:type="dxa" w:w="57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Explains the steps and links to the application form</w:t>
            </w:r>
          </w:p>
        </w:tc>
      </w:tr>
      <w:tr>
        <w:trPr>
          <w:cantSplit/>
        </w:trPr>
        <w:tc>
          <w:tcPr>
            <w:tcW w:type="dxa" w:w="33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Can you give me some suggestions?</w:t>
            </w:r>
          </w:p>
        </w:tc>
        <w:tc>
          <w:tcPr>
            <w:tcW w:type="dxa" w:w="57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Asks for a CV (upload not built yet)</w:t>
            </w:r>
          </w:p>
        </w:tc>
      </w:tr>
    </w:tbl>
    <w:p>
      <w:pPr>
        <w:spacing w:after="60"/>
      </w:pPr>
    </w:p>
    <w:p>
      <w:pPr>
        <w:spacing w:after="140"/>
      </w:pPr>
      <w:r>
        <w:t xml:space="preserve">The draft also warns about problems CATS would reject on submit: going over the allowance, overlapping the employee's own requests, weekend dates, or a start date that has passed. Day counts skip weekends but not public holidays; the backend checks holidays on submit.</w:t>
      </w:r>
    </w:p>
    <w:p>
      <w:pPr>
        <w:pStyle w:val="Heading1"/>
      </w:pPr>
      <w:r>
        <w:t xml:space="preserve">Manager assistant</w:t>
      </w:r>
    </w:p>
    <w:p>
      <w:pPr>
        <w:spacing w:after="140"/>
      </w:pPr>
      <w:r>
        <w:t xml:space="preserve">The manager assistant suggests an outcome for each pending request and has no approve or reject button. “Review my pending requests” shows the queue (up to 12), “Flag suspicious requests” shows flagged ones only, and “Analyse this request” covers the request open on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tblHeader/>
        </w:trPr>
        <w:tc>
          <w:tcPr>
            <w:tcW w:type="dxa" w:w="3300"/>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Outcome</w:t>
            </w:r>
          </w:p>
        </w:tc>
        <w:tc>
          <w:tcPr>
            <w:tcW w:type="dxa" w:w="5726"/>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When</w:t>
            </w:r>
          </w:p>
        </w:tc>
      </w:tr>
      <w:tr>
        <w:trPr>
          <w:cantSplit/>
        </w:trPr>
        <w:tc>
          <w:tcPr>
            <w:tcW w:type="dxa" w:w="3300"/>
            <w:tcBorders>
              <w:top w:val="single" w:color="D5DCE5" w:sz="4"/>
              <w:left w:val="single" w:color="D5DCE5" w:sz="4"/>
              <w:bottom w:val="single" w:color="D5DCE5" w:sz="4"/>
              <w:right w:val="single" w:color="D5DCE5" w:sz="4"/>
            </w:tcBorders>
            <w:shd w:fill="FBE9E7" w:color="auto" w:val="clear"/>
            <w:tcMar>
              <w:top w:type="dxa" w:w="90"/>
              <w:left w:type="dxa" w:w="140"/>
              <w:bottom w:type="dxa" w:w="90"/>
              <w:right w:type="dxa" w:w="140"/>
            </w:tcMar>
          </w:tcPr>
          <w:p>
            <w:pPr>
              <w:keepNext/>
            </w:pPr>
            <w:r>
              <w:rPr>
                <w:b/>
                <w:bCs/>
                <w:color w:val="A33A2B"/>
                <w:sz w:val="20"/>
                <w:szCs w:val="20"/>
              </w:rPr>
              <w:t xml:space="preserve">Needs attention</w:t>
            </w:r>
          </w:p>
        </w:tc>
        <w:tc>
          <w:tcPr>
            <w:tcW w:type="dxa" w:w="57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At least one suspicious rule fires</w:t>
            </w:r>
          </w:p>
        </w:tc>
      </w:tr>
      <w:tr>
        <w:trPr>
          <w:cantSplit/>
        </w:trPr>
        <w:tc>
          <w:tcPr>
            <w:tcW w:type="dxa" w:w="3300"/>
            <w:tcBorders>
              <w:top w:val="single" w:color="D5DCE5" w:sz="4"/>
              <w:left w:val="single" w:color="D5DCE5" w:sz="4"/>
              <w:bottom w:val="single" w:color="D5DCE5" w:sz="4"/>
              <w:right w:val="single" w:color="D5DCE5" w:sz="4"/>
            </w:tcBorders>
            <w:shd w:fill="FFF4D6" w:color="auto" w:val="clear"/>
            <w:tcMar>
              <w:top w:type="dxa" w:w="90"/>
              <w:left w:type="dxa" w:w="140"/>
              <w:bottom w:type="dxa" w:w="90"/>
              <w:right w:type="dxa" w:w="140"/>
            </w:tcMar>
          </w:tcPr>
          <w:p>
            <w:pPr>
              <w:keepNext/>
            </w:pPr>
            <w:r>
              <w:rPr>
                <w:b/>
                <w:bCs/>
                <w:color w:val="8A6400"/>
                <w:sz w:val="20"/>
                <w:szCs w:val="20"/>
              </w:rPr>
              <w:t xml:space="preserve">Approve after a quick check</w:t>
            </w:r>
          </w:p>
        </w:tc>
        <w:tc>
          <w:tcPr>
            <w:tcW w:type="dxa" w:w="57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No suspicious rule fires, but a reminder applies</w:t>
            </w:r>
          </w:p>
        </w:tc>
      </w:tr>
      <w:tr>
        <w:trPr>
          <w:cantSplit/>
        </w:trPr>
        <w:tc>
          <w:tcPr>
            <w:tcW w:type="dxa" w:w="3300"/>
            <w:tcBorders>
              <w:top w:val="single" w:color="D5DCE5" w:sz="4"/>
              <w:left w:val="single" w:color="D5DCE5" w:sz="4"/>
              <w:bottom w:val="single" w:color="D5DCE5" w:sz="4"/>
              <w:right w:val="single" w:color="D5DCE5" w:sz="4"/>
            </w:tcBorders>
            <w:shd w:fill="E6F4EA" w:color="auto" w:val="clear"/>
            <w:tcMar>
              <w:top w:type="dxa" w:w="90"/>
              <w:left w:type="dxa" w:w="140"/>
              <w:bottom w:type="dxa" w:w="90"/>
              <w:right w:type="dxa" w:w="140"/>
            </w:tcMar>
          </w:tcPr>
          <w:p>
            <w:pPr>
              <w:keepNext/>
            </w:pPr>
            <w:r>
              <w:rPr>
                <w:b/>
                <w:bCs/>
                <w:color w:val="2E7D46"/>
                <w:sz w:val="20"/>
                <w:szCs w:val="20"/>
              </w:rPr>
              <w:t xml:space="preserve">Suggest approve</w:t>
            </w:r>
          </w:p>
        </w:tc>
        <w:tc>
          <w:tcPr>
            <w:tcW w:type="dxa" w:w="57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Nothing found</w:t>
            </w:r>
          </w:p>
        </w:tc>
      </w:tr>
    </w:tbl>
    <w:p>
      <w:pPr>
        <w:spacing w:after="60"/>
      </w:pPr>
    </w:p>
    <w:p>
      <w:pPr>
        <w:keepNext/>
        <w:spacing w:after="140"/>
      </w:pPr>
      <w:r>
        <w:t xml:space="preserve">CATS already blocks past or weekend dates, holidays, overspending, and overlap with the employee's own requests at submission. The suspicious rules cover what submission cannot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26"/>
      </w:tblGrid>
      <w:tr>
        <w:trPr>
          <w:tblHeader/>
        </w:trPr>
        <w:tc>
          <w:tcPr>
            <w:tcW w:type="dxa" w:w="2200"/>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Rule</w:t>
            </w:r>
          </w:p>
        </w:tc>
        <w:tc>
          <w:tcPr>
            <w:tcW w:type="dxa" w:w="6826"/>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Flags a request when</w:t>
            </w:r>
          </w:p>
        </w:tc>
      </w:tr>
      <w:tr>
        <w:trPr>
          <w:cantSplit/>
        </w:trPr>
        <w:tc>
          <w:tcPr>
            <w:tcW w:type="dxa" w:w="22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Team calendar</w:t>
            </w:r>
          </w:p>
        </w:tc>
        <w:tc>
          <w:tcPr>
            <w:tcW w:type="dxa" w:w="68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Another employee under the same manager is approved for training on overlapping dates</w:t>
            </w:r>
          </w:p>
        </w:tc>
      </w:tr>
      <w:tr>
        <w:trPr>
          <w:cantSplit/>
        </w:trPr>
        <w:tc>
          <w:tcPr>
            <w:tcW w:type="dxa" w:w="22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Date passed</w:t>
            </w:r>
          </w:p>
        </w:tc>
        <w:tc>
          <w:tcPr>
            <w:tcW w:type="dxa" w:w="68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The start date arrived while the request was still pending</w:t>
            </w:r>
          </w:p>
        </w:tc>
      </w:tr>
      <w:tr>
        <w:trPr>
          <w:cantSplit/>
        </w:trPr>
        <w:tc>
          <w:tcPr>
            <w:tcW w:type="dxa" w:w="22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Unusual cost</w:t>
            </w:r>
          </w:p>
        </w:tc>
        <w:tc>
          <w:tcPr>
            <w:tcW w:type="dxa" w:w="68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The cost is more than 1.5 times the category average</w:t>
            </w:r>
          </w:p>
        </w:tc>
      </w:tr>
      <w:tr>
        <w:trPr>
          <w:cantSplit/>
        </w:trPr>
        <w:tc>
          <w:tcPr>
            <w:tcW w:type="dxa" w:w="2200"/>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Duplicate course</w:t>
            </w:r>
          </w:p>
        </w:tc>
        <w:tc>
          <w:tcPr>
            <w:tcW w:type="dxa" w:w="6826"/>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The employee has already applied for or completed a course with the same name</w:t>
            </w:r>
          </w:p>
        </w:tc>
      </w:tr>
    </w:tbl>
    <w:p>
      <w:pPr>
        <w:spacing w:after="60"/>
      </w:pPr>
    </w:p>
    <w:p>
      <w:pPr>
        <w:spacing w:after="140"/>
      </w:pPr>
      <w:r>
        <w:rPr>
          <w:b/>
          <w:bCs/>
        </w:rPr>
        <w:t xml:space="preserve">Reminders</w:t>
      </w:r>
      <w:r>
        <w:t xml:space="preserve"> lower the outcome to a quick check: the course starts within 7 days, approval would use over 80% of the annual allowance, the justification is under 60 characters, or no sharing plan is given.</w:t>
      </w:r>
    </w:p>
    <w:p>
      <w:pPr>
        <w:pStyle w:val="Heading1"/>
      </w:pPr>
      <w:r>
        <w:t xml:space="preserve">How it works</w:t>
      </w:r>
    </w:p>
    <w:p>
      <w:pPr>
        <w:keepNext/>
        <w:spacing w:after="140"/>
      </w:pPr>
      <w:r>
        <w:t xml:space="preserve">The assistant fetches existing CATS pages with GET requests, parses the HTML in the browser, and runs the rules there. The home page dashboard already reads data this way, so the backend needs no new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Data</w:t>
            </w:r>
          </w:p>
        </w:tc>
        <w:tc>
          <w:tcPr>
            <w:tcW w:type="dxa" w:w="4513"/>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Source page</w:t>
            </w:r>
          </w:p>
        </w:tc>
      </w:tr>
      <w:tr>
        <w:trPr>
          <w:cantSplit/>
        </w:trPr>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Remaining days and budget</w:t>
            </w:r>
          </w:p>
        </w:tc>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rFonts w:ascii="Consolas" w:cs="Consolas" w:eastAsia="Consolas" w:hAnsi="Consolas"/>
                <w:color w:val="2D5178"/>
                <w:sz w:val="19"/>
                <w:szCs w:val="19"/>
              </w:rPr>
              <w:t xml:space="preserve">/home</w:t>
            </w:r>
          </w:p>
        </w:tc>
      </w:tr>
      <w:tr>
        <w:trPr>
          <w:cantSplit/>
        </w:trPr>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Employee's own requests</w:t>
            </w:r>
          </w:p>
        </w:tc>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rFonts w:ascii="Consolas" w:cs="Consolas" w:eastAsia="Consolas" w:hAnsi="Consolas"/>
                <w:color w:val="2D5178"/>
                <w:sz w:val="19"/>
                <w:szCs w:val="19"/>
              </w:rPr>
              <w:t xml:space="preserve">/employee/applications</w:t>
            </w:r>
          </w:p>
        </w:tc>
      </w:tr>
      <w:tr>
        <w:trPr>
          <w:cantSplit/>
        </w:trPr>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Requests under a manager</w:t>
            </w:r>
          </w:p>
        </w:tc>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rFonts w:ascii="Consolas" w:cs="Consolas" w:eastAsia="Consolas" w:hAnsi="Consolas"/>
                <w:color w:val="2D5178"/>
                <w:sz w:val="19"/>
                <w:szCs w:val="19"/>
              </w:rPr>
              <w:t xml:space="preserve">/manager/history</w:t>
            </w:r>
          </w:p>
        </w:tc>
      </w:tr>
      <w:tr>
        <w:trPr>
          <w:cantSplit/>
        </w:trPr>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Single request details</w:t>
            </w:r>
          </w:p>
        </w:tc>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rFonts w:ascii="Consolas" w:cs="Consolas" w:eastAsia="Consolas" w:hAnsi="Consolas"/>
                <w:color w:val="2D5178"/>
                <w:sz w:val="19"/>
                <w:szCs w:val="19"/>
              </w:rPr>
              <w:t xml:space="preserve">/manager/applications/{id}</w:t>
            </w:r>
          </w:p>
        </w:tc>
      </w:tr>
    </w:tbl>
    <w:p>
      <w:pPr>
        <w:spacing w:after="60"/>
      </w:pPr>
    </w:p>
    <w:p>
      <w:pPr>
        <w:spacing w:after="140"/>
      </w:pPr>
      <w:r>
        <w:t xml:space="preserve">The assistant matches questions by keyword; it does not use a language model. The conversation (last 50 messages) carries across pages in </w:t>
      </w:r>
      <w:r>
        <w:rPr>
          <w:rFonts w:ascii="Consolas" w:cs="Consolas" w:eastAsia="Consolas" w:hAnsi="Consolas"/>
          <w:color w:val="2D5178"/>
          <w:sz w:val="19"/>
          <w:szCs w:val="19"/>
        </w:rPr>
        <w:t xml:space="preserve">sessionStorage</w:t>
      </w:r>
      <w:r>
        <w:t xml:space="preserve">, stored separately for each user. The change touches four frontend files: </w:t>
      </w:r>
      <w:r>
        <w:rPr>
          <w:rFonts w:ascii="Consolas" w:cs="Consolas" w:eastAsia="Consolas" w:hAnsi="Consolas"/>
          <w:color w:val="2D5178"/>
          <w:sz w:val="19"/>
          <w:szCs w:val="19"/>
        </w:rPr>
        <w:t xml:space="preserve">agent-chat.js</w:t>
      </w:r>
      <w:r>
        <w:t xml:space="preserve"> and </w:t>
      </w:r>
      <w:r>
        <w:rPr>
          <w:rFonts w:ascii="Consolas" w:cs="Consolas" w:eastAsia="Consolas" w:hAnsi="Consolas"/>
          <w:color w:val="2D5178"/>
          <w:sz w:val="19"/>
          <w:szCs w:val="19"/>
        </w:rPr>
        <w:t xml:space="preserve">agent-chat.css</w:t>
      </w:r>
      <w:r>
        <w:t xml:space="preserve"> (rewritten), </w:t>
      </w:r>
      <w:r>
        <w:rPr>
          <w:rFonts w:ascii="Consolas" w:cs="Consolas" w:eastAsia="Consolas" w:hAnsi="Consolas"/>
          <w:color w:val="2D5178"/>
          <w:sz w:val="19"/>
          <w:szCs w:val="19"/>
        </w:rPr>
        <w:t xml:space="preserve">chrome.html</w:t>
      </w:r>
      <w:r>
        <w:t xml:space="preserve"> (panel markup), and </w:t>
      </w:r>
      <w:r>
        <w:rPr>
          <w:rFonts w:ascii="Consolas" w:cs="Consolas" w:eastAsia="Consolas" w:hAnsi="Consolas"/>
          <w:color w:val="2D5178"/>
          <w:sz w:val="19"/>
          <w:szCs w:val="19"/>
        </w:rPr>
        <w:t xml:space="preserve">icons.js</w:t>
      </w:r>
      <w:r>
        <w:t xml:space="preserve"> (two new icons).</w:t>
      </w:r>
    </w:p>
    <w:p>
      <w:pPr>
        <w:pStyle w:val="Heading1"/>
      </w:pPr>
      <w:r>
        <w:t xml:space="preserve">Limitations and next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Limitation</w:t>
            </w:r>
          </w:p>
        </w:tc>
        <w:tc>
          <w:tcPr>
            <w:tcW w:type="dxa" w:w="4513"/>
            <w:tcBorders>
              <w:top w:val="single" w:color="D5DCE5" w:sz="4"/>
              <w:left w:val="single" w:color="D5DCE5" w:sz="4"/>
              <w:bottom w:val="single" w:color="D5DCE5" w:sz="4"/>
              <w:right w:val="single" w:color="D5DCE5" w:sz="4"/>
            </w:tcBorders>
            <w:shd w:fill="E8EFF8" w:color="auto" w:val="clear"/>
            <w:tcMar>
              <w:top w:type="dxa" w:w="90"/>
              <w:left w:type="dxa" w:w="140"/>
              <w:bottom w:type="dxa" w:w="90"/>
              <w:right w:type="dxa" w:w="140"/>
            </w:tcMar>
          </w:tcPr>
          <w:p>
            <w:pPr>
              <w:keepNext/>
            </w:pPr>
            <w:r>
              <w:rPr>
                <w:b/>
                <w:bCs/>
                <w:color w:val="2D5178"/>
                <w:sz w:val="20"/>
                <w:szCs w:val="20"/>
              </w:rPr>
              <w:t xml:space="preserve">Next step</w:t>
            </w:r>
          </w:p>
        </w:tc>
      </w:tr>
      <w:tr>
        <w:trPr>
          <w:cantSplit/>
        </w:trPr>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CV upload is a placeholder</w:t>
            </w:r>
          </w:p>
        </w:tc>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Match an uploaded CV against course keywords in the browser</w:t>
            </w:r>
          </w:p>
        </w:tc>
      </w:tr>
      <w:tr>
        <w:trPr>
          <w:cantSplit/>
        </w:trPr>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Keyword matching misses loosely worded questions</w:t>
            </w:r>
          </w:p>
        </w:tc>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Connect a language model (needs an API key and backend code)</w:t>
            </w:r>
          </w:p>
        </w:tc>
      </w:tr>
      <w:tr>
        <w:trPr>
          <w:cantSplit/>
        </w:trPr>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Admins cannot view requests, so they get no approval suggestions</w:t>
            </w:r>
          </w:p>
        </w:tc>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Add a backend endpoint for Admin</w:t>
            </w:r>
          </w:p>
        </w:tc>
      </w:tr>
      <w:tr>
        <w:trPr>
          <w:cantSplit/>
        </w:trPr>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The conversation clears when the tab closes</w:t>
            </w:r>
          </w:p>
        </w:tc>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Move to </w:t>
            </w:r>
            <w:r>
              <w:rPr>
                <w:rFonts w:ascii="Consolas" w:cs="Consolas" w:eastAsia="Consolas" w:hAnsi="Consolas"/>
                <w:color w:val="2D5178"/>
                <w:sz w:val="19"/>
                <w:szCs w:val="19"/>
              </w:rPr>
              <w:t xml:space="preserve">localStorage</w:t>
            </w:r>
            <w:r>
              <w:rPr>
                <w:sz w:val="20"/>
                <w:szCs w:val="20"/>
              </w:rPr>
              <w:t xml:space="preserve">, with care on shared computers</w:t>
            </w:r>
          </w:p>
        </w:tc>
      </w:tr>
      <w:tr>
        <w:trPr>
          <w:cantSplit/>
        </w:trPr>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A review shows at most 12 requests</w:t>
            </w:r>
          </w:p>
        </w:tc>
        <w:tc>
          <w:tcPr>
            <w:tcW w:type="dxa" w:w="4513"/>
            <w:tcBorders>
              <w:top w:val="single" w:color="D5DCE5" w:sz="4"/>
              <w:left w:val="single" w:color="D5DCE5" w:sz="4"/>
              <w:bottom w:val="single" w:color="D5DCE5" w:sz="4"/>
              <w:right w:val="single" w:color="D5DCE5" w:sz="4"/>
            </w:tcBorders>
            <w:tcMar>
              <w:top w:type="dxa" w:w="90"/>
              <w:left w:type="dxa" w:w="140"/>
              <w:bottom w:type="dxa" w:w="90"/>
              <w:right w:type="dxa" w:w="140"/>
            </w:tcMar>
          </w:tcPr>
          <w:p>
            <w:pPr>
              <w:keepNext/>
            </w:pPr>
            <w:r>
              <w:rPr>
                <w:sz w:val="20"/>
                <w:szCs w:val="20"/>
              </w:rPr>
              <w:t xml:space="preserve">Raise the </w:t>
            </w:r>
            <w:r>
              <w:rPr>
                <w:rFonts w:ascii="Consolas" w:cs="Consolas" w:eastAsia="Consolas" w:hAnsi="Consolas"/>
                <w:color w:val="2D5178"/>
                <w:sz w:val="19"/>
                <w:szCs w:val="19"/>
              </w:rPr>
              <w:t xml:space="preserve">MAX_REVIEWED</w:t>
            </w:r>
            <w:r>
              <w:rPr>
                <w:sz w:val="20"/>
                <w:szCs w:val="20"/>
              </w:rPr>
              <w:t xml:space="preserve"> limit</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6"/>
        <w:sz w:val="16"/>
        <w:szCs w:val="16"/>
      </w:rPr>
      <w:t xml:space="preserve">CATS Assistant Update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1"/>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2D5178"/>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CATS Assistant Update</dc:title>
  <dc:creator>@dray</dc:creator>
  <cp:lastModifiedBy>Un-named</cp:lastModifiedBy>
  <cp:revision>1</cp:revision>
  <dcterms:created xsi:type="dcterms:W3CDTF">2026-10-14T02:16:15.946Z</dcterms:created>
  <dcterms:modified xsi:type="dcterms:W3CDTF">2026-10-14T02:16:15.947Z</dcterms:modified>
</cp:coreProperties>
</file>

<file path=docProps/custom.xml><?xml version="1.0" encoding="utf-8"?>
<Properties xmlns="http://schemas.openxmlformats.org/officeDocument/2006/custom-properties" xmlns:vt="http://schemas.openxmlformats.org/officeDocument/2006/docPropsVTypes"/>
</file>