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BAD36">
      <w:pPr>
        <w:pStyle w:val="2"/>
      </w:pPr>
      <w:r>
        <w:t>CATS 智能助手（Agent）更新指南</w:t>
      </w:r>
    </w:p>
    <w:p w14:paraId="519F35EC">
      <w:r>
        <w:t>Oct 12, 2026 · @dray</w:t>
      </w:r>
    </w:p>
    <w:p w14:paraId="3AC6735D">
      <w:pPr>
        <w:pStyle w:val="3"/>
        <w:spacing w:line="360" w:lineRule="auto"/>
      </w:pPr>
      <w:r>
        <w:t>概述</w:t>
      </w:r>
    </w:p>
    <w:p w14:paraId="6EA9FEC3">
      <w:pPr>
        <w:spacing w:line="360" w:lineRule="auto"/>
      </w:pPr>
      <w:r>
        <w:t>本次更新让 CATS 助手从“固定话术的演示”变成“读取真实数据、按规则给建议”的助手：员工可以让它写申请理由、检查额度、询问选课建议；经理可以让它审阅待审申请并标记可疑项。</w:t>
      </w:r>
    </w:p>
    <w:p w14:paraId="1FB76457">
      <w:pPr>
        <w:spacing w:line="360" w:lineRule="auto"/>
      </w:pPr>
      <w:r>
        <w:t>设计原则只有三条：</w:t>
      </w:r>
    </w:p>
    <w:p w14:paraId="09BA00E4">
      <w:pPr>
        <w:pStyle w:val="18"/>
        <w:numPr>
          <w:ilvl w:val="0"/>
          <w:numId w:val="1"/>
        </w:numPr>
        <w:spacing w:line="360" w:lineRule="auto"/>
      </w:pPr>
      <w:r>
        <w:rPr>
          <w:b/>
        </w:rPr>
        <w:t>纯前端</w:t>
      </w:r>
      <w:r>
        <w:t>：没有新增或修改任何 Java 代码，后端零改动。</w:t>
      </w:r>
    </w:p>
    <w:p w14:paraId="2FFF8078">
      <w:pPr>
        <w:pStyle w:val="18"/>
        <w:numPr>
          <w:ilvl w:val="0"/>
          <w:numId w:val="1"/>
        </w:numPr>
        <w:spacing w:line="360" w:lineRule="auto"/>
      </w:pPr>
      <w:r>
        <w:rPr>
          <w:b/>
        </w:rPr>
        <w:t>只读</w:t>
      </w:r>
      <w:r>
        <w:t>：助手只读取用户本来就能打开的页面，不调用任何写入接口。</w:t>
      </w:r>
    </w:p>
    <w:p w14:paraId="7926A956">
      <w:pPr>
        <w:pStyle w:val="18"/>
        <w:numPr>
          <w:ilvl w:val="0"/>
          <w:numId w:val="1"/>
        </w:numPr>
        <w:spacing w:line="360" w:lineRule="auto"/>
      </w:pPr>
      <w:r>
        <w:rPr>
          <w:b/>
        </w:rPr>
        <w:t>只给建议</w:t>
      </w:r>
      <w:r>
        <w:t>：助手从不提交、批准或修改申请，最终决定始终由经理在审批页面做出。</w:t>
      </w:r>
    </w:p>
    <w:p w14:paraId="35FA2965">
      <w:pPr>
        <w:spacing w:line="360" w:lineRule="auto"/>
      </w:pPr>
      <w:r>
        <w:t>演示时可以用一句话概括：“它读的是你本来就能看到的页面，再按固定规则检查一遍。”</w:t>
      </w:r>
    </w:p>
    <w:p w14:paraId="5C19086D">
      <w:pPr>
        <w:pStyle w:val="3"/>
        <w:spacing w:line="360" w:lineRule="auto"/>
      </w:pPr>
      <w:r>
        <w:t>界面改版</w:t>
      </w:r>
    </w:p>
    <w:p w14:paraId="4325196F">
      <w:pPr>
        <w:spacing w:line="360" w:lineRule="auto"/>
      </w:pPr>
      <w:r>
        <w:t>助手面板从深色风格改为与 CATS 其他页面一致的浅色“纸张”风格，配色、字体和蓝色主色都取自网站现有样式。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AAA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161931F">
            <w:pPr>
              <w:spacing w:line="360" w:lineRule="auto"/>
            </w:pPr>
            <w:r>
              <w:t>位置</w:t>
            </w:r>
          </w:p>
        </w:tc>
        <w:tc>
          <w:tcPr>
            <w:tcW w:w="4680" w:type="dxa"/>
            <w:shd w:val="clear" w:color="auto" w:fill="F2F2F2"/>
          </w:tcPr>
          <w:p w14:paraId="57864C1A">
            <w:pPr>
              <w:spacing w:line="360" w:lineRule="auto"/>
            </w:pPr>
            <w:r>
              <w:t>变化</w:t>
            </w:r>
          </w:p>
        </w:tc>
      </w:tr>
      <w:tr w14:paraId="398D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B0A45DD">
            <w:pPr>
              <w:spacing w:line="360" w:lineRule="auto"/>
            </w:pPr>
            <w:r>
              <w:t>整体</w:t>
            </w:r>
          </w:p>
        </w:tc>
        <w:tc>
          <w:tcPr>
            <w:tcW w:w="4680" w:type="dxa"/>
          </w:tcPr>
          <w:p w14:paraId="70375127">
            <w:pPr>
              <w:spacing w:line="360" w:lineRule="auto"/>
            </w:pPr>
            <w:r>
              <w:t>文字从 8–11px 加大到 11–15px；unicode 符号图标（✦ × ➤ ◆）换成项目自带的 SVG 图标</w:t>
            </w:r>
          </w:p>
        </w:tc>
      </w:tr>
      <w:tr w14:paraId="6AFC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171D148">
            <w:pPr>
              <w:spacing w:line="360" w:lineRule="auto"/>
            </w:pPr>
            <w:r>
              <w:t>顶部</w:t>
            </w:r>
          </w:p>
        </w:tc>
        <w:tc>
          <w:tcPr>
            <w:tcW w:w="4680" w:type="dxa"/>
          </w:tcPr>
          <w:p w14:paraId="11F29735">
            <w:pPr>
              <w:spacing w:line="360" w:lineRule="auto"/>
            </w:pPr>
            <w:r>
              <w:t>蓝色助手徽标、助手名称，以及绿点状态行“Live data · Suggestions only”</w:t>
            </w:r>
          </w:p>
        </w:tc>
      </w:tr>
      <w:tr w14:paraId="262F2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0501B28">
            <w:pPr>
              <w:spacing w:line="360" w:lineRule="auto"/>
            </w:pPr>
            <w:r>
              <w:t>主页（Home）</w:t>
            </w:r>
          </w:p>
        </w:tc>
        <w:tc>
          <w:tcPr>
            <w:tcW w:w="4680" w:type="dxa"/>
          </w:tcPr>
          <w:p w14:paraId="357906EA">
            <w:pPr>
              <w:spacing w:line="360" w:lineRule="auto"/>
            </w:pPr>
            <w:r>
              <w:t>衬线字体大标题“What can I help with?”；蓝色主按钮“Send us a message”；最近对话卡片；“Popular questions”常见问题列表，点击即可提问</w:t>
            </w:r>
          </w:p>
        </w:tc>
      </w:tr>
      <w:tr w14:paraId="6991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8D8A9FD">
            <w:pPr>
              <w:spacing w:line="360" w:lineRule="auto"/>
            </w:pPr>
            <w:r>
              <w:t>消息（Messages）</w:t>
            </w:r>
          </w:p>
        </w:tc>
        <w:tc>
          <w:tcPr>
            <w:tcW w:w="4680" w:type="dxa"/>
          </w:tcPr>
          <w:p w14:paraId="6299BCA6">
            <w:pPr>
              <w:spacing w:line="360" w:lineRule="auto"/>
            </w:pPr>
            <w:r>
              <w:t>助手消息带头像，用户消息为右侧蓝色气泡；回复前显示“正在输入”动画；输入框随内容自动变高；建议问题为一行可横向滚动的标签</w:t>
            </w:r>
          </w:p>
        </w:tc>
      </w:tr>
      <w:tr w14:paraId="1A10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88B04D">
            <w:pPr>
              <w:spacing w:line="360" w:lineRule="auto"/>
            </w:pPr>
            <w:r>
              <w:t>帮助（Help）</w:t>
            </w:r>
          </w:p>
        </w:tc>
        <w:tc>
          <w:tcPr>
            <w:tcW w:w="4680" w:type="dxa"/>
          </w:tcPr>
          <w:p w14:paraId="083AFC02">
            <w:pPr>
              <w:spacing w:line="360" w:lineRule="auto"/>
            </w:pPr>
            <w:r>
              <w:t>全部预设问题列表，底部说明这是课堂演示、不会改动数据</w:t>
            </w:r>
          </w:p>
        </w:tc>
      </w:tr>
      <w:tr w14:paraId="7490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55F8337">
            <w:pPr>
              <w:spacing w:line="360" w:lineRule="auto"/>
            </w:pPr>
            <w:r>
              <w:t>底部导航</w:t>
            </w:r>
          </w:p>
        </w:tc>
        <w:tc>
          <w:tcPr>
            <w:tcW w:w="4680" w:type="dxa"/>
          </w:tcPr>
          <w:p w14:paraId="4298D578">
            <w:pPr>
              <w:spacing w:line="360" w:lineRule="auto"/>
            </w:pPr>
            <w:r>
              <w:t>当前页签显示为蓝色并带顶部小横条</w:t>
            </w:r>
          </w:p>
        </w:tc>
      </w:tr>
    </w:tbl>
    <w:p w14:paraId="517626EE">
      <w:pPr>
        <w:spacing w:line="360" w:lineRule="auto"/>
      </w:pPr>
      <w:r>
        <w:t>建议问题那一行支持鼠标滚轮横向滚动，并带细滚动条和边缘渐隐，提示旁边还有更多问题。</w:t>
      </w:r>
    </w:p>
    <w:p w14:paraId="694A882C">
      <w:pPr>
        <w:pStyle w:val="3"/>
        <w:spacing w:line="360" w:lineRule="auto"/>
      </w:pPr>
      <w:r>
        <w:t>员工助手（Employee）</w:t>
      </w:r>
    </w:p>
    <w:p w14:paraId="3282A6FA">
      <w:pPr>
        <w:spacing w:line="360" w:lineRule="auto"/>
      </w:pPr>
      <w:r>
        <w:t>员工助手新增三项能力：选课建议、撰写申请理由、检查剩余天数与预算。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F6F7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D2F7245">
            <w:pPr>
              <w:spacing w:line="360" w:lineRule="auto"/>
            </w:pPr>
            <w:r>
              <w:t>提问（可点击或输入）</w:t>
            </w:r>
          </w:p>
        </w:tc>
        <w:tc>
          <w:tcPr>
            <w:tcW w:w="3120" w:type="dxa"/>
            <w:shd w:val="clear" w:color="auto" w:fill="F2F2F2"/>
          </w:tcPr>
          <w:p w14:paraId="1E75F3DC">
            <w:pPr>
              <w:spacing w:line="360" w:lineRule="auto"/>
            </w:pPr>
            <w:r>
              <w:t>助手做什么</w:t>
            </w:r>
          </w:p>
        </w:tc>
        <w:tc>
          <w:tcPr>
            <w:tcW w:w="3120" w:type="dxa"/>
            <w:shd w:val="clear" w:color="auto" w:fill="F2F2F2"/>
          </w:tcPr>
          <w:p w14:paraId="5D8241CF">
            <w:pPr>
              <w:spacing w:line="360" w:lineRule="auto"/>
            </w:pPr>
            <w:r>
              <w:t>触发关键词</w:t>
            </w:r>
          </w:p>
        </w:tc>
      </w:tr>
      <w:tr w14:paraId="301F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C7966F7">
            <w:pPr>
              <w:spacing w:line="360" w:lineRule="auto"/>
            </w:pPr>
            <w:r>
              <w:t>Can you give me some suggestions?</w:t>
            </w:r>
          </w:p>
        </w:tc>
        <w:tc>
          <w:tcPr>
            <w:tcW w:w="3120" w:type="dxa"/>
          </w:tcPr>
          <w:p w14:paraId="7BA6A9C9">
            <w:pPr>
              <w:spacing w:line="360" w:lineRule="auto"/>
            </w:pPr>
            <w:r>
              <w:t>请用户上传 CV 或个人文件，并显示“Upload CV or files”按钮（演示占位，点击无反应）</w:t>
            </w:r>
          </w:p>
        </w:tc>
        <w:tc>
          <w:tcPr>
            <w:tcW w:w="3120" w:type="dxa"/>
          </w:tcPr>
          <w:p w14:paraId="0AD63C7E">
            <w:pPr>
              <w:spacing w:line="360" w:lineRule="auto"/>
            </w:pPr>
            <w:r>
              <w:t>建议、推荐、suggestion、recommend、advice</w:t>
            </w:r>
          </w:p>
        </w:tc>
      </w:tr>
      <w:tr w14:paraId="0D3E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D218E21">
            <w:pPr>
              <w:spacing w:line="360" w:lineRule="auto"/>
            </w:pPr>
            <w:r>
              <w:t>Help me write my justification</w:t>
            </w:r>
          </w:p>
        </w:tc>
        <w:tc>
          <w:tcPr>
            <w:tcW w:w="3120" w:type="dxa"/>
          </w:tcPr>
          <w:p w14:paraId="18E456C2">
            <w:pPr>
              <w:spacing w:line="360" w:lineRule="auto"/>
            </w:pPr>
            <w:r>
              <w:t>在申请表单页读取课程信息和剩余额度，生成申请理由和团队分享计划，可一键填入表单</w:t>
            </w:r>
          </w:p>
        </w:tc>
        <w:tc>
          <w:tcPr>
            <w:tcW w:w="3120" w:type="dxa"/>
          </w:tcPr>
          <w:p w14:paraId="50BDC7FB">
            <w:pPr>
              <w:spacing w:line="360" w:lineRule="auto"/>
            </w:pPr>
            <w:r>
              <w:t>理由、解释、写、justification、draft</w:t>
            </w:r>
          </w:p>
        </w:tc>
      </w:tr>
      <w:tr w14:paraId="6665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B8FABA1">
            <w:pPr>
              <w:spacing w:line="360" w:lineRule="auto"/>
            </w:pPr>
            <w:r>
              <w:t>Do I have enough days and budget?</w:t>
            </w:r>
          </w:p>
        </w:tc>
        <w:tc>
          <w:tcPr>
            <w:tcW w:w="3120" w:type="dxa"/>
          </w:tcPr>
          <w:p w14:paraId="2AEA3253">
            <w:pPr>
              <w:spacing w:line="360" w:lineRule="auto"/>
            </w:pPr>
            <w:r>
              <w:t>报出今年剩余天数和预算；在表单页还会算出申请这门课后还剩多少</w:t>
            </w:r>
          </w:p>
        </w:tc>
        <w:tc>
          <w:tcPr>
            <w:tcW w:w="3120" w:type="dxa"/>
          </w:tcPr>
          <w:p w14:paraId="63B7201B">
            <w:pPr>
              <w:spacing w:line="360" w:lineRule="auto"/>
            </w:pPr>
            <w:r>
              <w:t>预算、余额、剩余、够、budget、enough</w:t>
            </w:r>
          </w:p>
        </w:tc>
      </w:tr>
      <w:tr w14:paraId="3CF8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BFB5B4C">
            <w:pPr>
              <w:spacing w:line="360" w:lineRule="auto"/>
            </w:pPr>
            <w:r>
              <w:t>How do I apply for a course?</w:t>
            </w:r>
          </w:p>
        </w:tc>
        <w:tc>
          <w:tcPr>
            <w:tcW w:w="3120" w:type="dxa"/>
          </w:tcPr>
          <w:p w14:paraId="0C118E14">
            <w:pPr>
              <w:spacing w:line="360" w:lineRule="auto"/>
            </w:pPr>
            <w:r>
              <w:t>说明申请步骤，并给出“Open application form”按钮</w:t>
            </w:r>
          </w:p>
        </w:tc>
        <w:tc>
          <w:tcPr>
            <w:tcW w:w="3120" w:type="dxa"/>
          </w:tcPr>
          <w:p w14:paraId="5411CE2F">
            <w:pPr>
              <w:spacing w:line="360" w:lineRule="auto"/>
            </w:pPr>
            <w:r>
              <w:t>课程、报名、apply</w:t>
            </w:r>
          </w:p>
        </w:tc>
      </w:tr>
      <w:tr w14:paraId="69DF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802B87F">
            <w:pPr>
              <w:spacing w:line="360" w:lineRule="auto"/>
            </w:pPr>
            <w:r>
              <w:t>How do fee claims work?</w:t>
            </w:r>
          </w:p>
        </w:tc>
        <w:tc>
          <w:tcPr>
            <w:tcW w:w="3120" w:type="dxa"/>
          </w:tcPr>
          <w:p w14:paraId="2636FDB4">
            <w:pPr>
              <w:spacing w:line="360" w:lineRule="auto"/>
            </w:pPr>
            <w:r>
              <w:t>说明费用报销流程（固定话术）</w:t>
            </w:r>
          </w:p>
        </w:tc>
        <w:tc>
          <w:tcPr>
            <w:tcW w:w="3120" w:type="dxa"/>
          </w:tcPr>
          <w:p w14:paraId="32926253">
            <w:pPr>
              <w:spacing w:line="360" w:lineRule="auto"/>
            </w:pPr>
            <w:r>
              <w:t>报销、费用、claim</w:t>
            </w:r>
          </w:p>
        </w:tc>
      </w:tr>
    </w:tbl>
    <w:p w14:paraId="33269045">
      <w:pPr>
        <w:pStyle w:val="4"/>
        <w:spacing w:line="360" w:lineRule="auto"/>
      </w:pPr>
      <w:r>
        <w:t>撰写申请理由的细节</w:t>
      </w:r>
    </w:p>
    <w:p w14:paraId="7C44689D">
      <w:pPr>
        <w:pStyle w:val="18"/>
        <w:numPr>
          <w:ilvl w:val="0"/>
          <w:numId w:val="1"/>
        </w:numPr>
        <w:spacing w:line="360" w:lineRule="auto"/>
      </w:pPr>
      <w:r>
        <w:t>必须在“New application”表单页提问；在其他页面提问时，助手会引导用户先打开表单。</w:t>
      </w:r>
    </w:p>
    <w:p w14:paraId="3B6F1EA8">
      <w:pPr>
        <w:pStyle w:val="18"/>
        <w:numPr>
          <w:ilvl w:val="0"/>
          <w:numId w:val="1"/>
        </w:numPr>
        <w:spacing w:line="360" w:lineRule="auto"/>
      </w:pPr>
      <w:r>
        <w:t>至少要填好课程名称、开始日期和结束日期，否则助手会列出缺少的字段。</w:t>
      </w:r>
    </w:p>
    <w:p w14:paraId="14AF740F">
      <w:pPr>
        <w:pStyle w:val="18"/>
        <w:numPr>
          <w:ilvl w:val="0"/>
          <w:numId w:val="1"/>
        </w:numPr>
        <w:spacing w:line="360" w:lineRule="auto"/>
      </w:pPr>
      <w:r>
        <w:t>如果理由框里已经写了几个字（例如“我负责团队的部署流程”），会被融入草稿。</w:t>
      </w:r>
    </w:p>
    <w:p w14:paraId="3FA9933D">
      <w:pPr>
        <w:pStyle w:val="18"/>
        <w:numPr>
          <w:ilvl w:val="0"/>
          <w:numId w:val="1"/>
        </w:numPr>
        <w:spacing w:line="360" w:lineRule="auto"/>
      </w:pPr>
      <w:r>
        <w:t>点击“Use in form”会填入 Justification；Sharing 字段为空时一并填入。字数计数器会同步更新。</w:t>
      </w:r>
    </w:p>
    <w:p w14:paraId="55A5FA5A">
      <w:pPr>
        <w:pStyle w:val="18"/>
        <w:numPr>
          <w:ilvl w:val="0"/>
          <w:numId w:val="1"/>
        </w:numPr>
        <w:spacing w:line="360" w:lineRule="auto"/>
      </w:pPr>
      <w:r>
        <w:t>生成草稿时会提前预览 CATS 提交时会拒绝的问题，让员工在点 Submit 前就能改正：超出剩余天数或预算、与自己其他申请日期重叠、开始或结束在周末、开始日期不晚于今天。公众假期由后端在提交时检查。</w:t>
      </w:r>
    </w:p>
    <w:p w14:paraId="676A91E1">
      <w:pPr>
        <w:pStyle w:val="18"/>
        <w:numPr>
          <w:ilvl w:val="0"/>
          <w:numId w:val="1"/>
        </w:numPr>
        <w:spacing w:line="360" w:lineRule="auto"/>
      </w:pPr>
      <w:r>
        <w:t>天数为估算：只扣除周末；勾选半天时计为 0.5 天。</w:t>
      </w:r>
    </w:p>
    <w:p w14:paraId="5C2B8D60">
      <w:pPr>
        <w:pStyle w:val="3"/>
        <w:spacing w:line="360" w:lineRule="auto"/>
      </w:pPr>
      <w:r>
        <w:t>经理助手（Manager）</w:t>
      </w:r>
    </w:p>
    <w:p w14:paraId="570B591F">
      <w:pPr>
        <w:spacing w:line="360" w:lineRule="auto"/>
      </w:pPr>
      <w:r>
        <w:t>经理助手会为每条待审申请给出审批建议并标记可疑点，但不会替经理点“批准”或“拒绝”。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8BC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23DA093A">
            <w:pPr>
              <w:spacing w:line="360" w:lineRule="auto"/>
            </w:pPr>
            <w:r>
              <w:t>提问</w:t>
            </w:r>
          </w:p>
        </w:tc>
        <w:tc>
          <w:tcPr>
            <w:tcW w:w="4680" w:type="dxa"/>
            <w:shd w:val="clear" w:color="auto" w:fill="F2F2F2"/>
          </w:tcPr>
          <w:p w14:paraId="3AC8CE47">
            <w:pPr>
              <w:spacing w:line="360" w:lineRule="auto"/>
            </w:pPr>
            <w:r>
              <w:t>助手做什么</w:t>
            </w:r>
          </w:p>
        </w:tc>
      </w:tr>
      <w:tr w14:paraId="065A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222A553">
            <w:pPr>
              <w:spacing w:line="360" w:lineRule="auto"/>
            </w:pPr>
            <w:r>
              <w:t>Can you give me some suggestions?</w:t>
            </w:r>
          </w:p>
        </w:tc>
        <w:tc>
          <w:tcPr>
            <w:tcW w:w="4680" w:type="dxa"/>
          </w:tcPr>
          <w:p w14:paraId="3DA01108">
            <w:pPr>
              <w:spacing w:line="360" w:lineRule="auto"/>
            </w:pPr>
            <w:r>
              <w:t>与员工相同：请用户上传 CV，显示占位上传按钮</w:t>
            </w:r>
          </w:p>
        </w:tc>
      </w:tr>
      <w:tr w14:paraId="1D13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95F560E">
            <w:pPr>
              <w:spacing w:line="360" w:lineRule="auto"/>
            </w:pPr>
            <w:r>
              <w:t>Review my pending requests</w:t>
            </w:r>
          </w:p>
        </w:tc>
        <w:tc>
          <w:tcPr>
            <w:tcW w:w="4680" w:type="dxa"/>
          </w:tcPr>
          <w:p w14:paraId="7DA4635B">
            <w:pPr>
              <w:spacing w:line="360" w:lineRule="auto"/>
            </w:pPr>
            <w:r>
              <w:t>列出所有待审申请（最多 12 条），每条带建议、原因和“Open request”链接，需要关注的排在前面</w:t>
            </w:r>
          </w:p>
        </w:tc>
      </w:tr>
      <w:tr w14:paraId="74C9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CC9B3DF">
            <w:pPr>
              <w:spacing w:line="360" w:lineRule="auto"/>
            </w:pPr>
            <w:r>
              <w:t>Flag suspicious requests</w:t>
            </w:r>
          </w:p>
        </w:tc>
        <w:tc>
          <w:tcPr>
            <w:tcW w:w="4680" w:type="dxa"/>
          </w:tcPr>
          <w:p w14:paraId="768F9BD1">
            <w:pPr>
              <w:spacing w:line="360" w:lineRule="auto"/>
            </w:pPr>
            <w:r>
              <w:t>只列出触发了可疑规则的待审申请；都正常时明确告知“没有可疑项”</w:t>
            </w:r>
          </w:p>
        </w:tc>
      </w:tr>
      <w:tr w14:paraId="7F7B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CE5EB9B">
            <w:pPr>
              <w:spacing w:line="360" w:lineRule="auto"/>
            </w:pPr>
            <w:r>
              <w:t>Analyse this request</w:t>
            </w:r>
          </w:p>
        </w:tc>
        <w:tc>
          <w:tcPr>
            <w:tcW w:w="4680" w:type="dxa"/>
          </w:tcPr>
          <w:p w14:paraId="6BEE18CE">
            <w:pPr>
              <w:spacing w:line="360" w:lineRule="auto"/>
            </w:pPr>
            <w:r>
              <w:t>在单条申请详情页使用，给出建议、标记和优点；不在详情页时改为展示待审队列</w:t>
            </w:r>
          </w:p>
        </w:tc>
      </w:tr>
      <w:tr w14:paraId="6EBB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0BB6B41">
            <w:pPr>
              <w:spacing w:line="360" w:lineRule="auto"/>
            </w:pPr>
            <w:r>
              <w:t>What should I check before approving?</w:t>
            </w:r>
          </w:p>
        </w:tc>
        <w:tc>
          <w:tcPr>
            <w:tcW w:w="4680" w:type="dxa"/>
          </w:tcPr>
          <w:p w14:paraId="6F5E55DB">
            <w:pPr>
              <w:spacing w:line="360" w:lineRule="auto"/>
            </w:pPr>
            <w:r>
              <w:t>说明助手用的四类检查（固定话术）</w:t>
            </w:r>
          </w:p>
        </w:tc>
      </w:tr>
    </w:tbl>
    <w:p w14:paraId="6927294B">
      <w:pPr>
        <w:pStyle w:val="4"/>
        <w:spacing w:line="360" w:lineRule="auto"/>
      </w:pPr>
      <w:r>
        <w:t>三种建议结果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5A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30412964">
            <w:pPr>
              <w:spacing w:line="360" w:lineRule="auto"/>
            </w:pPr>
            <w:r>
              <w:t>建议</w:t>
            </w:r>
          </w:p>
        </w:tc>
        <w:tc>
          <w:tcPr>
            <w:tcW w:w="3120" w:type="dxa"/>
            <w:shd w:val="clear" w:color="auto" w:fill="F2F2F2"/>
          </w:tcPr>
          <w:p w14:paraId="6D079AB5">
            <w:pPr>
              <w:spacing w:line="360" w:lineRule="auto"/>
            </w:pPr>
            <w:r>
              <w:t>条件</w:t>
            </w:r>
          </w:p>
        </w:tc>
        <w:tc>
          <w:tcPr>
            <w:tcW w:w="3120" w:type="dxa"/>
            <w:shd w:val="clear" w:color="auto" w:fill="F2F2F2"/>
          </w:tcPr>
          <w:p w14:paraId="742285C7">
            <w:pPr>
              <w:spacing w:line="360" w:lineRule="auto"/>
            </w:pPr>
            <w:r>
              <w:t>颜色</w:t>
            </w:r>
          </w:p>
        </w:tc>
      </w:tr>
      <w:tr w14:paraId="5DA9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0400BA3">
            <w:pPr>
              <w:spacing w:line="360" w:lineRule="auto"/>
            </w:pPr>
            <w:r>
              <w:t>Needs attention</w:t>
            </w:r>
          </w:p>
        </w:tc>
        <w:tc>
          <w:tcPr>
            <w:tcW w:w="3120" w:type="dxa"/>
          </w:tcPr>
          <w:p w14:paraId="2534A0E0">
            <w:pPr>
              <w:spacing w:line="360" w:lineRule="auto"/>
            </w:pPr>
            <w:r>
              <w:t>触发了任一可疑规则</w:t>
            </w:r>
          </w:p>
        </w:tc>
        <w:tc>
          <w:tcPr>
            <w:tcW w:w="3120" w:type="dxa"/>
          </w:tcPr>
          <w:p w14:paraId="29B3FA40">
            <w:pPr>
              <w:spacing w:line="360" w:lineRule="auto"/>
            </w:pPr>
            <w:r>
              <w:t>红</w:t>
            </w:r>
          </w:p>
        </w:tc>
      </w:tr>
      <w:tr w14:paraId="203B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68880C1">
            <w:pPr>
              <w:spacing w:line="360" w:lineRule="auto"/>
            </w:pPr>
            <w:r>
              <w:t>Approve after a quick check</w:t>
            </w:r>
          </w:p>
        </w:tc>
        <w:tc>
          <w:tcPr>
            <w:tcW w:w="3120" w:type="dxa"/>
          </w:tcPr>
          <w:p w14:paraId="102D9492">
            <w:pPr>
              <w:spacing w:line="360" w:lineRule="auto"/>
            </w:pPr>
            <w:r>
              <w:t>没有可疑项，但有提醒项</w:t>
            </w:r>
          </w:p>
        </w:tc>
        <w:tc>
          <w:tcPr>
            <w:tcW w:w="3120" w:type="dxa"/>
          </w:tcPr>
          <w:p w14:paraId="54AE7979">
            <w:pPr>
              <w:spacing w:line="360" w:lineRule="auto"/>
            </w:pPr>
            <w:r>
              <w:t>黄</w:t>
            </w:r>
          </w:p>
        </w:tc>
      </w:tr>
      <w:tr w14:paraId="6592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BA1E0C4">
            <w:pPr>
              <w:spacing w:line="360" w:lineRule="auto"/>
            </w:pPr>
            <w:r>
              <w:t>Suggest approve</w:t>
            </w:r>
          </w:p>
        </w:tc>
        <w:tc>
          <w:tcPr>
            <w:tcW w:w="3120" w:type="dxa"/>
          </w:tcPr>
          <w:p w14:paraId="4D2F566D">
            <w:pPr>
              <w:spacing w:line="360" w:lineRule="auto"/>
            </w:pPr>
            <w:r>
              <w:t>没有发现任何问题</w:t>
            </w:r>
          </w:p>
        </w:tc>
        <w:tc>
          <w:tcPr>
            <w:tcW w:w="3120" w:type="dxa"/>
          </w:tcPr>
          <w:p w14:paraId="6257A58A">
            <w:pPr>
              <w:spacing w:line="360" w:lineRule="auto"/>
            </w:pPr>
            <w:r>
              <w:t>绿</w:t>
            </w:r>
          </w:p>
        </w:tc>
      </w:tr>
    </w:tbl>
    <w:p w14:paraId="2AC0E7AB">
      <w:pPr>
        <w:pStyle w:val="4"/>
        <w:spacing w:line="360" w:lineRule="auto"/>
      </w:pPr>
      <w:r>
        <w:t>可疑规则（红色标记）</w:t>
      </w:r>
    </w:p>
    <w:p w14:paraId="6AFCD346">
      <w:pPr>
        <w:spacing w:line="360" w:lineRule="auto"/>
      </w:pPr>
      <w:r>
        <w:t>员工提交申请时，后端已经会拒绝：开始日期不晚于今天、开始或结束在周末或公众假期、超出年度天数或剩余预算、与自己其他 Applied/Updated/Approved 申请重叠。经理规则因此只检查提交时看不到的问题：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3C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4226826">
            <w:pPr>
              <w:spacing w:line="360" w:lineRule="auto"/>
            </w:pPr>
            <w:r>
              <w:t>类别</w:t>
            </w:r>
          </w:p>
        </w:tc>
        <w:tc>
          <w:tcPr>
            <w:tcW w:w="3120" w:type="dxa"/>
            <w:shd w:val="clear" w:color="auto" w:fill="F2F2F2"/>
          </w:tcPr>
          <w:p w14:paraId="7F593C00">
            <w:pPr>
              <w:spacing w:line="360" w:lineRule="auto"/>
            </w:pPr>
            <w:r>
              <w:t>具体规则</w:t>
            </w:r>
          </w:p>
        </w:tc>
        <w:tc>
          <w:tcPr>
            <w:tcW w:w="3120" w:type="dxa"/>
            <w:shd w:val="clear" w:color="auto" w:fill="F2F2F2"/>
          </w:tcPr>
          <w:p w14:paraId="5788BD7E">
            <w:pPr>
              <w:spacing w:line="360" w:lineRule="auto"/>
            </w:pPr>
            <w:r>
              <w:t>为什么提交时拦不住</w:t>
            </w:r>
          </w:p>
        </w:tc>
      </w:tr>
      <w:tr w14:paraId="3FDAE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20D9410">
            <w:pPr>
              <w:spacing w:line="360" w:lineRule="auto"/>
            </w:pPr>
            <w:r>
              <w:t>团队日历</w:t>
            </w:r>
          </w:p>
        </w:tc>
        <w:tc>
          <w:tcPr>
            <w:tcW w:w="3120" w:type="dxa"/>
          </w:tcPr>
          <w:p w14:paraId="46536A52">
            <w:pPr>
              <w:spacing w:line="360" w:lineRule="auto"/>
            </w:pPr>
            <w:r>
              <w:t>同一经理名下的其他员工已被批准在重叠日期参加培训</w:t>
            </w:r>
          </w:p>
        </w:tc>
        <w:tc>
          <w:tcPr>
            <w:tcW w:w="3120" w:type="dxa"/>
          </w:tcPr>
          <w:p w14:paraId="482B8656">
            <w:pPr>
              <w:spacing w:line="360" w:lineRule="auto"/>
            </w:pPr>
            <w:r>
              <w:t>提交只检查本人的申请；与系统自带的“Approved overlapping”页面口径一致</w:t>
            </w:r>
          </w:p>
        </w:tc>
      </w:tr>
      <w:tr w14:paraId="1FBF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B5D5631">
            <w:pPr>
              <w:spacing w:line="360" w:lineRule="auto"/>
            </w:pPr>
            <w:r>
              <w:t>日期已过</w:t>
            </w:r>
          </w:p>
        </w:tc>
        <w:tc>
          <w:tcPr>
            <w:tcW w:w="3120" w:type="dxa"/>
          </w:tcPr>
          <w:p w14:paraId="0885E597">
            <w:pPr>
              <w:spacing w:line="360" w:lineRule="auto"/>
            </w:pPr>
            <w:r>
              <w:t>申请在待审期间，开始日期已经到了</w:t>
            </w:r>
          </w:p>
        </w:tc>
        <w:tc>
          <w:tcPr>
            <w:tcW w:w="3120" w:type="dxa"/>
          </w:tcPr>
          <w:p w14:paraId="31CA65E6">
            <w:pPr>
              <w:spacing w:line="360" w:lineRule="auto"/>
            </w:pPr>
            <w:r>
              <w:t>提交时日期合法，但经理迟迟未审</w:t>
            </w:r>
          </w:p>
        </w:tc>
      </w:tr>
      <w:tr w14:paraId="2ED1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A437952">
            <w:pPr>
              <w:spacing w:line="360" w:lineRule="auto"/>
            </w:pPr>
            <w:r>
              <w:t>费用异常</w:t>
            </w:r>
          </w:p>
        </w:tc>
        <w:tc>
          <w:tcPr>
            <w:tcW w:w="3120" w:type="dxa"/>
          </w:tcPr>
          <w:p w14:paraId="797DC808">
            <w:pPr>
              <w:spacing w:line="360" w:lineRule="auto"/>
            </w:pPr>
            <w:r>
              <w:t>费用超过同类别平均的 1.5 倍（同类至少 2 条带费用的参考）</w:t>
            </w:r>
          </w:p>
        </w:tc>
        <w:tc>
          <w:tcPr>
            <w:tcW w:w="3120" w:type="dxa"/>
          </w:tcPr>
          <w:p w14:paraId="76BC65C0">
            <w:pPr>
              <w:spacing w:line="360" w:lineRule="auto"/>
            </w:pPr>
            <w:r>
              <w:t>提交只看是否超预算，不比较价格高低</w:t>
            </w:r>
          </w:p>
        </w:tc>
      </w:tr>
      <w:tr w14:paraId="2654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AFCF678">
            <w:pPr>
              <w:spacing w:line="360" w:lineRule="auto"/>
            </w:pPr>
            <w:r>
              <w:t>重复课程</w:t>
            </w:r>
          </w:p>
        </w:tc>
        <w:tc>
          <w:tcPr>
            <w:tcW w:w="3120" w:type="dxa"/>
          </w:tcPr>
          <w:p w14:paraId="611640FF">
            <w:pPr>
              <w:spacing w:line="360" w:lineRule="auto"/>
            </w:pPr>
            <w:r>
              <w:t>同一员工已申请或完成过同名课程</w:t>
            </w:r>
          </w:p>
        </w:tc>
        <w:tc>
          <w:tcPr>
            <w:tcW w:w="3120" w:type="dxa"/>
          </w:tcPr>
          <w:p w14:paraId="091A8C78">
            <w:pPr>
              <w:spacing w:line="360" w:lineRule="auto"/>
            </w:pPr>
            <w:r>
              <w:t>提交不检查课程名称</w:t>
            </w:r>
          </w:p>
        </w:tc>
      </w:tr>
    </w:tbl>
    <w:p w14:paraId="78B892D3">
      <w:pPr>
        <w:spacing w:line="360" w:lineRule="auto"/>
      </w:pPr>
      <w:r>
        <w:t>提醒项（黄色）只影响建议等级，不算可疑：7 天内开课需尽快决定；批准后年度天数或预算已用 80% 以上；申请理由少于 60 个字符（后端只要求不为空）；没有团队分享计</w:t>
      </w:r>
      <w:bookmarkStart w:id="0" w:name="_GoBack"/>
      <w:bookmarkEnd w:id="0"/>
      <w:r>
        <w:t>划。</w:t>
      </w:r>
    </w:p>
    <w:p w14:paraId="62A4E642">
      <w:pPr>
        <w:pStyle w:val="4"/>
        <w:spacing w:line="360" w:lineRule="auto"/>
      </w:pPr>
      <w:r>
        <w:t>Admin 助手</w:t>
      </w:r>
    </w:p>
    <w:p w14:paraId="0C87FBBA">
      <w:pPr>
        <w:spacing w:line="360" w:lineRule="auto"/>
      </w:pPr>
      <w:r>
        <w:t>Admin 助手保持原样，只提供账号、课程类别和公众假期设置的指引。原因是系统中 Admin 没有审批申请的权限（所有 /manager 页面只允许 Manager 角色），要支持就必须改后端。</w:t>
      </w:r>
    </w:p>
    <w:p w14:paraId="6429A0F9">
      <w:pPr>
        <w:pStyle w:val="3"/>
        <w:spacing w:line="360" w:lineRule="auto"/>
      </w:pPr>
      <w:r>
        <w:t>技术实现</w:t>
      </w:r>
    </w:p>
    <w:p w14:paraId="39041F12">
      <w:pPr>
        <w:spacing w:line="360" w:lineRule="auto"/>
      </w:pPr>
      <w:r>
        <w:t>助手在浏览器里用 GET 请求读取现有页面的 HTML，解析出数据后在前端跑规则。这和首页 dashboard.js 读取申请列表的做法一致，所以不需要新的后端接口。</w:t>
      </w:r>
    </w:p>
    <w:p w14:paraId="4A330E38">
      <w:pPr>
        <w:pStyle w:val="4"/>
        <w:spacing w:line="360" w:lineRule="auto"/>
      </w:pPr>
      <w:r>
        <w:t>数据来源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87F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7DE80C9D">
            <w:pPr>
              <w:spacing w:line="360" w:lineRule="auto"/>
            </w:pPr>
            <w:r>
              <w:t>需要的数据</w:t>
            </w:r>
          </w:p>
        </w:tc>
        <w:tc>
          <w:tcPr>
            <w:tcW w:w="3120" w:type="dxa"/>
            <w:shd w:val="clear" w:color="auto" w:fill="F2F2F2"/>
          </w:tcPr>
          <w:p w14:paraId="73F96C69">
            <w:pPr>
              <w:spacing w:line="360" w:lineRule="auto"/>
            </w:pPr>
            <w:r>
              <w:t>来自哪个页面</w:t>
            </w:r>
          </w:p>
        </w:tc>
        <w:tc>
          <w:tcPr>
            <w:tcW w:w="3120" w:type="dxa"/>
            <w:shd w:val="clear" w:color="auto" w:fill="F2F2F2"/>
          </w:tcPr>
          <w:p w14:paraId="43BC9716">
            <w:pPr>
              <w:spacing w:line="360" w:lineRule="auto"/>
            </w:pPr>
            <w:r>
              <w:t>用于</w:t>
            </w:r>
          </w:p>
        </w:tc>
      </w:tr>
      <w:tr w14:paraId="31F7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4343409">
            <w:pPr>
              <w:spacing w:line="360" w:lineRule="auto"/>
            </w:pPr>
            <w:r>
              <w:t>员工剩余天数和预算</w:t>
            </w:r>
          </w:p>
        </w:tc>
        <w:tc>
          <w:tcPr>
            <w:tcW w:w="3120" w:type="dxa"/>
          </w:tcPr>
          <w:p w14:paraId="75F4901D">
            <w:pPr>
              <w:spacing w:line="360" w:lineRule="auto"/>
            </w:pPr>
            <w:r>
              <w:t>/home 的“Your annual allowance”区域</w:t>
            </w:r>
          </w:p>
        </w:tc>
        <w:tc>
          <w:tcPr>
            <w:tcW w:w="3120" w:type="dxa"/>
          </w:tcPr>
          <w:p w14:paraId="20FB4F52">
            <w:pPr>
              <w:spacing w:line="360" w:lineRule="auto"/>
            </w:pPr>
            <w:r>
              <w:t>员工：理由草稿、额度检查</w:t>
            </w:r>
          </w:p>
        </w:tc>
      </w:tr>
      <w:tr w14:paraId="47E9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9E59932">
            <w:pPr>
              <w:spacing w:line="360" w:lineRule="auto"/>
            </w:pPr>
            <w:r>
              <w:t>员工自己的申请（日期、天数、费用、状态）</w:t>
            </w:r>
          </w:p>
        </w:tc>
        <w:tc>
          <w:tcPr>
            <w:tcW w:w="3120" w:type="dxa"/>
          </w:tcPr>
          <w:p w14:paraId="6A2FAFED">
            <w:pPr>
              <w:spacing w:line="360" w:lineRule="auto"/>
            </w:pPr>
            <w:r>
              <w:t>/employee/applications 里的 data-* 属性</w:t>
            </w:r>
          </w:p>
        </w:tc>
        <w:tc>
          <w:tcPr>
            <w:tcW w:w="3120" w:type="dxa"/>
          </w:tcPr>
          <w:p w14:paraId="05871771">
            <w:pPr>
              <w:spacing w:line="360" w:lineRule="auto"/>
            </w:pPr>
            <w:r>
              <w:t>员工：日期重叠检查</w:t>
            </w:r>
          </w:p>
        </w:tc>
      </w:tr>
      <w:tr w14:paraId="5AB2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F531103">
            <w:pPr>
              <w:spacing w:line="360" w:lineRule="auto"/>
            </w:pPr>
            <w:r>
              <w:t>正在填写的课程信息</w:t>
            </w:r>
          </w:p>
        </w:tc>
        <w:tc>
          <w:tcPr>
            <w:tcW w:w="3120" w:type="dxa"/>
          </w:tcPr>
          <w:p w14:paraId="20FDB116">
            <w:pPr>
              <w:spacing w:line="360" w:lineRule="auto"/>
            </w:pPr>
            <w:r>
              <w:t>当前页面的申请表单</w:t>
            </w:r>
          </w:p>
        </w:tc>
        <w:tc>
          <w:tcPr>
            <w:tcW w:w="3120" w:type="dxa"/>
          </w:tcPr>
          <w:p w14:paraId="2A1CB514">
            <w:pPr>
              <w:spacing w:line="360" w:lineRule="auto"/>
            </w:pPr>
            <w:r>
              <w:t>员工：理由草稿</w:t>
            </w:r>
          </w:p>
        </w:tc>
      </w:tr>
      <w:tr w14:paraId="0573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3ACDD35">
            <w:pPr>
              <w:spacing w:line="360" w:lineRule="auto"/>
            </w:pPr>
            <w:r>
              <w:t>经理名下所有申请</w:t>
            </w:r>
          </w:p>
        </w:tc>
        <w:tc>
          <w:tcPr>
            <w:tcW w:w="3120" w:type="dxa"/>
          </w:tcPr>
          <w:p w14:paraId="4BDE9C71">
            <w:pPr>
              <w:spacing w:line="360" w:lineRule="auto"/>
            </w:pPr>
            <w:r>
              <w:t>/manager/history 里的 data-* 属性</w:t>
            </w:r>
          </w:p>
        </w:tc>
        <w:tc>
          <w:tcPr>
            <w:tcW w:w="3120" w:type="dxa"/>
          </w:tcPr>
          <w:p w14:paraId="33C71539">
            <w:pPr>
              <w:spacing w:line="360" w:lineRule="auto"/>
            </w:pPr>
            <w:r>
              <w:t>经理：团队日历、日期已过、费用异常、重复课程</w:t>
            </w:r>
          </w:p>
        </w:tc>
      </w:tr>
      <w:tr w14:paraId="5275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E83FB05">
            <w:pPr>
              <w:spacing w:line="360" w:lineRule="auto"/>
            </w:pPr>
            <w:r>
              <w:t>单条申请的理由、分享计划、已用额度</w:t>
            </w:r>
          </w:p>
        </w:tc>
        <w:tc>
          <w:tcPr>
            <w:tcW w:w="3120" w:type="dxa"/>
          </w:tcPr>
          <w:p w14:paraId="6D113097">
            <w:pPr>
              <w:spacing w:line="360" w:lineRule="auto"/>
            </w:pPr>
            <w:r>
              <w:t>/manager/applications/{id} 详情页</w:t>
            </w:r>
          </w:p>
        </w:tc>
        <w:tc>
          <w:tcPr>
            <w:tcW w:w="3120" w:type="dxa"/>
          </w:tcPr>
          <w:p w14:paraId="5787BF95">
            <w:pPr>
              <w:spacing w:line="360" w:lineRule="auto"/>
            </w:pPr>
            <w:r>
              <w:t>经理：额度用量提醒、理由提醒</w:t>
            </w:r>
          </w:p>
        </w:tc>
      </w:tr>
    </w:tbl>
    <w:p w14:paraId="34B92836">
      <w:pPr>
        <w:spacing w:line="360" w:lineRule="auto"/>
      </w:pPr>
      <w:r>
        <w:t>如果某个页面读取失败（例如登录过期被重定向），助手会提示“无法读取记录，请刷新重试”，不会报错卡死。</w:t>
      </w:r>
    </w:p>
    <w:p w14:paraId="4664F06D">
      <w:pPr>
        <w:pStyle w:val="4"/>
        <w:spacing w:line="360" w:lineRule="auto"/>
      </w:pPr>
      <w:r>
        <w:t>改动文件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B29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C7B5EC8">
            <w:pPr>
              <w:spacing w:line="360" w:lineRule="auto"/>
            </w:pPr>
            <w:r>
              <w:t>文件</w:t>
            </w:r>
          </w:p>
        </w:tc>
        <w:tc>
          <w:tcPr>
            <w:tcW w:w="4680" w:type="dxa"/>
            <w:shd w:val="clear" w:color="auto" w:fill="F2F2F2"/>
          </w:tcPr>
          <w:p w14:paraId="6A286803">
            <w:pPr>
              <w:spacing w:line="360" w:lineRule="auto"/>
            </w:pPr>
            <w:r>
              <w:t>改动</w:t>
            </w:r>
          </w:p>
        </w:tc>
      </w:tr>
      <w:tr w14:paraId="26CA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01CDE5C">
            <w:pPr>
              <w:spacing w:line="360" w:lineRule="auto"/>
            </w:pPr>
            <w:r>
              <w:t>static/assets/agent-chat.js</w:t>
            </w:r>
          </w:p>
        </w:tc>
        <w:tc>
          <w:tcPr>
            <w:tcW w:w="4680" w:type="dxa"/>
          </w:tcPr>
          <w:p w14:paraId="3E752F21">
            <w:pPr>
              <w:spacing w:line="360" w:lineRule="auto"/>
            </w:pPr>
            <w:r>
              <w:t>重写：页面读取、员工与经理规则、富文本消息（草稿、标记、审阅卡片、按钮）、正在输入动画、滚轮横向滚动、sessionStorage 保存对话</w:t>
            </w:r>
          </w:p>
        </w:tc>
      </w:tr>
      <w:tr w14:paraId="049C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4C1FF77">
            <w:pPr>
              <w:spacing w:line="360" w:lineRule="auto"/>
            </w:pPr>
            <w:r>
              <w:t>static/assets/agent-chat.css</w:t>
            </w:r>
          </w:p>
        </w:tc>
        <w:tc>
          <w:tcPr>
            <w:tcW w:w="4680" w:type="dxa"/>
          </w:tcPr>
          <w:p w14:paraId="45C7E5F6">
            <w:pPr>
              <w:spacing w:line="360" w:lineRule="auto"/>
            </w:pPr>
            <w:r>
              <w:t>重写：浅色风格及所有新元素的样式</w:t>
            </w:r>
          </w:p>
        </w:tc>
      </w:tr>
      <w:tr w14:paraId="4F9F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3184076">
            <w:pPr>
              <w:spacing w:line="360" w:lineRule="auto"/>
            </w:pPr>
            <w:r>
              <w:t>templates/fragments/chrome.html</w:t>
            </w:r>
          </w:p>
        </w:tc>
        <w:tc>
          <w:tcPr>
            <w:tcW w:w="4680" w:type="dxa"/>
          </w:tcPr>
          <w:p w14:paraId="2657BC66">
            <w:pPr>
              <w:spacing w:line="360" w:lineRule="auto"/>
            </w:pPr>
            <w:r>
              <w:t>助手面板的 HTML 结构和说明文字；新增 data-current-user 属性，用于按用户区分对话存储</w:t>
            </w:r>
          </w:p>
        </w:tc>
      </w:tr>
      <w:tr w14:paraId="10C4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E377DFD">
            <w:pPr>
              <w:spacing w:line="360" w:lineRule="auto"/>
            </w:pPr>
            <w:r>
              <w:t>static/assets/icons.js</w:t>
            </w:r>
          </w:p>
        </w:tc>
        <w:tc>
          <w:tcPr>
            <w:tcW w:w="4680" w:type="dxa"/>
          </w:tcPr>
          <w:p w14:paraId="023D895A">
            <w:pPr>
              <w:spacing w:line="360" w:lineRule="auto"/>
            </w:pPr>
            <w:r>
              <w:t>新增 chat（对话气泡）和 send（发送箭头）两个图标</w:t>
            </w:r>
          </w:p>
        </w:tc>
      </w:tr>
    </w:tbl>
    <w:p w14:paraId="5819180A">
      <w:pPr>
        <w:spacing w:line="360" w:lineRule="auto"/>
      </w:pPr>
      <w:r>
        <w:t>没有任何 Java 文件、数据库或配置的改动。规则里的阈值（1.5 倍费用、60 字符理由、最多 12 条待审）定义在 agent-chat.js 开头的常量里，改一个数字即可调整。</w:t>
      </w:r>
    </w:p>
    <w:p w14:paraId="093E419E">
      <w:pPr>
        <w:pStyle w:val="3"/>
        <w:spacing w:line="360" w:lineRule="auto"/>
      </w:pPr>
      <w:r>
        <w:t>演示步骤</w:t>
      </w:r>
    </w:p>
    <w:p w14:paraId="4B7750B0">
      <w:pPr>
        <w:spacing w:line="360" w:lineRule="auto"/>
      </w:pPr>
      <w:r>
        <w:t>建议先演示员工，并顺便提交两条申请，这样经理演示时就有待审数据。全程约 5 分钟。</w:t>
      </w:r>
    </w:p>
    <w:p w14:paraId="76BBD1E6">
      <w:pPr>
        <w:pStyle w:val="4"/>
        <w:spacing w:line="360" w:lineRule="auto"/>
      </w:pPr>
      <w:r>
        <w:t>演示前准备</w:t>
      </w:r>
    </w:p>
    <w:p w14:paraId="77626B5C">
      <w:pPr>
        <w:pStyle w:val="18"/>
        <w:numPr>
          <w:ilvl w:val="0"/>
          <w:numId w:val="1"/>
        </w:numPr>
        <w:spacing w:line="360" w:lineRule="auto"/>
      </w:pPr>
      <w:r>
        <w:t>☐ 在 STS 里重启 CATS 应用，浏览器按 Ctrl+F5 强制刷新</w:t>
      </w:r>
    </w:p>
    <w:p w14:paraId="1E22C8BB">
      <w:pPr>
        <w:pStyle w:val="18"/>
        <w:numPr>
          <w:ilvl w:val="0"/>
          <w:numId w:val="1"/>
        </w:numPr>
        <w:spacing w:line="360" w:lineRule="auto"/>
      </w:pPr>
      <w:r>
        <w:t>☐ 确认能用 emp1、emp2、manager（密码均为 password123）登录</w:t>
      </w:r>
    </w:p>
    <w:p w14:paraId="6050A581">
      <w:pPr>
        <w:pStyle w:val="18"/>
        <w:numPr>
          <w:ilvl w:val="0"/>
          <w:numId w:val="1"/>
        </w:numPr>
        <w:spacing w:line="360" w:lineRule="auto"/>
      </w:pPr>
      <w:r>
        <w:t>☐ 以 emp2 提交申请 A：External Course，费用约 300，未来的工作日，不与任何人的已批准课程重叠（给费用异常规则提供第 2 条参考）</w:t>
      </w:r>
    </w:p>
    <w:p w14:paraId="77075BAA">
      <w:pPr>
        <w:pStyle w:val="18"/>
        <w:numPr>
          <w:ilvl w:val="0"/>
          <w:numId w:val="1"/>
        </w:numPr>
        <w:spacing w:line="360" w:lineRule="auto"/>
      </w:pPr>
      <w:r>
        <w:t>☐ 以 emp2 提交申请 B：External Course，费用约 1200，日期与 emp1 已批准的课程重叠、但不与申请 A 重叠（会触发团队日历和费用异常）</w:t>
      </w:r>
    </w:p>
    <w:p w14:paraId="0CE8FE86">
      <w:pPr>
        <w:pStyle w:val="18"/>
        <w:numPr>
          <w:ilvl w:val="0"/>
          <w:numId w:val="1"/>
        </w:numPr>
        <w:spacing w:line="360" w:lineRule="auto"/>
      </w:pPr>
      <w:r>
        <w:t>☐ A 和 B 必须能正常提交：两者合计不超过 emp2 的 S$2,000 年度预算和剩余天数</w:t>
      </w:r>
    </w:p>
    <w:p w14:paraId="05E9A3E5">
      <w:pPr>
        <w:pStyle w:val="4"/>
        <w:spacing w:line="360" w:lineRule="auto"/>
      </w:pPr>
      <w:r>
        <w:t>员工演示（emp1）</w:t>
      </w:r>
    </w:p>
    <w:p w14:paraId="0A8B5172">
      <w:pPr>
        <w:pStyle w:val="18"/>
        <w:numPr>
          <w:ilvl w:val="0"/>
          <w:numId w:val="2"/>
        </w:numPr>
        <w:spacing w:line="360" w:lineRule="auto"/>
      </w:pPr>
      <w:r>
        <w:t>登录 emp1，点左侧栏“Agent demo”打开助手，简单介绍主页、消息、帮助三个页签。</w:t>
      </w:r>
    </w:p>
    <w:p w14:paraId="29C95BE8">
      <w:pPr>
        <w:pStyle w:val="18"/>
        <w:numPr>
          <w:ilvl w:val="0"/>
          <w:numId w:val="2"/>
        </w:numPr>
        <w:spacing w:line="360" w:lineRule="auto"/>
      </w:pPr>
      <w:r>
        <w:t>输入“可以给我一些建议么”。预期：助手请你上传 CV 或个人文件，并显示“Upload CV or files”按钮。口头说明上传后会根据经历匹配课程，不要点这个按钮。</w:t>
      </w:r>
    </w:p>
    <w:p w14:paraId="4FA82B15">
      <w:pPr>
        <w:pStyle w:val="18"/>
        <w:numPr>
          <w:ilvl w:val="0"/>
          <w:numId w:val="2"/>
        </w:numPr>
        <w:spacing w:line="360" w:lineRule="auto"/>
      </w:pPr>
      <w:r>
        <w:t>点“Do I have enough days and budget?”。预期：用真实数字报出今年剩余天数和预算。</w:t>
      </w:r>
    </w:p>
    <w:p w14:paraId="5FDA456E">
      <w:pPr>
        <w:pStyle w:val="18"/>
        <w:numPr>
          <w:ilvl w:val="0"/>
          <w:numId w:val="2"/>
        </w:numPr>
        <w:spacing w:line="360" w:lineRule="auto"/>
      </w:pPr>
      <w:r>
        <w:t>进入 My applications → New application，填写课程名称、类别、机构、日期和费用；在理由框里只写一句，如“I maintain our team's deployment pipelines”。不要提交。</w:t>
      </w:r>
    </w:p>
    <w:p w14:paraId="2C3B78EC">
      <w:pPr>
        <w:pStyle w:val="18"/>
        <w:numPr>
          <w:ilvl w:val="0"/>
          <w:numId w:val="2"/>
        </w:numPr>
        <w:spacing w:line="360" w:lineRule="auto"/>
      </w:pPr>
      <w:r>
        <w:t>打开助手，点“Help me write my justification”。预期：出现理由草稿和分享计划，刚才写的那句话已融入草稿；如果超额度或日期有问题，上方会有红色提醒。</w:t>
      </w:r>
    </w:p>
    <w:p w14:paraId="1AF2219B">
      <w:pPr>
        <w:pStyle w:val="18"/>
        <w:numPr>
          <w:ilvl w:val="0"/>
          <w:numId w:val="2"/>
        </w:numPr>
        <w:spacing w:line="360" w:lineRule="auto"/>
      </w:pPr>
      <w:r>
        <w:t>点“Use in form”。预期：表单中的两个文本框被填好，按钮变为“Added to form”。</w:t>
      </w:r>
    </w:p>
    <w:p w14:paraId="41423353">
      <w:pPr>
        <w:pStyle w:val="18"/>
        <w:numPr>
          <w:ilvl w:val="0"/>
          <w:numId w:val="2"/>
        </w:numPr>
        <w:spacing w:line="360" w:lineRule="auto"/>
      </w:pPr>
      <w:r>
        <w:t>（可选）把日期改到与已有申请重叠或覆盖周六，再问一次，展示重叠和周末提醒。</w:t>
      </w:r>
    </w:p>
    <w:p w14:paraId="00B8F474">
      <w:pPr>
        <w:pStyle w:val="4"/>
        <w:spacing w:line="360" w:lineRule="auto"/>
      </w:pPr>
      <w:r>
        <w:t>经理演示（manager）</w:t>
      </w:r>
    </w:p>
    <w:p w14:paraId="4288E004">
      <w:pPr>
        <w:pStyle w:val="18"/>
        <w:numPr>
          <w:ilvl w:val="0"/>
          <w:numId w:val="3"/>
        </w:numPr>
        <w:spacing w:line="360" w:lineRule="auto"/>
      </w:pPr>
      <w:r>
        <w:t>登录 manager，打开助手，点“What should I check before approving?”。预期：助手说明哪些问题员工提交时已被拦截、它额外检查哪些。</w:t>
      </w:r>
    </w:p>
    <w:p w14:paraId="5EE1F229">
      <w:pPr>
        <w:pStyle w:val="18"/>
        <w:numPr>
          <w:ilvl w:val="0"/>
          <w:numId w:val="3"/>
        </w:numPr>
        <w:spacing w:line="360" w:lineRule="auto"/>
      </w:pPr>
      <w:r>
        <w:t>点“Review my pending requests”。预期：申请 B 为红色“Needs attention”并排在前面；申请 A 为绿色或黄色。</w:t>
      </w:r>
    </w:p>
    <w:p w14:paraId="37565B98">
      <w:pPr>
        <w:pStyle w:val="18"/>
        <w:numPr>
          <w:ilvl w:val="0"/>
          <w:numId w:val="3"/>
        </w:numPr>
        <w:spacing w:line="360" w:lineRule="auto"/>
      </w:pPr>
      <w:r>
        <w:t>点“Flag suspicious requests”。预期：只剩申请 B，列出“Team calendar: Hook Liao is already approved for training on overlapping dates”和费用是同类平均的几倍。</w:t>
      </w:r>
    </w:p>
    <w:p w14:paraId="20F9C6D1">
      <w:pPr>
        <w:pStyle w:val="18"/>
        <w:numPr>
          <w:ilvl w:val="0"/>
          <w:numId w:val="3"/>
        </w:numPr>
        <w:spacing w:line="360" w:lineRule="auto"/>
      </w:pPr>
      <w:r>
        <w:t>点申请 B 的“Open request”进入详情页（助手面板会自动重新打开并保留对话），再问“Analyse this request”。预期：建议“暂缓并向员工确认被标记的问题”，并列出优点。</w:t>
      </w:r>
    </w:p>
    <w:p w14:paraId="3DFA5596">
      <w:pPr>
        <w:pStyle w:val="18"/>
        <w:numPr>
          <w:ilvl w:val="0"/>
          <w:numId w:val="3"/>
        </w:numPr>
        <w:spacing w:line="360" w:lineRule="auto"/>
      </w:pPr>
      <w:r>
        <w:t>可以点详情页上的“Training availability”按钮，展示系统自带的重叠页面和助手的结论一致。</w:t>
      </w:r>
    </w:p>
    <w:p w14:paraId="78BFCADB">
      <w:pPr>
        <w:pStyle w:val="18"/>
        <w:numPr>
          <w:ilvl w:val="0"/>
          <w:numId w:val="3"/>
        </w:numPr>
        <w:spacing w:line="360" w:lineRule="auto"/>
      </w:pPr>
      <w:r>
        <w:t>强调助手没有批准或拒绝的按钮，由经理自己在页面上点 Approve 或 Reject。</w:t>
      </w:r>
    </w:p>
    <w:p w14:paraId="2FA89CFD">
      <w:pPr>
        <w:pStyle w:val="3"/>
        <w:spacing w:line="360" w:lineRule="auto"/>
      </w:pPr>
      <w:r>
        <w:t>演示注意事项与常见问题</w:t>
      </w:r>
    </w:p>
    <w:p w14:paraId="0E4CEC2F">
      <w:pPr>
        <w:spacing w:line="360" w:lineRule="auto"/>
      </w:pPr>
      <w:r>
        <w:rPr>
          <w:b/>
        </w:rPr>
        <w:t>面板排版错位、出现旧的 ◆ ▤ ⓘ 图标？</w:t>
      </w:r>
      <w:r>
        <w:t xml:space="preserve"> 服务器还在用缓存的旧模板。项目没有开启 devtools，Thymeleaf 模板修改后必须重启应用才会生效，而 CSS/JS 是立即生效的，所以会出现新样式套在旧结构上。重启后按 Ctrl+F5 即可。</w:t>
      </w:r>
    </w:p>
    <w:p w14:paraId="723811B1">
      <w:pPr>
        <w:spacing w:line="360" w:lineRule="auto"/>
      </w:pPr>
      <w:r>
        <w:rPr>
          <w:b/>
        </w:rPr>
        <w:t>经理点“Review my pending requests”显示“no requests awaiting your review”？</w:t>
      </w:r>
      <w:r>
        <w:t xml:space="preserve"> 数据库里没有待审申请。按“演示前准备”以 emp1 提交两条申请即可。</w:t>
      </w:r>
    </w:p>
    <w:p w14:paraId="4211E3AD">
      <w:pPr>
        <w:spacing w:line="360" w:lineRule="auto"/>
      </w:pPr>
      <w:r>
        <w:rPr>
          <w:b/>
        </w:rPr>
        <w:t>费用异常或团队日历没有触发？</w:t>
      </w:r>
      <w:r>
        <w:t xml:space="preserve"> 费用异常需要同一类别至少有 2 条其他带费用的申请作参考，所以申请 A 和 B 都要选 External Course。团队日历只看其他员工“已批准”的课程，待审的不算；如果 emp1 已批准的课程已经过去，请先让 emp1 新申请一门未来的课并由 manager 批准。</w:t>
      </w:r>
    </w:p>
    <w:p w14:paraId="1642DDBC">
      <w:pPr>
        <w:spacing w:line="360" w:lineRule="auto"/>
      </w:pPr>
      <w:r>
        <w:rPr>
          <w:b/>
        </w:rPr>
        <w:t>“Upload CV or files”点了没反应？</w:t>
      </w:r>
      <w:r>
        <w:t xml:space="preserve"> 这是有意为之的演示占位按钮，不会打开文件选择，也不会上传任何内容。演示时不要点击。</w:t>
      </w:r>
    </w:p>
    <w:p w14:paraId="39059852">
      <w:pPr>
        <w:spacing w:line="360" w:lineRule="auto"/>
      </w:pPr>
      <w:r>
        <w:rPr>
          <w:b/>
        </w:rPr>
        <w:t>理由草稿里全是警告？</w:t>
      </w:r>
      <w:r>
        <w:t xml:space="preserve"> emp1 的天数已经用完（剩余 0 天），所以任何新课程都会提示超额。这是真实数据，可以顺势展示提醒功能；如果想展示“在额度内”的情况，可由 admin 调高 emp1 的年度天数。</w:t>
      </w:r>
    </w:p>
    <w:p w14:paraId="604DE6BF">
      <w:pPr>
        <w:spacing w:line="360" w:lineRule="auto"/>
      </w:pPr>
      <w:r>
        <w:rPr>
          <w:b/>
        </w:rPr>
        <w:t>问的问题助手听不懂？</w:t>
      </w:r>
      <w:r>
        <w:t xml:space="preserve"> 助手是关键词匹配，不是大模型。演示时优先点击建议问题，或输入本文“触发关键词”中的词，中英文都可以。</w:t>
      </w:r>
    </w:p>
    <w:p w14:paraId="034A550F">
      <w:pPr>
        <w:spacing w:line="360" w:lineRule="auto"/>
      </w:pPr>
      <w:r>
        <w:rPr>
          <w:b/>
        </w:rPr>
        <w:t>换页后对话还在吗？</w:t>
      </w:r>
      <w:r>
        <w:t xml:space="preserve"> 在。对话用浏览器的 sessionStorage 保存（最近 50 条），跳转页面后会自动恢复；如果离开时面板是打开的，新页面也会自动打开到原来的页签。关闭浏览器标签页后对话清空；存储按用户区分，同一标签页换账号登录不会看到上一个人的对话。“Use in form”按钮只在申请表单页可用，其他页面上显示为灰色。</w:t>
      </w:r>
    </w:p>
    <w:p w14:paraId="7AF2BF51">
      <w:pPr>
        <w:pStyle w:val="3"/>
        <w:spacing w:line="360" w:lineRule="auto"/>
      </w:pPr>
      <w:r>
        <w:t>已知限制与后续可做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066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677B1A2">
            <w:pPr>
              <w:spacing w:line="360" w:lineRule="auto"/>
            </w:pPr>
            <w:r>
              <w:t>限制</w:t>
            </w:r>
          </w:p>
        </w:tc>
        <w:tc>
          <w:tcPr>
            <w:tcW w:w="3120" w:type="dxa"/>
            <w:shd w:val="clear" w:color="auto" w:fill="F2F2F2"/>
          </w:tcPr>
          <w:p w14:paraId="4B745D85">
            <w:pPr>
              <w:spacing w:line="360" w:lineRule="auto"/>
            </w:pPr>
            <w:r>
              <w:t>影响</w:t>
            </w:r>
          </w:p>
        </w:tc>
        <w:tc>
          <w:tcPr>
            <w:tcW w:w="3120" w:type="dxa"/>
            <w:shd w:val="clear" w:color="auto" w:fill="F2F2F2"/>
          </w:tcPr>
          <w:p w14:paraId="57234C84">
            <w:pPr>
              <w:spacing w:line="360" w:lineRule="auto"/>
            </w:pPr>
            <w:r>
              <w:t>后续可做</w:t>
            </w:r>
          </w:p>
        </w:tc>
      </w:tr>
      <w:tr w14:paraId="6FFB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2B29920">
            <w:pPr>
              <w:spacing w:line="360" w:lineRule="auto"/>
            </w:pPr>
            <w:r>
              <w:t>上传 CV 是占位按钮</w:t>
            </w:r>
          </w:p>
        </w:tc>
        <w:tc>
          <w:tcPr>
            <w:tcW w:w="3120" w:type="dxa"/>
          </w:tcPr>
          <w:p w14:paraId="729E4A9E">
            <w:pPr>
              <w:spacing w:line="360" w:lineRule="auto"/>
            </w:pPr>
            <w:r>
              <w:t>不会真正根据简历推荐课程</w:t>
            </w:r>
          </w:p>
        </w:tc>
        <w:tc>
          <w:tcPr>
            <w:tcW w:w="3120" w:type="dxa"/>
          </w:tcPr>
          <w:p w14:paraId="35099EA2">
            <w:pPr>
              <w:spacing w:line="360" w:lineRule="auto"/>
            </w:pPr>
            <w:r>
              <w:t>在浏览器内读取文件，与 courses.js 的 6 门示例课程做关键词匹配</w:t>
            </w:r>
          </w:p>
        </w:tc>
      </w:tr>
      <w:tr w14:paraId="2F9F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619E776">
            <w:pPr>
              <w:spacing w:line="360" w:lineRule="auto"/>
            </w:pPr>
            <w:r>
              <w:t>员工天数为估算</w:t>
            </w:r>
          </w:p>
        </w:tc>
        <w:tc>
          <w:tcPr>
            <w:tcW w:w="3120" w:type="dxa"/>
          </w:tcPr>
          <w:p w14:paraId="7907CA88">
            <w:pPr>
              <w:spacing w:line="360" w:lineRule="auto"/>
            </w:pPr>
            <w:r>
              <w:t>只扣除周末，不扣公众假期</w:t>
            </w:r>
          </w:p>
        </w:tc>
        <w:tc>
          <w:tcPr>
            <w:tcW w:w="3120" w:type="dxa"/>
          </w:tcPr>
          <w:p w14:paraId="624AA6F2">
            <w:pPr>
              <w:spacing w:line="360" w:lineRule="auto"/>
            </w:pPr>
            <w:r>
              <w:t>提交时后端会按假期精确计算，演示无需处理</w:t>
            </w:r>
          </w:p>
        </w:tc>
      </w:tr>
      <w:tr w14:paraId="1F2E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99B2911">
            <w:pPr>
              <w:spacing w:line="360" w:lineRule="auto"/>
            </w:pPr>
            <w:r>
              <w:t>关键词匹配</w:t>
            </w:r>
          </w:p>
        </w:tc>
        <w:tc>
          <w:tcPr>
            <w:tcW w:w="3120" w:type="dxa"/>
          </w:tcPr>
          <w:p w14:paraId="13FAB522">
            <w:pPr>
              <w:spacing w:line="360" w:lineRule="auto"/>
            </w:pPr>
            <w:r>
              <w:t>问法太随意时可能给出默认回复</w:t>
            </w:r>
          </w:p>
        </w:tc>
        <w:tc>
          <w:tcPr>
            <w:tcW w:w="3120" w:type="dxa"/>
          </w:tcPr>
          <w:p w14:paraId="25C4904E">
            <w:pPr>
              <w:spacing w:line="360" w:lineRule="auto"/>
            </w:pPr>
            <w:r>
              <w:t>接入大模型（需要 API 密钥和后端代码）</w:t>
            </w:r>
          </w:p>
        </w:tc>
      </w:tr>
      <w:tr w14:paraId="41A9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35168C0">
            <w:pPr>
              <w:spacing w:line="360" w:lineRule="auto"/>
            </w:pPr>
            <w:r>
              <w:t>Admin 没有审批建议</w:t>
            </w:r>
          </w:p>
        </w:tc>
        <w:tc>
          <w:tcPr>
            <w:tcW w:w="3120" w:type="dxa"/>
          </w:tcPr>
          <w:p w14:paraId="4DBB7F3A">
            <w:pPr>
              <w:spacing w:line="360" w:lineRule="auto"/>
            </w:pPr>
            <w:r>
              <w:t>Admin 无权查看申请</w:t>
            </w:r>
          </w:p>
        </w:tc>
        <w:tc>
          <w:tcPr>
            <w:tcW w:w="3120" w:type="dxa"/>
          </w:tcPr>
          <w:p w14:paraId="48A87213">
            <w:pPr>
              <w:spacing w:line="360" w:lineRule="auto"/>
            </w:pPr>
            <w:r>
              <w:t>新增后端接口让 Admin 查看全部申请</w:t>
            </w:r>
          </w:p>
        </w:tc>
      </w:tr>
      <w:tr w14:paraId="3BA9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7371E90">
            <w:pPr>
              <w:spacing w:line="360" w:lineRule="auto"/>
            </w:pPr>
            <w:r>
              <w:t>对话只保存在当前标签页</w:t>
            </w:r>
          </w:p>
        </w:tc>
        <w:tc>
          <w:tcPr>
            <w:tcW w:w="3120" w:type="dxa"/>
          </w:tcPr>
          <w:p w14:paraId="7E4B3393">
            <w:pPr>
              <w:spacing w:line="360" w:lineRule="auto"/>
            </w:pPr>
            <w:r>
              <w:t>关闭标签页或换浏览器后对话清空</w:t>
            </w:r>
          </w:p>
        </w:tc>
        <w:tc>
          <w:tcPr>
            <w:tcW w:w="3120" w:type="dxa"/>
          </w:tcPr>
          <w:p w14:paraId="4EB81F14">
            <w:pPr>
              <w:spacing w:line="360" w:lineRule="auto"/>
            </w:pPr>
            <w:r>
              <w:t>改用 localStorage 长期保存（需注意共用电脑的隐私）</w:t>
            </w:r>
          </w:p>
        </w:tc>
      </w:tr>
      <w:tr w14:paraId="37D2A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99863E1">
            <w:pPr>
              <w:spacing w:line="360" w:lineRule="auto"/>
            </w:pPr>
            <w:r>
              <w:t>经理一次最多审阅 12 条</w:t>
            </w:r>
          </w:p>
        </w:tc>
        <w:tc>
          <w:tcPr>
            <w:tcW w:w="3120" w:type="dxa"/>
          </w:tcPr>
          <w:p w14:paraId="69E0B326">
            <w:pPr>
              <w:spacing w:line="360" w:lineRule="auto"/>
            </w:pPr>
            <w:r>
              <w:t>待审很多时只显示前 12 条</w:t>
            </w:r>
          </w:p>
        </w:tc>
        <w:tc>
          <w:tcPr>
            <w:tcW w:w="3120" w:type="dxa"/>
          </w:tcPr>
          <w:p w14:paraId="028286EF">
            <w:pPr>
              <w:spacing w:line="360" w:lineRule="auto"/>
            </w:pPr>
            <w:r>
              <w:t>调整 MAX_REVIEWED 常量</w:t>
            </w:r>
          </w:p>
        </w:tc>
      </w:tr>
      <w:tr w14:paraId="6966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07ACDB9">
            <w:pPr>
              <w:spacing w:line="360" w:lineRule="auto"/>
            </w:pPr>
          </w:p>
        </w:tc>
        <w:tc>
          <w:tcPr>
            <w:tcW w:w="3120" w:type="dxa"/>
          </w:tcPr>
          <w:p w14:paraId="18E8D5CB">
            <w:pPr>
              <w:spacing w:line="360" w:lineRule="auto"/>
            </w:pPr>
          </w:p>
        </w:tc>
        <w:tc>
          <w:tcPr>
            <w:tcW w:w="3120" w:type="dxa"/>
          </w:tcPr>
          <w:p w14:paraId="36F051C9">
            <w:pPr>
              <w:spacing w:line="360" w:lineRule="auto"/>
            </w:pPr>
          </w:p>
        </w:tc>
      </w:tr>
    </w:tbl>
    <w:p w14:paraId="1A8FC407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E4240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1">
    <w:name w:val="Table Grid"/>
    <w:basedOn w:val="1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qFormat/>
    <w:uiPriority w:val="0"/>
    <w:rPr>
      <w:color w:val="0563C1"/>
      <w:u w:val="single"/>
    </w:rPr>
  </w:style>
  <w:style w:type="character" w:styleId="14">
    <w:name w:val="annotation reference"/>
    <w:qFormat/>
    <w:uiPriority w:val="0"/>
    <w:rPr>
      <w:sz w:val="16"/>
      <w:szCs w:val="1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602</Words>
  <Characters>731</Characters>
  <TotalTime>2</TotalTime>
  <ScaleCrop>false</ScaleCrop>
  <LinksUpToDate>false</LinksUpToDate>
  <CharactersWithSpaces>763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2026-10-12T08:54:21Z</dcterms:created>
  <dc:creator>Lawrence</dc:creator>
  <dc:description>Claude Docs node/5167cc10-1a20@24 docx-w6</dc:description>
  <cp:lastModifiedBy>152----5607</cp:lastModifiedBy>
  <dcterms:modified xsi:type="dcterms:W3CDTF">2026-10-12T08:56:50Z</dcterms:modified>
  <dc:title>CATS 智能助手（Agent）更新指南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eyJoZGlkIjoiMzdhODk0NzhmZTY3YTc4ZjdjNGY1Y2I1OWNlNWNlOTYiLCJ1c2VySWQiOiIxMDQwNTQ1MTkwIn0=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790BAB156F1E4C508876966DAB2B5A8B_12</vt:lpwstr>
  </property>
</Properties>
</file>