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Neural Network:</w:t>
        <w:br w:type="textWrapping"/>
      </w:r>
    </w:p>
    <w:p w:rsidR="00000000" w:rsidDel="00000000" w:rsidP="00000000" w:rsidRDefault="00000000" w:rsidRPr="00000000" w14:paraId="00000022">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23">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24">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25">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26">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27">
      <w:pPr>
        <w:rPr/>
      </w:pPr>
      <w:r w:rsidDel="00000000" w:rsidR="00000000" w:rsidRPr="00000000">
        <w:rPr>
          <w:rtl w:val="0"/>
        </w:rPr>
        <w:br w:type="textWrapping"/>
      </w:r>
    </w:p>
    <w:p w:rsidR="00000000" w:rsidDel="00000000" w:rsidP="00000000" w:rsidRDefault="00000000" w:rsidRPr="00000000" w14:paraId="00000028">
      <w:pPr>
        <w:rPr/>
      </w:pPr>
      <w:r w:rsidDel="00000000" w:rsidR="00000000" w:rsidRPr="00000000">
        <w:rPr>
          <w:rtl w:val="0"/>
        </w:rPr>
        <w:t xml:space="preserve">XGBoost (Tree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2B">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2C">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2D">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2E">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Introduction: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a deep learning neural network and a tree-based XGBoost model were trained to provide accurate, reliable predictions.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Automating this task enables faster, data-driven decisions and builds stakeholder confidence in credit risk assessments.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In order to make this possible data was prepared to suit the models and new data was created from the original to enhance the AI’s ability to learn meaningful patterns in the data.</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7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2">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73">
      <w:pPr>
        <w:ind w:left="1440" w:firstLine="0"/>
        <w:rPr/>
      </w:pPr>
      <w:r w:rsidDel="00000000" w:rsidR="00000000" w:rsidRPr="00000000">
        <w:rPr>
          <w:rtl w:val="0"/>
        </w:rPr>
      </w:r>
    </w:p>
    <w:p w:rsidR="00000000" w:rsidDel="00000000" w:rsidP="00000000" w:rsidRDefault="00000000" w:rsidRPr="00000000" w14:paraId="00000074">
      <w:pPr>
        <w:numPr>
          <w:ilvl w:val="1"/>
          <w:numId w:val="9"/>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75">
      <w:pPr>
        <w:numPr>
          <w:ilvl w:val="1"/>
          <w:numId w:val="9"/>
        </w:numPr>
        <w:ind w:left="1440" w:hanging="480"/>
        <w:rPr>
          <w:u w:val="none"/>
        </w:rPr>
      </w:pPr>
      <w:r w:rsidDel="00000000" w:rsidR="00000000" w:rsidRPr="00000000">
        <w:rPr>
          <w:rtl w:val="0"/>
        </w:rPr>
        <w:t xml:space="preserve">The data is numerical financial meta data in the form of a csv spreadsheet. </w:t>
      </w:r>
    </w:p>
    <w:p w:rsidR="00000000" w:rsidDel="00000000" w:rsidP="00000000" w:rsidRDefault="00000000" w:rsidRPr="00000000" w14:paraId="00000076">
      <w:pPr>
        <w:numPr>
          <w:ilvl w:val="1"/>
          <w:numId w:val="9"/>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77">
      <w:pPr>
        <w:numPr>
          <w:ilvl w:val="1"/>
          <w:numId w:val="9"/>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78">
      <w:pPr>
        <w:numPr>
          <w:ilvl w:val="1"/>
          <w:numId w:val="9"/>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79">
      <w:pPr>
        <w:numPr>
          <w:ilvl w:val="1"/>
          <w:numId w:val="9"/>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7A">
      <w:pPr>
        <w:numPr>
          <w:ilvl w:val="1"/>
          <w:numId w:val="9"/>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7B">
      <w:pPr>
        <w:numPr>
          <w:ilvl w:val="1"/>
          <w:numId w:val="9"/>
        </w:numPr>
        <w:ind w:left="1440" w:hanging="480"/>
        <w:rPr>
          <w:u w:val="none"/>
        </w:rPr>
      </w:pPr>
      <w:r w:rsidDel="00000000" w:rsidR="00000000" w:rsidRPr="00000000">
        <w:rPr>
          <w:rtl w:val="0"/>
        </w:rPr>
        <w:t xml:space="preserve">Feature engineering had to be used to expand and create new data and replace manny of the original columns entirely</w:t>
      </w:r>
    </w:p>
    <w:p w:rsidR="00000000" w:rsidDel="00000000" w:rsidP="00000000" w:rsidRDefault="00000000" w:rsidRPr="00000000" w14:paraId="0000007C">
      <w:pPr>
        <w:numPr>
          <w:ilvl w:val="1"/>
          <w:numId w:val="9"/>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1"/>
          <w:numId w:val="6"/>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be errors as they were representing</w:t>
      </w:r>
    </w:p>
    <w:p w:rsidR="00000000" w:rsidDel="00000000" w:rsidP="00000000" w:rsidRDefault="00000000" w:rsidRPr="00000000" w14:paraId="00000081">
      <w:pPr>
        <w:ind w:left="1440" w:firstLine="0"/>
        <w:rPr/>
      </w:pPr>
      <w:r w:rsidDel="00000000" w:rsidR="00000000" w:rsidRPr="00000000">
        <w:rPr>
          <w:rtl w:val="0"/>
        </w:rPr>
        <w:t xml:space="preserve">impossible values.</w:t>
      </w:r>
    </w:p>
    <w:p w:rsidR="00000000" w:rsidDel="00000000" w:rsidP="00000000" w:rsidRDefault="00000000" w:rsidRPr="00000000" w14:paraId="00000082">
      <w:pPr>
        <w:numPr>
          <w:ilvl w:val="1"/>
          <w:numId w:val="6"/>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83">
      <w:pPr>
        <w:numPr>
          <w:ilvl w:val="1"/>
          <w:numId w:val="6"/>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Model Choice and Justification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numPr>
          <w:ilvl w:val="0"/>
          <w:numId w:val="7"/>
        </w:numPr>
        <w:ind w:left="720" w:hanging="480"/>
      </w:pPr>
      <w:r w:rsidDel="00000000" w:rsidR="00000000" w:rsidRPr="00000000">
        <w:rPr>
          <w:rtl w:val="0"/>
        </w:rPr>
        <w:t xml:space="preserve">Supervised Learning Technique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numPr>
          <w:ilvl w:val="1"/>
          <w:numId w:val="8"/>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8F">
      <w:pPr>
        <w:spacing w:after="240" w:before="240" w:lineRule="auto"/>
        <w:ind w:left="1440" w:firstLine="0"/>
        <w:rPr/>
      </w:pPr>
      <w:r w:rsidDel="00000000" w:rsidR="00000000" w:rsidRPr="00000000">
        <w:rPr>
          <w:rtl w:val="0"/>
        </w:rPr>
      </w:r>
    </w:p>
    <w:p w:rsidR="00000000" w:rsidDel="00000000" w:rsidP="00000000" w:rsidRDefault="00000000" w:rsidRPr="00000000" w14:paraId="00000090">
      <w:pPr>
        <w:numPr>
          <w:ilvl w:val="0"/>
          <w:numId w:val="7"/>
        </w:numPr>
        <w:ind w:left="720" w:hanging="480"/>
      </w:pPr>
      <w:r w:rsidDel="00000000" w:rsidR="00000000" w:rsidRPr="00000000">
        <w:rPr>
          <w:rtl w:val="0"/>
        </w:rPr>
        <w:t xml:space="preserve">Model Suitability:</w:t>
      </w:r>
    </w:p>
    <w:p w:rsidR="00000000" w:rsidDel="00000000" w:rsidP="00000000" w:rsidRDefault="00000000" w:rsidRPr="00000000" w14:paraId="00000091">
      <w:pPr>
        <w:ind w:left="720" w:firstLine="0"/>
        <w:rPr/>
      </w:pPr>
      <w:r w:rsidDel="00000000" w:rsidR="00000000" w:rsidRPr="00000000">
        <w:rPr>
          <w:rtl w:val="0"/>
        </w:rPr>
      </w:r>
    </w:p>
    <w:p w:rsidR="00000000" w:rsidDel="00000000" w:rsidP="00000000" w:rsidRDefault="00000000" w:rsidRPr="00000000" w14:paraId="00000092">
      <w:pPr>
        <w:numPr>
          <w:ilvl w:val="1"/>
          <w:numId w:val="12"/>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Architecture and training process:</w:t>
      </w:r>
    </w:p>
    <w:p w:rsidR="00000000" w:rsidDel="00000000" w:rsidP="00000000" w:rsidRDefault="00000000" w:rsidRPr="00000000" w14:paraId="000000A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F">
      <w:pPr>
        <w:numPr>
          <w:ilvl w:val="0"/>
          <w:numId w:val="11"/>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as well as Batch Normalisation to stabilise training and improve convergence. This architecture allows the model to capture non-linear relationships in the financial data while maintaining good generalisation performance. Other hyper parameters such as weight decay, learning rate and batch size were optimised. These tuned parameters allowed  the neural network to learn patterns in the data efficiently without getting confused or overfitting. Optimising these hyperparameters helped the model reach lower loss values and learn the most important patterns in the financial data.</w:t>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numPr>
          <w:ilvl w:val="0"/>
          <w:numId w:val="11"/>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B2">
      <w:pPr>
        <w:ind w:left="720" w:firstLine="0"/>
        <w:rPr/>
      </w:pPr>
      <w:r w:rsidDel="00000000" w:rsidR="00000000" w:rsidRPr="00000000">
        <w:rPr>
          <w:rtl w:val="0"/>
        </w:rPr>
      </w:r>
    </w:p>
    <w:p w:rsidR="00000000" w:rsidDel="00000000" w:rsidP="00000000" w:rsidRDefault="00000000" w:rsidRPr="00000000" w14:paraId="000000B3">
      <w:pPr>
        <w:numPr>
          <w:ilvl w:val="0"/>
          <w:numId w:val="11"/>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B4">
      <w:pPr>
        <w:numPr>
          <w:ilvl w:val="0"/>
          <w:numId w:val="11"/>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B5">
      <w:pPr>
        <w:numPr>
          <w:ilvl w:val="0"/>
          <w:numId w:val="11"/>
        </w:numPr>
        <w:spacing w:after="0" w:afterAutospacing="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br w:type="textWrapping"/>
      </w:r>
    </w:p>
    <w:p w:rsidR="00000000" w:rsidDel="00000000" w:rsidP="00000000" w:rsidRDefault="00000000" w:rsidRPr="00000000" w14:paraId="000000B6">
      <w:pPr>
        <w:numPr>
          <w:ilvl w:val="0"/>
          <w:numId w:val="11"/>
        </w:numPr>
        <w:ind w:left="720" w:hanging="480"/>
      </w:pPr>
      <w:r w:rsidDel="00000000" w:rsidR="00000000" w:rsidRPr="00000000">
        <w:rPr>
          <w:rtl w:val="0"/>
        </w:rPr>
        <w:t xml:space="preserve">Using complementary types of models keeps predictions un biased and as the chosen features work with both complementary types of models. Features which did not work with both models were removed reducing noise.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spacing w:after="240" w:before="240" w:lineRule="auto"/>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720" w:firstLine="0"/>
        <w:rPr/>
      </w:pPr>
      <w:r w:rsidDel="00000000" w:rsidR="00000000" w:rsidRPr="00000000">
        <w:rPr>
          <w:rtl w:val="0"/>
        </w:rPr>
      </w:r>
    </w:p>
    <w:p w:rsidR="00000000" w:rsidDel="00000000" w:rsidP="00000000" w:rsidRDefault="00000000" w:rsidRPr="00000000" w14:paraId="000000C1">
      <w:pPr>
        <w:ind w:left="0" w:firstLine="0"/>
        <w:rPr/>
      </w:pP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72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t xml:space="preserve">Model Evaluation:</w:t>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Neural Network:</w:t>
        <w:br w:type="textWrapping"/>
      </w:r>
    </w:p>
    <w:p w:rsidR="00000000" w:rsidDel="00000000" w:rsidP="00000000" w:rsidRDefault="00000000" w:rsidRPr="00000000" w14:paraId="000000CC">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CD">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CE">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CF">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D0">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D1">
      <w:pPr>
        <w:numPr>
          <w:ilvl w:val="0"/>
          <w:numId w:val="10"/>
        </w:numPr>
        <w:ind w:left="720" w:hanging="360"/>
      </w:pPr>
      <w:r w:rsidDel="00000000" w:rsidR="00000000" w:rsidRPr="00000000">
        <w:rPr>
          <w:rtl w:val="0"/>
        </w:rPr>
        <w:t xml:space="preserve">TP=1461, FP=4213, TN=23782, FN=544</w:t>
      </w:r>
      <w:r w:rsidDel="00000000" w:rsidR="00000000" w:rsidRPr="00000000">
        <w:rPr>
          <w:rtl w:val="0"/>
        </w:rPr>
      </w:r>
    </w:p>
    <w:p w:rsidR="00000000" w:rsidDel="00000000" w:rsidP="00000000" w:rsidRDefault="00000000" w:rsidRPr="00000000" w14:paraId="000000D2">
      <w:pPr>
        <w:rPr/>
      </w:pPr>
      <w:r w:rsidDel="00000000" w:rsidR="00000000" w:rsidRPr="00000000">
        <w:rPr>
          <w:rtl w:val="0"/>
        </w:rPr>
        <w:br w:type="textWrapping"/>
      </w:r>
    </w:p>
    <w:p w:rsidR="00000000" w:rsidDel="00000000" w:rsidP="00000000" w:rsidRDefault="00000000" w:rsidRPr="00000000" w14:paraId="000000D3">
      <w:pPr>
        <w:rPr/>
      </w:pPr>
      <w:r w:rsidDel="00000000" w:rsidR="00000000" w:rsidRPr="00000000">
        <w:rPr>
          <w:rtl w:val="0"/>
        </w:rPr>
        <w:t xml:space="preserve">XGBoost (Tree Model):</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D6">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D7">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D8">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DA">
      <w:pPr>
        <w:numPr>
          <w:ilvl w:val="0"/>
          <w:numId w:val="4"/>
        </w:numPr>
        <w:ind w:left="720" w:hanging="360"/>
      </w:pPr>
      <w:r w:rsidDel="00000000" w:rsidR="00000000" w:rsidRPr="00000000">
        <w:rPr>
          <w:rtl w:val="0"/>
        </w:rPr>
        <w:t xml:space="preserve">TP=1464, FP=4311, TN=23684, FN=541</w:t>
      </w:r>
      <w:r w:rsidDel="00000000" w:rsidR="00000000" w:rsidRPr="00000000">
        <w:rPr>
          <w:rtl w:val="0"/>
        </w:rPr>
      </w:r>
    </w:p>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Which slightly decreased overall accuracy and increased false positives and decreased false negatives, but was deemed necessary.</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0E0">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0E1">
      <w:pPr>
        <w:ind w:left="0" w:firstLine="0"/>
        <w:rPr/>
      </w:pPr>
      <w:r w:rsidDel="00000000" w:rsidR="00000000" w:rsidRPr="00000000">
        <w:rPr>
          <w:rtl w:val="0"/>
        </w:rPr>
      </w:r>
    </w:p>
    <w:p w:rsidR="00000000" w:rsidDel="00000000" w:rsidP="00000000" w:rsidRDefault="00000000" w:rsidRPr="00000000" w14:paraId="000000E2">
      <w:pPr>
        <w:ind w:left="720" w:firstLine="0"/>
        <w:rPr/>
      </w:pPr>
      <w:r w:rsidDel="00000000" w:rsidR="00000000" w:rsidRPr="00000000">
        <w:rPr>
          <w:rtl w:val="0"/>
        </w:rPr>
      </w:r>
    </w:p>
    <w:p w:rsidR="00000000" w:rsidDel="00000000" w:rsidP="00000000" w:rsidRDefault="00000000" w:rsidRPr="00000000" w14:paraId="000000E3">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Ethical Considerations:</w:t>
      </w:r>
    </w:p>
    <w:p w:rsidR="00000000" w:rsidDel="00000000" w:rsidP="00000000" w:rsidRDefault="00000000" w:rsidRPr="00000000" w14:paraId="00000109">
      <w:pPr>
        <w:numPr>
          <w:ilvl w:val="0"/>
          <w:numId w:val="5"/>
        </w:numPr>
        <w:ind w:left="720" w:hanging="360"/>
      </w:pPr>
      <w:r w:rsidDel="00000000" w:rsidR="00000000" w:rsidRPr="00000000">
        <w:rPr>
          <w:rtl w:val="0"/>
        </w:rPr>
        <w:t xml:space="preserve">Customer data must be kept private. As inline with privacy principles of Australia and the Privacy protection and security goal of Australia’s AI Ethics Principles Furthermore data should be secured using appropriate steps outlined in the essentials eight to mitigate cybersecurity threats.</w:t>
        <w:br w:type="textWrapping"/>
      </w:r>
    </w:p>
    <w:p w:rsidR="00000000" w:rsidDel="00000000" w:rsidP="00000000" w:rsidRDefault="00000000" w:rsidRPr="00000000" w14:paraId="0000010A">
      <w:pPr>
        <w:numPr>
          <w:ilvl w:val="0"/>
          <w:numId w:val="5"/>
        </w:numPr>
        <w:ind w:left="720" w:hanging="360"/>
      </w:pPr>
      <w:r w:rsidDel="00000000" w:rsidR="00000000" w:rsidRPr="00000000">
        <w:rPr>
          <w:rtl w:val="0"/>
        </w:rPr>
        <w:t xml:space="preserve">Models may inherit bias from historical data. Which conflicts with Australia’s AI Ethics Principles. In a real world scenario data would need to be tested on multiple populations to see if the findings remained similar. However in this case the data was not available</w:t>
      </w:r>
    </w:p>
    <w:p w:rsidR="00000000" w:rsidDel="00000000" w:rsidP="00000000" w:rsidRDefault="00000000" w:rsidRPr="00000000" w14:paraId="0000010B">
      <w:pPr>
        <w:ind w:left="720" w:firstLine="0"/>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Limitations:</w:t>
      </w:r>
    </w:p>
    <w:p w:rsidR="00000000" w:rsidDel="00000000" w:rsidP="00000000" w:rsidRDefault="00000000" w:rsidRPr="00000000" w14:paraId="0000010D">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0E">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0F">
      <w:pPr>
        <w:rPr/>
      </w:pPr>
      <w:r w:rsidDel="00000000" w:rsidR="00000000" w:rsidRPr="00000000">
        <w:rPr>
          <w:rtl w:val="0"/>
        </w:rPr>
        <w:t xml:space="preserve">Future Improvements:</w:t>
      </w:r>
    </w:p>
    <w:p w:rsidR="00000000" w:rsidDel="00000000" w:rsidP="00000000" w:rsidRDefault="00000000" w:rsidRPr="00000000" w14:paraId="00000110">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11">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12">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ind w:left="720" w:firstLine="0"/>
        <w:rPr/>
      </w:pPr>
      <w:r w:rsidDel="00000000" w:rsidR="00000000" w:rsidRPr="00000000">
        <w:rPr>
          <w:rtl w:val="0"/>
        </w:rPr>
      </w:r>
    </w:p>
    <w:p w:rsidR="00000000" w:rsidDel="00000000" w:rsidP="00000000" w:rsidRDefault="00000000" w:rsidRPr="00000000" w14:paraId="00000115">
      <w:pPr>
        <w:ind w:left="720" w:firstLine="0"/>
        <w:rPr/>
      </w:pPr>
      <w:r w:rsidDel="00000000" w:rsidR="00000000" w:rsidRPr="00000000">
        <w:rPr>
          <w:rtl w:val="0"/>
        </w:rPr>
      </w:r>
    </w:p>
    <w:p w:rsidR="00000000" w:rsidDel="00000000" w:rsidP="00000000" w:rsidRDefault="00000000" w:rsidRPr="00000000" w14:paraId="00000116">
      <w:pPr>
        <w:ind w:left="720" w:firstLine="0"/>
        <w:rPr/>
      </w:pPr>
      <w:r w:rsidDel="00000000" w:rsidR="00000000" w:rsidRPr="00000000">
        <w:rPr>
          <w:rtl w:val="0"/>
        </w:rPr>
      </w:r>
    </w:p>
    <w:p w:rsidR="00000000" w:rsidDel="00000000" w:rsidP="00000000" w:rsidRDefault="00000000" w:rsidRPr="00000000" w14:paraId="00000117">
      <w:pPr>
        <w:ind w:left="720" w:firstLine="0"/>
        <w:rPr/>
      </w:pPr>
      <w:r w:rsidDel="00000000" w:rsidR="00000000" w:rsidRPr="00000000">
        <w:rPr>
          <w:rtl w:val="0"/>
        </w:rPr>
      </w:r>
    </w:p>
    <w:p w:rsidR="00000000" w:rsidDel="00000000" w:rsidP="00000000" w:rsidRDefault="00000000" w:rsidRPr="00000000" w14:paraId="00000118">
      <w:pPr>
        <w:ind w:left="720" w:firstLine="0"/>
        <w:rPr/>
      </w:pPr>
      <w:r w:rsidDel="00000000" w:rsidR="00000000" w:rsidRPr="00000000">
        <w:rPr>
          <w:rtl w:val="0"/>
        </w:rPr>
      </w:r>
    </w:p>
    <w:p w:rsidR="00000000" w:rsidDel="00000000" w:rsidP="00000000" w:rsidRDefault="00000000" w:rsidRPr="00000000" w14:paraId="00000119">
      <w:pPr>
        <w:ind w:left="720" w:firstLine="0"/>
        <w:rPr/>
      </w:pPr>
      <w:r w:rsidDel="00000000" w:rsidR="00000000" w:rsidRPr="00000000">
        <w:rPr>
          <w:rtl w:val="0"/>
        </w:rPr>
      </w:r>
    </w:p>
    <w:p w:rsidR="00000000" w:rsidDel="00000000" w:rsidP="00000000" w:rsidRDefault="00000000" w:rsidRPr="00000000" w14:paraId="0000011A">
      <w:pPr>
        <w:ind w:left="720" w:firstLine="0"/>
        <w:rPr/>
      </w:pPr>
      <w:r w:rsidDel="00000000" w:rsidR="00000000" w:rsidRPr="00000000">
        <w:rPr>
          <w:rtl w:val="0"/>
        </w:rPr>
      </w:r>
    </w:p>
    <w:p w:rsidR="00000000" w:rsidDel="00000000" w:rsidP="00000000" w:rsidRDefault="00000000" w:rsidRPr="00000000" w14:paraId="0000011B">
      <w:pPr>
        <w:ind w:left="720" w:firstLine="0"/>
        <w:rPr/>
      </w:pPr>
      <w:r w:rsidDel="00000000" w:rsidR="00000000" w:rsidRPr="00000000">
        <w:rPr>
          <w:rtl w:val="0"/>
        </w:rPr>
      </w:r>
    </w:p>
    <w:p w:rsidR="00000000" w:rsidDel="00000000" w:rsidP="00000000" w:rsidRDefault="00000000" w:rsidRPr="00000000" w14:paraId="0000011C">
      <w:pPr>
        <w:ind w:left="720" w:firstLine="0"/>
        <w:rPr/>
      </w:pPr>
      <w:r w:rsidDel="00000000" w:rsidR="00000000" w:rsidRPr="00000000">
        <w:rPr>
          <w:rtl w:val="0"/>
        </w:rPr>
      </w:r>
    </w:p>
    <w:p w:rsidR="00000000" w:rsidDel="00000000" w:rsidP="00000000" w:rsidRDefault="00000000" w:rsidRPr="00000000" w14:paraId="0000011D">
      <w:pPr>
        <w:ind w:left="720" w:firstLine="0"/>
        <w:rPr/>
      </w:pPr>
      <w:r w:rsidDel="00000000" w:rsidR="00000000" w:rsidRPr="00000000">
        <w:rPr>
          <w:rtl w:val="0"/>
        </w:rPr>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ind w:left="720" w:firstLine="0"/>
        <w:rPr/>
      </w:pPr>
      <w:r w:rsidDel="00000000" w:rsidR="00000000" w:rsidRPr="00000000">
        <w:rPr>
          <w:rtl w:val="0"/>
        </w:rPr>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ind w:left="720" w:firstLine="0"/>
        <w:rPr/>
      </w:pPr>
      <w:r w:rsidDel="00000000" w:rsidR="00000000" w:rsidRPr="00000000">
        <w:rPr>
          <w:rtl w:val="0"/>
        </w:rPr>
      </w:r>
    </w:p>
    <w:p w:rsidR="00000000" w:rsidDel="00000000" w:rsidP="00000000" w:rsidRDefault="00000000" w:rsidRPr="00000000" w14:paraId="00000122">
      <w:pPr>
        <w:ind w:left="720" w:firstLine="0"/>
        <w:rPr/>
      </w:pPr>
      <w:r w:rsidDel="00000000" w:rsidR="00000000" w:rsidRPr="00000000">
        <w:rPr>
          <w:rtl w:val="0"/>
        </w:rPr>
      </w:r>
    </w:p>
    <w:p w:rsidR="00000000" w:rsidDel="00000000" w:rsidP="00000000" w:rsidRDefault="00000000" w:rsidRPr="00000000" w14:paraId="00000123">
      <w:pPr>
        <w:ind w:left="720" w:firstLine="0"/>
        <w:rPr/>
      </w:pPr>
      <w:r w:rsidDel="00000000" w:rsidR="00000000" w:rsidRPr="00000000">
        <w:rPr>
          <w:rtl w:val="0"/>
        </w:rPr>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ind w:left="720" w:firstLine="0"/>
        <w:rPr/>
      </w:pPr>
      <w:r w:rsidDel="00000000" w:rsidR="00000000" w:rsidRPr="00000000">
        <w:rPr>
          <w:rtl w:val="0"/>
        </w:rPr>
        <w:br w:type="textWrapping"/>
      </w:r>
    </w:p>
    <w:p w:rsidR="00000000" w:rsidDel="00000000" w:rsidP="00000000" w:rsidRDefault="00000000" w:rsidRPr="00000000" w14:paraId="00000126">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27">
      <w:pPr>
        <w:ind w:left="0" w:firstLine="0"/>
        <w:rPr/>
      </w:pPr>
      <w:hyperlink r:id="rId6">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hyperlink r:id="rId7">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hyperlink r:id="rId8">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hyperlink r:id="rId9">
        <w:r w:rsidDel="00000000" w:rsidR="00000000" w:rsidRPr="00000000">
          <w:rPr>
            <w:color w:val="1155cc"/>
            <w:u w:val="single"/>
            <w:rtl w:val="0"/>
          </w:rPr>
          <w:t xml:space="preserve">https://www.oaic.gov.au/privacy/australian-privacy-principles</w:t>
        </w:r>
      </w:hyperlink>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hyperlink r:id="rId10">
        <w:r w:rsidDel="00000000" w:rsidR="00000000" w:rsidRPr="00000000">
          <w:rPr>
            <w:color w:val="1155cc"/>
            <w:u w:val="single"/>
            <w:rtl w:val="0"/>
          </w:rPr>
          <w:t xml:space="preserve">https://www.cyber.gov.au/business-government/asds-cyber-security-frameworks/essential-eight</w:t>
        </w:r>
      </w:hyperlink>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tl w:val="0"/>
        </w:rPr>
      </w:r>
    </w:p>
    <w:p w:rsidR="00000000" w:rsidDel="00000000" w:rsidP="00000000" w:rsidRDefault="00000000" w:rsidRPr="00000000" w14:paraId="00000131">
      <w:pPr>
        <w:ind w:left="0" w:firstLine="0"/>
        <w:rPr/>
      </w:pPr>
      <w:hyperlink r:id="rId11">
        <w:r w:rsidDel="00000000" w:rsidR="00000000" w:rsidRPr="00000000">
          <w:rPr>
            <w:color w:val="1155cc"/>
            <w:u w:val="single"/>
            <w:rtl w:val="0"/>
          </w:rPr>
          <w:t xml:space="preserve">https://www.industry.gov.au/publications/australias-artificial-intelligence-ethics-principles/australias-ai-ethics-principles</w:t>
        </w:r>
      </w:hyperlink>
      <w:r w:rsidDel="00000000" w:rsidR="00000000" w:rsidRPr="00000000">
        <w:rPr>
          <w:rtl w:val="0"/>
        </w:rPr>
      </w:r>
    </w:p>
    <w:p w:rsidR="00000000" w:rsidDel="00000000" w:rsidP="00000000" w:rsidRDefault="00000000" w:rsidRPr="00000000" w14:paraId="00000132">
      <w:pPr>
        <w:ind w:left="0" w:firstLine="0"/>
        <w:rPr/>
      </w:pPr>
      <w:r w:rsidDel="00000000" w:rsidR="00000000" w:rsidRPr="00000000">
        <w:rPr>
          <w:rtl w:val="0"/>
        </w:rPr>
      </w:r>
    </w:p>
    <w:p w:rsidR="00000000" w:rsidDel="00000000" w:rsidP="00000000" w:rsidRDefault="00000000" w:rsidRPr="00000000" w14:paraId="00000133">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34">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Live app:</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https://ibyteohdear-credit.hf.space/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Kaggle notebook</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https://www.kaggle.com/code/danielmcostello/credit-risk</w:t>
      </w:r>
    </w:p>
    <w:p w:rsidR="00000000" w:rsidDel="00000000" w:rsidP="00000000" w:rsidRDefault="00000000" w:rsidRPr="00000000" w14:paraId="0000013D">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industry.gov.au/publications/australias-artificial-intelligence-ethics-principles/australias-ai-ethics-principles" TargetMode="External"/><Relationship Id="rId10" Type="http://schemas.openxmlformats.org/officeDocument/2006/relationships/hyperlink" Target="https://www.cyber.gov.au/business-government/asds-cyber-security-frameworks/essential-eight" TargetMode="External"/><Relationship Id="rId9" Type="http://schemas.openxmlformats.org/officeDocument/2006/relationships/hyperlink" Target="https://www.oaic.gov.au/privacy/australian-privacy-principles" TargetMode="External"/><Relationship Id="rId5" Type="http://schemas.openxmlformats.org/officeDocument/2006/relationships/styles" Target="styles.xml"/><Relationship Id="rId6" Type="http://schemas.openxmlformats.org/officeDocument/2006/relationships/hyperlink" Target="https://www.youtube.com/watch?v=doVlaEkrrvo" TargetMode="External"/><Relationship Id="rId7" Type="http://schemas.openxmlformats.org/officeDocument/2006/relationships/hyperlink" Target="https://www.kaggle.com/datasets/brycecf/give-me-some-credit-dataset" TargetMode="External"/><Relationship Id="rId8" Type="http://schemas.openxmlformats.org/officeDocument/2006/relationships/hyperlink" Target="https://www.youtube.com/watch?v=uvA4IV8lH1E&amp;list=PLqFaTIg4myu-k6VL1OygKA1x3HeeCQkj8&amp;index=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