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73" w:rsidRPr="008B62B6" w:rsidRDefault="005B7273" w:rsidP="005B7273">
      <w:pPr>
        <w:pStyle w:val="a8"/>
        <w:keepNext/>
        <w:jc w:val="center"/>
        <w:rPr>
          <w:rFonts w:ascii="Times New Roman" w:hAnsi="Times New Roman"/>
          <w:b/>
          <w:sz w:val="21"/>
          <w:szCs w:val="21"/>
        </w:rPr>
      </w:pPr>
      <w:r w:rsidRPr="008B62B6">
        <w:rPr>
          <w:rFonts w:ascii="Times New Roman" w:hAnsi="Times New Roman"/>
          <w:b/>
          <w:sz w:val="21"/>
          <w:szCs w:val="21"/>
        </w:rPr>
        <w:t xml:space="preserve">Table </w:t>
      </w:r>
      <w:r w:rsidRPr="008B62B6">
        <w:rPr>
          <w:rFonts w:ascii="Times New Roman" w:hAnsi="Times New Roman"/>
          <w:b/>
          <w:sz w:val="21"/>
          <w:szCs w:val="21"/>
        </w:rPr>
        <w:fldChar w:fldCharType="begin"/>
      </w:r>
      <w:r w:rsidRPr="008B62B6">
        <w:rPr>
          <w:rFonts w:ascii="Times New Roman" w:hAnsi="Times New Roman"/>
          <w:b/>
          <w:sz w:val="21"/>
          <w:szCs w:val="21"/>
        </w:rPr>
        <w:instrText xml:space="preserve"> SEQ Table \* ARABIC </w:instrText>
      </w:r>
      <w:r w:rsidRPr="008B62B6">
        <w:rPr>
          <w:rFonts w:ascii="Times New Roman" w:hAnsi="Times New Roman"/>
          <w:b/>
          <w:sz w:val="21"/>
          <w:szCs w:val="21"/>
        </w:rPr>
        <w:fldChar w:fldCharType="separate"/>
      </w:r>
      <w:r w:rsidRPr="008B62B6">
        <w:rPr>
          <w:rFonts w:ascii="Times New Roman" w:hAnsi="Times New Roman"/>
          <w:b/>
          <w:noProof/>
          <w:sz w:val="21"/>
          <w:szCs w:val="21"/>
        </w:rPr>
        <w:t>1</w:t>
      </w:r>
      <w:r w:rsidRPr="008B62B6">
        <w:rPr>
          <w:rFonts w:ascii="Times New Roman" w:hAnsi="Times New Roman"/>
          <w:b/>
          <w:sz w:val="21"/>
          <w:szCs w:val="21"/>
        </w:rPr>
        <w:fldChar w:fldCharType="end"/>
      </w:r>
      <w:r w:rsidRPr="008B62B6">
        <w:rPr>
          <w:rFonts w:ascii="Times New Roman" w:hAnsi="Times New Roman"/>
          <w:b/>
          <w:sz w:val="21"/>
          <w:szCs w:val="21"/>
        </w:rPr>
        <w:t xml:space="preserve"> Question</w:t>
      </w:r>
      <w:r w:rsidR="00E06484" w:rsidRPr="008B62B6">
        <w:rPr>
          <w:rFonts w:ascii="Times New Roman" w:hAnsi="Times New Roman"/>
          <w:b/>
          <w:sz w:val="21"/>
          <w:szCs w:val="21"/>
        </w:rPr>
        <w:t xml:space="preserve"> S</w:t>
      </w:r>
      <w:r w:rsidRPr="008B62B6">
        <w:rPr>
          <w:rFonts w:ascii="Times New Roman" w:hAnsi="Times New Roman"/>
          <w:b/>
          <w:sz w:val="21"/>
          <w:szCs w:val="21"/>
        </w:rPr>
        <w:t>ource</w:t>
      </w:r>
    </w:p>
    <w:tbl>
      <w:tblPr>
        <w:tblStyle w:val="a7"/>
        <w:tblW w:w="9928" w:type="dxa"/>
        <w:jc w:val="center"/>
        <w:tblLayout w:type="fixed"/>
        <w:tblLook w:val="04A0" w:firstRow="1" w:lastRow="0" w:firstColumn="1" w:lastColumn="0" w:noHBand="0" w:noVBand="1"/>
      </w:tblPr>
      <w:tblGrid>
        <w:gridCol w:w="829"/>
        <w:gridCol w:w="1718"/>
        <w:gridCol w:w="4678"/>
        <w:gridCol w:w="1417"/>
        <w:gridCol w:w="1286"/>
      </w:tblGrid>
      <w:tr w:rsidR="009D3BA2" w:rsidRPr="008B62B6" w:rsidTr="00477113">
        <w:trPr>
          <w:trHeight w:val="311"/>
          <w:jc w:val="center"/>
        </w:trPr>
        <w:tc>
          <w:tcPr>
            <w:tcW w:w="829" w:type="dxa"/>
          </w:tcPr>
          <w:p w:rsidR="009D3BA2" w:rsidRPr="008B62B6" w:rsidRDefault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Code</w:t>
            </w:r>
          </w:p>
        </w:tc>
        <w:tc>
          <w:tcPr>
            <w:tcW w:w="1718" w:type="dxa"/>
          </w:tcPr>
          <w:p w:rsidR="009D3BA2" w:rsidRPr="008B62B6" w:rsidRDefault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Paper</w:t>
            </w:r>
          </w:p>
        </w:tc>
        <w:tc>
          <w:tcPr>
            <w:tcW w:w="4678" w:type="dxa"/>
          </w:tcPr>
          <w:p w:rsidR="009D3BA2" w:rsidRPr="008B62B6" w:rsidRDefault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/>
                <w:b/>
              </w:rPr>
              <w:t>Sentence</w:t>
            </w:r>
          </w:p>
        </w:tc>
        <w:tc>
          <w:tcPr>
            <w:tcW w:w="1417" w:type="dxa"/>
          </w:tcPr>
          <w:p w:rsidR="009D3BA2" w:rsidRPr="008B62B6" w:rsidRDefault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/>
                <w:b/>
              </w:rPr>
              <w:t>Main phase</w:t>
            </w:r>
          </w:p>
        </w:tc>
        <w:tc>
          <w:tcPr>
            <w:tcW w:w="1286" w:type="dxa"/>
          </w:tcPr>
          <w:p w:rsidR="009D3BA2" w:rsidRPr="008B62B6" w:rsidRDefault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/>
                <w:b/>
              </w:rPr>
              <w:t>Sub-phase</w:t>
            </w:r>
          </w:p>
        </w:tc>
      </w:tr>
      <w:tr w:rsidR="009D3BA2" w:rsidRPr="008B62B6" w:rsidTr="00477113">
        <w:trPr>
          <w:trHeight w:val="1217"/>
          <w:jc w:val="center"/>
        </w:trPr>
        <w:tc>
          <w:tcPr>
            <w:tcW w:w="829" w:type="dxa"/>
          </w:tcPr>
          <w:p w:rsidR="009D3BA2" w:rsidRPr="008B62B6" w:rsidRDefault="009D3BA2" w:rsidP="005B7273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Q1</w:t>
            </w:r>
          </w:p>
        </w:tc>
        <w:tc>
          <w:tcPr>
            <w:tcW w:w="1718" w:type="dxa"/>
          </w:tcPr>
          <w:p w:rsidR="009D3BA2" w:rsidRPr="008B62B6" w:rsidRDefault="009D3BA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The structure of unstructured decision</w:t>
            </w:r>
            <w:r w:rsidRPr="008B62B6">
              <w:rPr>
                <w:rFonts w:ascii="Times New Roman" w:hAnsi="Times New Roman" w:hint="eastAsia"/>
              </w:rPr>
              <w:t xml:space="preserve"> </w:t>
            </w:r>
            <w:r w:rsidRPr="008B62B6">
              <w:rPr>
                <w:rFonts w:ascii="Times New Roman" w:hAnsi="Times New Roman"/>
              </w:rPr>
              <w:t>process, 1976</w:t>
            </w:r>
          </w:p>
        </w:tc>
        <w:tc>
          <w:tcPr>
            <w:tcW w:w="4678" w:type="dxa"/>
          </w:tcPr>
          <w:p w:rsidR="009D3BA2" w:rsidRPr="008B62B6" w:rsidRDefault="009D3BA2" w:rsidP="005B7273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Decision</w:t>
            </w:r>
            <w:r w:rsidRPr="008B62B6">
              <w:rPr>
                <w:rFonts w:ascii="Times New Roman" w:hAnsi="Times New Roman"/>
                <w:b/>
              </w:rPr>
              <w:t xml:space="preserve"> recognition</w:t>
            </w:r>
            <w:r w:rsidRPr="008B62B6">
              <w:rPr>
                <w:rFonts w:ascii="Times New Roman" w:hAnsi="Times New Roman"/>
              </w:rPr>
              <w:t>, in which opportunities, problems, and crises are recognized and evoke decisional activity</w:t>
            </w:r>
            <w:r w:rsidR="00AD2CD3" w:rsidRPr="008B62B6">
              <w:rPr>
                <w:rFonts w:ascii="Times New Roman" w:hAnsi="Times New Roman"/>
              </w:rPr>
              <w:t>.</w:t>
            </w:r>
          </w:p>
        </w:tc>
        <w:tc>
          <w:tcPr>
            <w:tcW w:w="1417" w:type="dxa"/>
          </w:tcPr>
          <w:p w:rsidR="009D3BA2" w:rsidRPr="008B62B6" w:rsidRDefault="009D3BA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Problem</w:t>
            </w:r>
            <w:r w:rsidRPr="008B62B6">
              <w:rPr>
                <w:rFonts w:ascii="Times New Roman" w:hAnsi="Times New Roman" w:hint="eastAsia"/>
              </w:rPr>
              <w:t xml:space="preserve"> </w:t>
            </w:r>
            <w:r w:rsidRPr="008B62B6">
              <w:rPr>
                <w:rFonts w:ascii="Times New Roman" w:hAnsi="Times New Roman"/>
              </w:rPr>
              <w:t>identification</w:t>
            </w:r>
          </w:p>
        </w:tc>
        <w:tc>
          <w:tcPr>
            <w:tcW w:w="1286" w:type="dxa"/>
          </w:tcPr>
          <w:p w:rsidR="009D3BA2" w:rsidRPr="008B62B6" w:rsidRDefault="009D3BA2" w:rsidP="005B7273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 w:cs="AdvPS6F00"/>
                <w:kern w:val="0"/>
                <w:szCs w:val="20"/>
              </w:rPr>
              <w:t>Recognition</w:t>
            </w:r>
          </w:p>
        </w:tc>
      </w:tr>
      <w:tr w:rsidR="009D3BA2" w:rsidRPr="008B62B6" w:rsidTr="00477113">
        <w:trPr>
          <w:trHeight w:val="1255"/>
          <w:jc w:val="center"/>
        </w:trPr>
        <w:tc>
          <w:tcPr>
            <w:tcW w:w="829" w:type="dxa"/>
          </w:tcPr>
          <w:p w:rsidR="009D3BA2" w:rsidRPr="008B62B6" w:rsidRDefault="009D3BA2" w:rsidP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Q2</w:t>
            </w:r>
          </w:p>
        </w:tc>
        <w:tc>
          <w:tcPr>
            <w:tcW w:w="1718" w:type="dxa"/>
          </w:tcPr>
          <w:p w:rsidR="009D3BA2" w:rsidRPr="008B62B6" w:rsidRDefault="009D3BA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The structure of unstructured decision</w:t>
            </w:r>
            <w:r w:rsidRPr="008B62B6">
              <w:rPr>
                <w:rFonts w:ascii="Times New Roman" w:hAnsi="Times New Roman" w:hint="eastAsia"/>
              </w:rPr>
              <w:t xml:space="preserve"> </w:t>
            </w:r>
            <w:r w:rsidRPr="008B62B6">
              <w:rPr>
                <w:rFonts w:ascii="Times New Roman" w:hAnsi="Times New Roman"/>
              </w:rPr>
              <w:t>process, 1976</w:t>
            </w:r>
          </w:p>
        </w:tc>
        <w:tc>
          <w:tcPr>
            <w:tcW w:w="4678" w:type="dxa"/>
          </w:tcPr>
          <w:p w:rsidR="009D3BA2" w:rsidRPr="008B62B6" w:rsidRDefault="009D3BA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  <w:b/>
              </w:rPr>
              <w:t>Diagnosis</w:t>
            </w:r>
            <w:r w:rsidRPr="008B62B6">
              <w:rPr>
                <w:rFonts w:ascii="Times New Roman" w:hAnsi="Times New Roman"/>
              </w:rPr>
              <w:t>, in which management seeks to comprehend the evoking stimuli and determine cause-effect relationships for the decision situation.</w:t>
            </w:r>
            <w:r w:rsidR="007F3808">
              <w:rPr>
                <w:rFonts w:ascii="Times New Roman" w:hAnsi="Times New Roman"/>
              </w:rPr>
              <w:t xml:space="preserve"> We hypothesize that the first step following recognition is the tapping of existing information channels and the opening of new ones to clarify an define the issues.</w:t>
            </w:r>
          </w:p>
        </w:tc>
        <w:tc>
          <w:tcPr>
            <w:tcW w:w="1417" w:type="dxa"/>
          </w:tcPr>
          <w:p w:rsidR="009D3BA2" w:rsidRPr="008B62B6" w:rsidRDefault="009D3BA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Problem</w:t>
            </w:r>
            <w:r w:rsidRPr="008B62B6">
              <w:rPr>
                <w:rFonts w:ascii="Times New Roman" w:hAnsi="Times New Roman" w:hint="eastAsia"/>
              </w:rPr>
              <w:t xml:space="preserve"> </w:t>
            </w:r>
            <w:r w:rsidRPr="008B62B6">
              <w:rPr>
                <w:rFonts w:ascii="Times New Roman" w:hAnsi="Times New Roman"/>
              </w:rPr>
              <w:t>identification</w:t>
            </w:r>
          </w:p>
        </w:tc>
        <w:tc>
          <w:tcPr>
            <w:tcW w:w="1286" w:type="dxa"/>
          </w:tcPr>
          <w:p w:rsidR="009D3BA2" w:rsidRPr="008B62B6" w:rsidRDefault="009D3BA2" w:rsidP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cs="AdvPS6F00"/>
                <w:kern w:val="0"/>
                <w:szCs w:val="20"/>
              </w:rPr>
              <w:t>Diagnosis routine</w:t>
            </w:r>
          </w:p>
        </w:tc>
      </w:tr>
      <w:tr w:rsidR="009D3BA2" w:rsidRPr="008B62B6" w:rsidTr="00477113">
        <w:trPr>
          <w:trHeight w:val="1217"/>
          <w:jc w:val="center"/>
        </w:trPr>
        <w:tc>
          <w:tcPr>
            <w:tcW w:w="829" w:type="dxa"/>
          </w:tcPr>
          <w:p w:rsidR="009D3BA2" w:rsidRPr="008B62B6" w:rsidRDefault="009D3BA2" w:rsidP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Q3</w:t>
            </w:r>
          </w:p>
        </w:tc>
        <w:tc>
          <w:tcPr>
            <w:tcW w:w="1718" w:type="dxa"/>
          </w:tcPr>
          <w:p w:rsidR="009D3BA2" w:rsidRPr="008B62B6" w:rsidRDefault="00F11B2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The structure of unstructured decision process, 1976</w:t>
            </w:r>
          </w:p>
        </w:tc>
        <w:tc>
          <w:tcPr>
            <w:tcW w:w="4678" w:type="dxa"/>
          </w:tcPr>
          <w:p w:rsidR="009D3BA2" w:rsidRPr="008B62B6" w:rsidRDefault="00F11B2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  <w:b/>
              </w:rPr>
              <w:t>Search</w:t>
            </w:r>
            <w:r w:rsidRPr="008B62B6">
              <w:rPr>
                <w:rFonts w:ascii="Times New Roman" w:hAnsi="Times New Roman"/>
              </w:rPr>
              <w:t xml:space="preserve"> is evoked to find ready-made solutions.</w:t>
            </w:r>
          </w:p>
        </w:tc>
        <w:tc>
          <w:tcPr>
            <w:tcW w:w="1417" w:type="dxa"/>
          </w:tcPr>
          <w:p w:rsidR="009D3BA2" w:rsidRPr="008B62B6" w:rsidRDefault="00F11B2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Development phase</w:t>
            </w:r>
          </w:p>
        </w:tc>
        <w:tc>
          <w:tcPr>
            <w:tcW w:w="1286" w:type="dxa"/>
          </w:tcPr>
          <w:p w:rsidR="009D3BA2" w:rsidRPr="008B62B6" w:rsidRDefault="009D3BA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Search routine</w:t>
            </w:r>
          </w:p>
        </w:tc>
      </w:tr>
      <w:tr w:rsidR="00F11B22" w:rsidRPr="008B62B6" w:rsidTr="00477113">
        <w:trPr>
          <w:trHeight w:val="1217"/>
          <w:jc w:val="center"/>
        </w:trPr>
        <w:tc>
          <w:tcPr>
            <w:tcW w:w="829" w:type="dxa"/>
          </w:tcPr>
          <w:p w:rsidR="00F11B22" w:rsidRPr="008B62B6" w:rsidRDefault="00F11B22" w:rsidP="00F11B2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</w:t>
            </w:r>
            <w:r w:rsidR="0010621B">
              <w:rPr>
                <w:rFonts w:ascii="Times New Roman" w:hAnsi="Times New Roman" w:hint="eastAsia"/>
                <w:b/>
              </w:rPr>
              <w:t>4</w:t>
            </w:r>
          </w:p>
        </w:tc>
        <w:tc>
          <w:tcPr>
            <w:tcW w:w="1718" w:type="dxa"/>
          </w:tcPr>
          <w:p w:rsidR="00F11B22" w:rsidRPr="008B62B6" w:rsidRDefault="00F11B22" w:rsidP="00F11B2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The structure of unstructured decision process, 1976</w:t>
            </w:r>
          </w:p>
        </w:tc>
        <w:tc>
          <w:tcPr>
            <w:tcW w:w="4678" w:type="dxa"/>
          </w:tcPr>
          <w:p w:rsidR="00F11B22" w:rsidRPr="008B62B6" w:rsidRDefault="00F11B22" w:rsidP="00F11B2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  <w:b/>
              </w:rPr>
              <w:t>Design is used to develop custom-made solutions</w:t>
            </w:r>
            <w:r w:rsidRPr="008B62B6">
              <w:rPr>
                <w:rFonts w:ascii="Times New Roman" w:hAnsi="Times New Roman"/>
              </w:rPr>
              <w:t xml:space="preserve"> or to modify ready-made ones.</w:t>
            </w:r>
          </w:p>
        </w:tc>
        <w:tc>
          <w:tcPr>
            <w:tcW w:w="1417" w:type="dxa"/>
          </w:tcPr>
          <w:p w:rsidR="00F11B22" w:rsidRPr="008B62B6" w:rsidRDefault="00F11B22" w:rsidP="00F11B2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Development phase</w:t>
            </w:r>
          </w:p>
        </w:tc>
        <w:tc>
          <w:tcPr>
            <w:tcW w:w="1286" w:type="dxa"/>
          </w:tcPr>
          <w:p w:rsidR="00F11B22" w:rsidRPr="008B62B6" w:rsidRDefault="00F11B22" w:rsidP="00F11B2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Design routine</w:t>
            </w:r>
          </w:p>
        </w:tc>
      </w:tr>
      <w:tr w:rsidR="009D3BA2" w:rsidRPr="008B62B6" w:rsidTr="00477113">
        <w:trPr>
          <w:trHeight w:val="1255"/>
          <w:jc w:val="center"/>
        </w:trPr>
        <w:tc>
          <w:tcPr>
            <w:tcW w:w="829" w:type="dxa"/>
          </w:tcPr>
          <w:p w:rsidR="009D3BA2" w:rsidRPr="008B62B6" w:rsidRDefault="009D3BA2" w:rsidP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</w:t>
            </w:r>
            <w:r w:rsidR="0010621B">
              <w:rPr>
                <w:rFonts w:ascii="Times New Roman" w:hAnsi="Times New Roman" w:hint="eastAsia"/>
                <w:b/>
              </w:rPr>
              <w:t>5</w:t>
            </w:r>
          </w:p>
        </w:tc>
        <w:tc>
          <w:tcPr>
            <w:tcW w:w="1718" w:type="dxa"/>
          </w:tcPr>
          <w:p w:rsidR="009D3BA2" w:rsidRPr="008B62B6" w:rsidRDefault="009D3BA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The structure of unstructured decision</w:t>
            </w:r>
            <w:r w:rsidRPr="008B62B6">
              <w:rPr>
                <w:rFonts w:ascii="Times New Roman" w:hAnsi="Times New Roman" w:hint="eastAsia"/>
              </w:rPr>
              <w:t xml:space="preserve"> </w:t>
            </w:r>
            <w:r w:rsidRPr="008B62B6">
              <w:rPr>
                <w:rFonts w:ascii="Times New Roman" w:hAnsi="Times New Roman"/>
              </w:rPr>
              <w:t>process, 1976</w:t>
            </w:r>
          </w:p>
        </w:tc>
        <w:tc>
          <w:tcPr>
            <w:tcW w:w="4678" w:type="dxa"/>
          </w:tcPr>
          <w:p w:rsidR="009D3BA2" w:rsidRPr="008B62B6" w:rsidRDefault="00AD2CD3" w:rsidP="00AD2CD3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  <w:b/>
              </w:rPr>
              <w:t>E</w:t>
            </w:r>
            <w:r w:rsidR="009D3BA2" w:rsidRPr="008B62B6">
              <w:rPr>
                <w:rFonts w:ascii="Times New Roman" w:hAnsi="Times New Roman"/>
                <w:b/>
              </w:rPr>
              <w:t>valuation-choice</w:t>
            </w:r>
            <w:r w:rsidR="009D3BA2" w:rsidRPr="008B62B6">
              <w:rPr>
                <w:rFonts w:ascii="Times New Roman" w:hAnsi="Times New Roman"/>
              </w:rPr>
              <w:t xml:space="preserve"> is then used to investigate the feasible alternatives and to select a course of action</w:t>
            </w:r>
            <w:r w:rsidRPr="008B62B6">
              <w:rPr>
                <w:rFonts w:ascii="Times New Roman" w:hAnsi="Times New Roman"/>
              </w:rPr>
              <w:t>.</w:t>
            </w:r>
          </w:p>
        </w:tc>
        <w:tc>
          <w:tcPr>
            <w:tcW w:w="1417" w:type="dxa"/>
          </w:tcPr>
          <w:p w:rsidR="009D3BA2" w:rsidRPr="008B62B6" w:rsidRDefault="00F11B22" w:rsidP="009D3BA2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/>
              </w:rPr>
              <w:t>Selection phase</w:t>
            </w:r>
          </w:p>
        </w:tc>
        <w:tc>
          <w:tcPr>
            <w:tcW w:w="1286" w:type="dxa"/>
          </w:tcPr>
          <w:p w:rsidR="009D3BA2" w:rsidRPr="008B62B6" w:rsidRDefault="00F11B22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Evaluation and choice</w:t>
            </w:r>
          </w:p>
        </w:tc>
      </w:tr>
      <w:tr w:rsidR="007A6311" w:rsidRPr="008B62B6" w:rsidTr="00477113">
        <w:trPr>
          <w:trHeight w:val="1255"/>
          <w:jc w:val="center"/>
        </w:trPr>
        <w:tc>
          <w:tcPr>
            <w:tcW w:w="829" w:type="dxa"/>
          </w:tcPr>
          <w:p w:rsidR="007A6311" w:rsidRPr="008B62B6" w:rsidRDefault="008524FD" w:rsidP="000C5403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</w:t>
            </w:r>
            <w:r w:rsidR="0010621B">
              <w:rPr>
                <w:rFonts w:ascii="Times New Roman" w:hAnsi="Times New Roman" w:hint="eastAsia"/>
                <w:b/>
              </w:rPr>
              <w:t>6</w:t>
            </w:r>
          </w:p>
        </w:tc>
        <w:tc>
          <w:tcPr>
            <w:tcW w:w="1718" w:type="dxa"/>
          </w:tcPr>
          <w:p w:rsidR="007A6311" w:rsidRPr="008B62B6" w:rsidRDefault="008524FD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Documented decision-making strategies and decision knowledge in open source projects: An empirical study on Firefox issue reports, 2016</w:t>
            </w:r>
          </w:p>
        </w:tc>
        <w:tc>
          <w:tcPr>
            <w:tcW w:w="4678" w:type="dxa"/>
          </w:tcPr>
          <w:p w:rsidR="007A6311" w:rsidRPr="008B62B6" w:rsidRDefault="00477113" w:rsidP="00477113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Alternatives are better or worse, a</w:t>
            </w:r>
            <w:r w:rsidRPr="008B62B6">
              <w:rPr>
                <w:rFonts w:ascii="Times New Roman" w:hAnsi="Times New Roman" w:hint="eastAsia"/>
              </w:rPr>
              <w:t xml:space="preserve"> </w:t>
            </w:r>
            <w:r w:rsidRPr="008B62B6">
              <w:rPr>
                <w:rFonts w:ascii="Times New Roman" w:hAnsi="Times New Roman"/>
              </w:rPr>
              <w:t>satisfactory/workable solution is aspired.</w:t>
            </w:r>
          </w:p>
        </w:tc>
        <w:tc>
          <w:tcPr>
            <w:tcW w:w="1417" w:type="dxa"/>
          </w:tcPr>
          <w:p w:rsidR="007A6311" w:rsidRPr="008B62B6" w:rsidRDefault="008524FD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Decision-making strategy</w:t>
            </w:r>
          </w:p>
        </w:tc>
        <w:tc>
          <w:tcPr>
            <w:tcW w:w="1286" w:type="dxa"/>
          </w:tcPr>
          <w:p w:rsidR="007A6311" w:rsidRPr="008B62B6" w:rsidRDefault="00477113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Satisficing</w:t>
            </w:r>
          </w:p>
        </w:tc>
      </w:tr>
      <w:tr w:rsidR="008524FD" w:rsidRPr="008B62B6" w:rsidTr="00477113">
        <w:trPr>
          <w:trHeight w:val="1255"/>
          <w:jc w:val="center"/>
        </w:trPr>
        <w:tc>
          <w:tcPr>
            <w:tcW w:w="829" w:type="dxa"/>
          </w:tcPr>
          <w:p w:rsidR="008524FD" w:rsidRPr="008B62B6" w:rsidRDefault="008524FD" w:rsidP="000C5403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</w:t>
            </w:r>
            <w:r w:rsidR="0010621B">
              <w:rPr>
                <w:rFonts w:ascii="Times New Roman" w:hAnsi="Times New Roman" w:hint="eastAsia"/>
                <w:b/>
              </w:rPr>
              <w:t>7</w:t>
            </w:r>
          </w:p>
        </w:tc>
        <w:tc>
          <w:tcPr>
            <w:tcW w:w="1718" w:type="dxa"/>
          </w:tcPr>
          <w:p w:rsidR="008524FD" w:rsidRPr="008B62B6" w:rsidRDefault="008524FD" w:rsidP="008524FD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 xml:space="preserve">Documented decision-making strategies and decision knowledge in open source projects: An empirical study on Firefox issue </w:t>
            </w:r>
            <w:r w:rsidRPr="008B62B6">
              <w:rPr>
                <w:rFonts w:ascii="Times New Roman" w:hAnsi="Times New Roman"/>
              </w:rPr>
              <w:lastRenderedPageBreak/>
              <w:t>reports, 2016</w:t>
            </w:r>
          </w:p>
        </w:tc>
        <w:tc>
          <w:tcPr>
            <w:tcW w:w="4678" w:type="dxa"/>
          </w:tcPr>
          <w:p w:rsidR="008524FD" w:rsidRPr="008B62B6" w:rsidRDefault="008524FD" w:rsidP="008524FD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lastRenderedPageBreak/>
              <w:t>Further alternatives are not considered or they are</w:t>
            </w:r>
            <w:r w:rsidRPr="008B62B6">
              <w:rPr>
                <w:rFonts w:ascii="Times New Roman" w:hAnsi="Times New Roman" w:hint="eastAsia"/>
              </w:rPr>
              <w:t xml:space="preserve"> </w:t>
            </w:r>
            <w:r w:rsidRPr="008B62B6">
              <w:rPr>
                <w:rFonts w:ascii="Times New Roman" w:hAnsi="Times New Roman"/>
              </w:rPr>
              <w:t>evaluated serially.</w:t>
            </w:r>
          </w:p>
        </w:tc>
        <w:tc>
          <w:tcPr>
            <w:tcW w:w="1417" w:type="dxa"/>
          </w:tcPr>
          <w:p w:rsidR="008524FD" w:rsidRPr="008B62B6" w:rsidRDefault="008524FD" w:rsidP="008524FD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Decision-making strategy</w:t>
            </w:r>
          </w:p>
        </w:tc>
        <w:tc>
          <w:tcPr>
            <w:tcW w:w="1286" w:type="dxa"/>
          </w:tcPr>
          <w:p w:rsidR="008524FD" w:rsidRPr="008B62B6" w:rsidRDefault="008524FD" w:rsidP="00477113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Singular</w:t>
            </w:r>
            <w:r w:rsidR="00477113" w:rsidRPr="008B62B6">
              <w:rPr>
                <w:rFonts w:ascii="Times New Roman" w:hAnsi="Times New Roman"/>
              </w:rPr>
              <w:t xml:space="preserve"> </w:t>
            </w:r>
            <w:r w:rsidRPr="008B62B6">
              <w:rPr>
                <w:rFonts w:ascii="Times New Roman" w:hAnsi="Times New Roman"/>
              </w:rPr>
              <w:t>evaluation</w:t>
            </w:r>
          </w:p>
        </w:tc>
      </w:tr>
      <w:tr w:rsidR="008524FD" w:rsidRPr="008B62B6" w:rsidTr="00477113">
        <w:trPr>
          <w:trHeight w:val="1255"/>
          <w:jc w:val="center"/>
        </w:trPr>
        <w:tc>
          <w:tcPr>
            <w:tcW w:w="829" w:type="dxa"/>
          </w:tcPr>
          <w:p w:rsidR="008524FD" w:rsidRPr="008B62B6" w:rsidRDefault="008524FD" w:rsidP="000C5403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lastRenderedPageBreak/>
              <w:t>Q</w:t>
            </w:r>
            <w:r w:rsidR="0010621B">
              <w:rPr>
                <w:rFonts w:ascii="Times New Roman" w:hAnsi="Times New Roman" w:hint="eastAsia"/>
                <w:b/>
              </w:rPr>
              <w:t>8</w:t>
            </w:r>
          </w:p>
        </w:tc>
        <w:tc>
          <w:tcPr>
            <w:tcW w:w="1718" w:type="dxa"/>
          </w:tcPr>
          <w:p w:rsidR="008524FD" w:rsidRPr="008B62B6" w:rsidRDefault="008524FD" w:rsidP="008524FD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Documented decision-making strategies and decision knowledge in open source projects: An empirical study on Firefox issue reports, 2016</w:t>
            </w:r>
          </w:p>
        </w:tc>
        <w:tc>
          <w:tcPr>
            <w:tcW w:w="4678" w:type="dxa"/>
          </w:tcPr>
          <w:p w:rsidR="008524FD" w:rsidRPr="008B62B6" w:rsidRDefault="008524FD" w:rsidP="008524FD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/>
              </w:rPr>
              <w:t>The current decision problem or situation is linked to another situation.</w:t>
            </w:r>
          </w:p>
        </w:tc>
        <w:tc>
          <w:tcPr>
            <w:tcW w:w="1417" w:type="dxa"/>
          </w:tcPr>
          <w:p w:rsidR="008524FD" w:rsidRPr="008B62B6" w:rsidRDefault="008524FD" w:rsidP="008524FD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Decision-making strategy</w:t>
            </w:r>
          </w:p>
        </w:tc>
        <w:tc>
          <w:tcPr>
            <w:tcW w:w="1286" w:type="dxa"/>
          </w:tcPr>
          <w:p w:rsidR="008524FD" w:rsidRPr="008B62B6" w:rsidRDefault="008524FD" w:rsidP="008524FD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>Matching</w:t>
            </w:r>
          </w:p>
        </w:tc>
      </w:tr>
      <w:tr w:rsidR="007A6311" w:rsidRPr="008B62B6" w:rsidTr="00477113">
        <w:trPr>
          <w:trHeight w:val="1255"/>
          <w:jc w:val="center"/>
        </w:trPr>
        <w:tc>
          <w:tcPr>
            <w:tcW w:w="829" w:type="dxa"/>
          </w:tcPr>
          <w:p w:rsidR="007A6311" w:rsidRPr="008B62B6" w:rsidRDefault="008524FD" w:rsidP="000C5403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</w:t>
            </w:r>
            <w:r w:rsidR="0010621B">
              <w:rPr>
                <w:rFonts w:ascii="Times New Roman" w:hAnsi="Times New Roman" w:hint="eastAsia"/>
                <w:b/>
              </w:rPr>
              <w:t>9</w:t>
            </w:r>
          </w:p>
        </w:tc>
        <w:tc>
          <w:tcPr>
            <w:tcW w:w="1718" w:type="dxa"/>
          </w:tcPr>
          <w:p w:rsidR="007A6311" w:rsidRPr="008B62B6" w:rsidRDefault="00477113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 xml:space="preserve">From </w:t>
            </w:r>
            <w:r w:rsidR="008524FD" w:rsidRPr="008B62B6">
              <w:rPr>
                <w:rFonts w:ascii="Times New Roman" w:hAnsi="Times New Roman"/>
              </w:rPr>
              <w:t>yc</w:t>
            </w:r>
          </w:p>
        </w:tc>
        <w:tc>
          <w:tcPr>
            <w:tcW w:w="4678" w:type="dxa"/>
          </w:tcPr>
          <w:p w:rsidR="007A6311" w:rsidRPr="008B62B6" w:rsidRDefault="007A6311" w:rsidP="00AD2CD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  <w:tc>
          <w:tcPr>
            <w:tcW w:w="1286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</w:tr>
      <w:tr w:rsidR="007A6311" w:rsidRPr="008B62B6" w:rsidTr="00477113">
        <w:trPr>
          <w:trHeight w:val="1255"/>
          <w:jc w:val="center"/>
        </w:trPr>
        <w:tc>
          <w:tcPr>
            <w:tcW w:w="829" w:type="dxa"/>
          </w:tcPr>
          <w:p w:rsidR="007A6311" w:rsidRPr="008B62B6" w:rsidRDefault="008524FD" w:rsidP="000C5403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Q1</w:t>
            </w:r>
            <w:r w:rsidR="0010621B">
              <w:rPr>
                <w:rFonts w:ascii="Times New Roman" w:hAnsi="Times New Roman" w:hint="eastAsia"/>
                <w:b/>
              </w:rPr>
              <w:t>0</w:t>
            </w:r>
          </w:p>
        </w:tc>
        <w:tc>
          <w:tcPr>
            <w:tcW w:w="1718" w:type="dxa"/>
          </w:tcPr>
          <w:p w:rsidR="007A6311" w:rsidRPr="008B62B6" w:rsidRDefault="00477113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 xml:space="preserve">From </w:t>
            </w:r>
            <w:r w:rsidR="008524FD" w:rsidRPr="008B62B6">
              <w:rPr>
                <w:rFonts w:ascii="Times New Roman" w:hAnsi="Times New Roman"/>
              </w:rPr>
              <w:t>yc</w:t>
            </w:r>
          </w:p>
        </w:tc>
        <w:tc>
          <w:tcPr>
            <w:tcW w:w="4678" w:type="dxa"/>
          </w:tcPr>
          <w:p w:rsidR="007A6311" w:rsidRPr="008B62B6" w:rsidRDefault="007A6311" w:rsidP="00AD2CD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  <w:tc>
          <w:tcPr>
            <w:tcW w:w="1286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</w:tr>
      <w:tr w:rsidR="007A6311" w:rsidRPr="008B62B6" w:rsidTr="00477113">
        <w:trPr>
          <w:trHeight w:val="1255"/>
          <w:jc w:val="center"/>
        </w:trPr>
        <w:tc>
          <w:tcPr>
            <w:tcW w:w="829" w:type="dxa"/>
          </w:tcPr>
          <w:p w:rsidR="007A6311" w:rsidRPr="008B62B6" w:rsidRDefault="008524FD" w:rsidP="000C5403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</w:t>
            </w:r>
            <w:r w:rsidR="000C5403">
              <w:rPr>
                <w:rFonts w:ascii="Times New Roman" w:hAnsi="Times New Roman"/>
                <w:b/>
              </w:rPr>
              <w:t>1</w:t>
            </w:r>
            <w:r w:rsidR="0010621B"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1718" w:type="dxa"/>
          </w:tcPr>
          <w:p w:rsidR="007A6311" w:rsidRPr="008B62B6" w:rsidRDefault="00477113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 xml:space="preserve">From </w:t>
            </w:r>
            <w:r w:rsidR="008524FD" w:rsidRPr="008B62B6">
              <w:rPr>
                <w:rFonts w:ascii="Times New Roman" w:hAnsi="Times New Roman"/>
              </w:rPr>
              <w:t>y</w:t>
            </w:r>
            <w:r w:rsidR="008524FD" w:rsidRPr="008B62B6"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4678" w:type="dxa"/>
          </w:tcPr>
          <w:p w:rsidR="007A6311" w:rsidRPr="008B62B6" w:rsidRDefault="007A6311" w:rsidP="00AD2CD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  <w:tc>
          <w:tcPr>
            <w:tcW w:w="1286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</w:tr>
      <w:tr w:rsidR="007A6311" w:rsidRPr="008B62B6" w:rsidTr="00477113">
        <w:trPr>
          <w:trHeight w:val="1255"/>
          <w:jc w:val="center"/>
        </w:trPr>
        <w:tc>
          <w:tcPr>
            <w:tcW w:w="829" w:type="dxa"/>
          </w:tcPr>
          <w:p w:rsidR="007A6311" w:rsidRPr="008B62B6" w:rsidRDefault="008524FD" w:rsidP="000C5403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</w:t>
            </w:r>
            <w:r w:rsidR="0010621B">
              <w:rPr>
                <w:rFonts w:ascii="Times New Roman" w:hAnsi="Times New Roman" w:hint="eastAsia"/>
                <w:b/>
              </w:rPr>
              <w:t>12</w:t>
            </w:r>
          </w:p>
        </w:tc>
        <w:tc>
          <w:tcPr>
            <w:tcW w:w="1718" w:type="dxa"/>
          </w:tcPr>
          <w:p w:rsidR="007A6311" w:rsidRPr="008B62B6" w:rsidRDefault="00477113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 xml:space="preserve">From </w:t>
            </w:r>
            <w:r w:rsidR="008524FD" w:rsidRPr="008B62B6">
              <w:rPr>
                <w:rFonts w:ascii="Times New Roman" w:hAnsi="Times New Roman"/>
              </w:rPr>
              <w:t>y</w:t>
            </w:r>
            <w:r w:rsidR="008524FD" w:rsidRPr="008B62B6"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4678" w:type="dxa"/>
          </w:tcPr>
          <w:p w:rsidR="007A6311" w:rsidRPr="008B62B6" w:rsidRDefault="007A6311" w:rsidP="00AD2CD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  <w:tc>
          <w:tcPr>
            <w:tcW w:w="1286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</w:tr>
      <w:tr w:rsidR="007A6311" w:rsidRPr="008B62B6" w:rsidTr="00477113">
        <w:trPr>
          <w:trHeight w:val="1255"/>
          <w:jc w:val="center"/>
        </w:trPr>
        <w:tc>
          <w:tcPr>
            <w:tcW w:w="829" w:type="dxa"/>
          </w:tcPr>
          <w:p w:rsidR="007A6311" w:rsidRPr="008B62B6" w:rsidRDefault="008524FD" w:rsidP="000C5403">
            <w:pPr>
              <w:rPr>
                <w:rFonts w:ascii="Times New Roman" w:hAnsi="Times New Roman"/>
                <w:b/>
              </w:rPr>
            </w:pPr>
            <w:r w:rsidRPr="008B62B6">
              <w:rPr>
                <w:rFonts w:ascii="Times New Roman" w:hAnsi="Times New Roman" w:hint="eastAsia"/>
                <w:b/>
              </w:rPr>
              <w:t>Q</w:t>
            </w:r>
            <w:r w:rsidR="0010621B">
              <w:rPr>
                <w:rFonts w:ascii="Times New Roman" w:hAnsi="Times New Roman" w:hint="eastAsia"/>
                <w:b/>
              </w:rPr>
              <w:t>13</w:t>
            </w:r>
            <w:bookmarkStart w:id="0" w:name="_GoBack"/>
            <w:bookmarkEnd w:id="0"/>
          </w:p>
        </w:tc>
        <w:tc>
          <w:tcPr>
            <w:tcW w:w="1718" w:type="dxa"/>
          </w:tcPr>
          <w:p w:rsidR="007A6311" w:rsidRPr="008B62B6" w:rsidRDefault="00477113" w:rsidP="009D3BA2">
            <w:pPr>
              <w:rPr>
                <w:rFonts w:ascii="Times New Roman" w:hAnsi="Times New Roman"/>
              </w:rPr>
            </w:pPr>
            <w:r w:rsidRPr="008B62B6">
              <w:rPr>
                <w:rFonts w:ascii="Times New Roman" w:hAnsi="Times New Roman"/>
              </w:rPr>
              <w:t xml:space="preserve">From </w:t>
            </w:r>
            <w:r w:rsidR="008524FD" w:rsidRPr="008B62B6">
              <w:rPr>
                <w:rFonts w:ascii="Times New Roman" w:hAnsi="Times New Roman"/>
              </w:rPr>
              <w:t>y</w:t>
            </w:r>
            <w:r w:rsidR="008524FD" w:rsidRPr="008B62B6"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4678" w:type="dxa"/>
          </w:tcPr>
          <w:p w:rsidR="007A6311" w:rsidRPr="008B62B6" w:rsidRDefault="007A6311" w:rsidP="00AD2CD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  <w:tc>
          <w:tcPr>
            <w:tcW w:w="1286" w:type="dxa"/>
          </w:tcPr>
          <w:p w:rsidR="007A6311" w:rsidRPr="008B62B6" w:rsidRDefault="007A6311" w:rsidP="009D3BA2">
            <w:pPr>
              <w:rPr>
                <w:rFonts w:ascii="Times New Roman" w:hAnsi="Times New Roman"/>
              </w:rPr>
            </w:pPr>
          </w:p>
        </w:tc>
      </w:tr>
    </w:tbl>
    <w:p w:rsidR="0075557D" w:rsidRPr="008B62B6" w:rsidRDefault="00BD706C">
      <w:pPr>
        <w:rPr>
          <w:rFonts w:ascii="Times New Roman" w:hAnsi="Times New Roman"/>
        </w:rPr>
      </w:pPr>
    </w:p>
    <w:sectPr w:rsidR="0075557D" w:rsidRPr="008B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06C" w:rsidRDefault="00BD706C" w:rsidP="00D46FBA">
      <w:r>
        <w:separator/>
      </w:r>
    </w:p>
  </w:endnote>
  <w:endnote w:type="continuationSeparator" w:id="0">
    <w:p w:rsidR="00BD706C" w:rsidRDefault="00BD706C" w:rsidP="00D4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vPS6F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06C" w:rsidRDefault="00BD706C" w:rsidP="00D46FBA">
      <w:r>
        <w:separator/>
      </w:r>
    </w:p>
  </w:footnote>
  <w:footnote w:type="continuationSeparator" w:id="0">
    <w:p w:rsidR="00BD706C" w:rsidRDefault="00BD706C" w:rsidP="00D46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DC"/>
    <w:rsid w:val="000C5403"/>
    <w:rsid w:val="0010621B"/>
    <w:rsid w:val="00163090"/>
    <w:rsid w:val="00347925"/>
    <w:rsid w:val="00390327"/>
    <w:rsid w:val="003E7C15"/>
    <w:rsid w:val="00477113"/>
    <w:rsid w:val="00536C68"/>
    <w:rsid w:val="005B7273"/>
    <w:rsid w:val="005B7544"/>
    <w:rsid w:val="00656092"/>
    <w:rsid w:val="006946CF"/>
    <w:rsid w:val="006E6318"/>
    <w:rsid w:val="007747B5"/>
    <w:rsid w:val="007A6311"/>
    <w:rsid w:val="007B5CDC"/>
    <w:rsid w:val="007F3808"/>
    <w:rsid w:val="00840B87"/>
    <w:rsid w:val="008524FD"/>
    <w:rsid w:val="008B62B6"/>
    <w:rsid w:val="00990649"/>
    <w:rsid w:val="009D3BA2"/>
    <w:rsid w:val="00A10231"/>
    <w:rsid w:val="00A77AA8"/>
    <w:rsid w:val="00AD2CD3"/>
    <w:rsid w:val="00BA6EF0"/>
    <w:rsid w:val="00BD706C"/>
    <w:rsid w:val="00CE76AC"/>
    <w:rsid w:val="00CF04F1"/>
    <w:rsid w:val="00D46FBA"/>
    <w:rsid w:val="00D92A09"/>
    <w:rsid w:val="00E06484"/>
    <w:rsid w:val="00F01AF7"/>
    <w:rsid w:val="00F11B22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E9D42-A366-4EAA-9A48-B95172FB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FBA"/>
    <w:rPr>
      <w:sz w:val="18"/>
      <w:szCs w:val="18"/>
    </w:rPr>
  </w:style>
  <w:style w:type="table" w:styleId="a7">
    <w:name w:val="Table Grid"/>
    <w:basedOn w:val="a1"/>
    <w:uiPriority w:val="39"/>
    <w:rsid w:val="00D46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B727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刘天晴</dc:creator>
  <cp:keywords/>
  <dc:description/>
  <cp:lastModifiedBy>刘天晴</cp:lastModifiedBy>
  <cp:revision>18</cp:revision>
  <dcterms:created xsi:type="dcterms:W3CDTF">2017-10-30T02:53:00Z</dcterms:created>
  <dcterms:modified xsi:type="dcterms:W3CDTF">2017-11-09T14:22:00Z</dcterms:modified>
</cp:coreProperties>
</file>