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C8271F" w14:textId="77777777" w:rsidR="00637B94" w:rsidRPr="00272EF5" w:rsidRDefault="00637B94" w:rsidP="00C17C3C">
      <w:pPr>
        <w:spacing w:line="480" w:lineRule="auto"/>
        <w:rPr>
          <w:rFonts w:ascii="Times New Roman" w:hAnsi="Times New Roman" w:cs="Times New Roman"/>
          <w:b/>
          <w:bCs/>
          <w:color w:val="000000" w:themeColor="text1"/>
        </w:rPr>
      </w:pPr>
    </w:p>
    <w:p w14:paraId="6665CE11" w14:textId="77777777" w:rsidR="00637B94" w:rsidRPr="00272EF5" w:rsidRDefault="00637B94" w:rsidP="00C17C3C">
      <w:pPr>
        <w:spacing w:line="480" w:lineRule="auto"/>
        <w:jc w:val="center"/>
        <w:rPr>
          <w:rFonts w:ascii="Times New Roman" w:hAnsi="Times New Roman" w:cs="Times New Roman"/>
          <w:b/>
          <w:bCs/>
          <w:color w:val="000000" w:themeColor="text1"/>
        </w:rPr>
      </w:pPr>
    </w:p>
    <w:p w14:paraId="7C0D1D42" w14:textId="77777777" w:rsidR="00637B94" w:rsidRPr="00272EF5" w:rsidRDefault="00637B94" w:rsidP="00C17C3C">
      <w:pPr>
        <w:spacing w:line="480" w:lineRule="auto"/>
        <w:jc w:val="center"/>
        <w:rPr>
          <w:rFonts w:ascii="Times New Roman" w:hAnsi="Times New Roman" w:cs="Times New Roman"/>
          <w:b/>
          <w:bCs/>
          <w:color w:val="000000" w:themeColor="text1"/>
        </w:rPr>
      </w:pPr>
    </w:p>
    <w:p w14:paraId="0D17304F" w14:textId="77777777" w:rsidR="00637B94" w:rsidRPr="00272EF5" w:rsidRDefault="00637B94" w:rsidP="00C17C3C">
      <w:pPr>
        <w:spacing w:line="480" w:lineRule="auto"/>
        <w:jc w:val="center"/>
        <w:rPr>
          <w:rFonts w:ascii="Times New Roman" w:hAnsi="Times New Roman" w:cs="Times New Roman"/>
          <w:b/>
          <w:bCs/>
          <w:color w:val="000000" w:themeColor="text1"/>
        </w:rPr>
      </w:pPr>
    </w:p>
    <w:p w14:paraId="4FBC23E3" w14:textId="77777777" w:rsidR="00637B94" w:rsidRPr="00272EF5" w:rsidRDefault="00637B94" w:rsidP="00C17C3C">
      <w:pPr>
        <w:spacing w:line="480" w:lineRule="auto"/>
        <w:jc w:val="center"/>
        <w:rPr>
          <w:rFonts w:ascii="Times New Roman" w:hAnsi="Times New Roman" w:cs="Times New Roman"/>
          <w:b/>
          <w:bCs/>
          <w:color w:val="000000" w:themeColor="text1"/>
        </w:rPr>
      </w:pPr>
    </w:p>
    <w:p w14:paraId="437C61BC" w14:textId="77777777" w:rsidR="00637B94" w:rsidRPr="00272EF5" w:rsidRDefault="00637B94" w:rsidP="00C17C3C">
      <w:pPr>
        <w:spacing w:line="480" w:lineRule="auto"/>
        <w:jc w:val="center"/>
        <w:rPr>
          <w:rFonts w:ascii="Times New Roman" w:hAnsi="Times New Roman" w:cs="Times New Roman"/>
          <w:b/>
          <w:bCs/>
          <w:color w:val="000000" w:themeColor="text1"/>
        </w:rPr>
      </w:pPr>
    </w:p>
    <w:p w14:paraId="2CA7A173" w14:textId="77777777" w:rsidR="001D4540" w:rsidRPr="00272EF5" w:rsidRDefault="001D4540" w:rsidP="00C17C3C">
      <w:pPr>
        <w:spacing w:line="480" w:lineRule="auto"/>
        <w:jc w:val="center"/>
        <w:rPr>
          <w:rFonts w:ascii="Times New Roman" w:hAnsi="Times New Roman" w:cs="Times New Roman"/>
          <w:b/>
          <w:bCs/>
          <w:color w:val="000000" w:themeColor="text1"/>
        </w:rPr>
      </w:pPr>
    </w:p>
    <w:p w14:paraId="207DC54B" w14:textId="1D099D1E" w:rsidR="00D044B4" w:rsidRPr="00272EF5" w:rsidRDefault="00D044B4" w:rsidP="00C17C3C">
      <w:pPr>
        <w:spacing w:line="480" w:lineRule="auto"/>
        <w:jc w:val="center"/>
        <w:rPr>
          <w:rFonts w:ascii="Times New Roman" w:hAnsi="Times New Roman" w:cs="Times New Roman"/>
          <w:b/>
          <w:bCs/>
          <w:color w:val="000000" w:themeColor="text1"/>
        </w:rPr>
      </w:pPr>
      <w:r w:rsidRPr="00272EF5">
        <w:rPr>
          <w:rFonts w:ascii="Times New Roman" w:hAnsi="Times New Roman" w:cs="Times New Roman"/>
          <w:b/>
          <w:bCs/>
          <w:color w:val="000000" w:themeColor="text1"/>
        </w:rPr>
        <w:t>Unbiased Estimation of</w:t>
      </w:r>
      <w:r w:rsidR="00761BB7" w:rsidRPr="00272EF5">
        <w:rPr>
          <w:rFonts w:ascii="Times New Roman" w:hAnsi="Times New Roman" w:cs="Times New Roman"/>
          <w:b/>
          <w:bCs/>
          <w:color w:val="000000" w:themeColor="text1"/>
        </w:rPr>
        <w:t xml:space="preserve"> </w:t>
      </w:r>
      <w:r w:rsidR="00D93008" w:rsidRPr="00272EF5">
        <w:rPr>
          <w:rFonts w:ascii="Times New Roman" w:hAnsi="Times New Roman" w:cs="Times New Roman"/>
          <w:b/>
          <w:bCs/>
          <w:color w:val="000000" w:themeColor="text1"/>
        </w:rPr>
        <w:t>Functional</w:t>
      </w:r>
      <w:r w:rsidR="005E4890" w:rsidRPr="00272EF5">
        <w:rPr>
          <w:rFonts w:ascii="Times New Roman" w:hAnsi="Times New Roman" w:cs="Times New Roman"/>
          <w:b/>
          <w:bCs/>
          <w:color w:val="000000" w:themeColor="text1"/>
        </w:rPr>
        <w:t xml:space="preserve"> Dimensionality </w:t>
      </w:r>
      <w:r w:rsidR="006F336B" w:rsidRPr="00272EF5">
        <w:rPr>
          <w:rFonts w:ascii="Times New Roman" w:hAnsi="Times New Roman" w:cs="Times New Roman"/>
          <w:b/>
          <w:bCs/>
          <w:color w:val="000000" w:themeColor="text1"/>
        </w:rPr>
        <w:t xml:space="preserve">and Engagement </w:t>
      </w:r>
      <w:r w:rsidR="005E4890" w:rsidRPr="00272EF5">
        <w:rPr>
          <w:rFonts w:ascii="Times New Roman" w:hAnsi="Times New Roman" w:cs="Times New Roman"/>
          <w:b/>
          <w:bCs/>
          <w:color w:val="000000" w:themeColor="text1"/>
        </w:rPr>
        <w:t>in Naturalistic Movie Viewing</w:t>
      </w:r>
    </w:p>
    <w:p w14:paraId="140687CC" w14:textId="77777777" w:rsidR="00D044B4" w:rsidRPr="00272EF5" w:rsidRDefault="00D044B4" w:rsidP="00C17C3C">
      <w:pPr>
        <w:spacing w:line="480" w:lineRule="auto"/>
        <w:jc w:val="center"/>
        <w:rPr>
          <w:rFonts w:ascii="Times New Roman" w:hAnsi="Times New Roman" w:cs="Times New Roman"/>
          <w:color w:val="000000" w:themeColor="text1"/>
          <w:lang w:val="en-CA"/>
        </w:rPr>
      </w:pPr>
      <w:r w:rsidRPr="00272EF5">
        <w:rPr>
          <w:rFonts w:ascii="Times New Roman" w:hAnsi="Times New Roman" w:cs="Times New Roman"/>
          <w:color w:val="000000" w:themeColor="text1"/>
          <w:lang w:val="en-CA"/>
        </w:rPr>
        <w:t>Linshan Wang</w:t>
      </w:r>
    </w:p>
    <w:p w14:paraId="59945468" w14:textId="0CE9B9D1" w:rsidR="00D044B4" w:rsidRPr="00272EF5" w:rsidRDefault="00D044B4" w:rsidP="00C17C3C">
      <w:pPr>
        <w:spacing w:line="480" w:lineRule="auto"/>
        <w:jc w:val="center"/>
        <w:rPr>
          <w:rFonts w:ascii="Times New Roman" w:hAnsi="Times New Roman" w:cs="Times New Roman"/>
          <w:color w:val="000000" w:themeColor="text1"/>
          <w:lang w:val="en-CA"/>
        </w:rPr>
      </w:pPr>
      <w:r w:rsidRPr="00272EF5">
        <w:rPr>
          <w:rFonts w:ascii="Times New Roman" w:hAnsi="Times New Roman" w:cs="Times New Roman"/>
          <w:color w:val="000000" w:themeColor="text1"/>
          <w:lang w:val="en-CA"/>
        </w:rPr>
        <w:t>Department of Psychology, McGill University</w:t>
      </w:r>
      <w:r w:rsidRPr="00272EF5">
        <w:rPr>
          <w:rFonts w:ascii="Times New Roman" w:hAnsi="Times New Roman" w:cs="Times New Roman"/>
          <w:color w:val="000000" w:themeColor="text1"/>
        </w:rPr>
        <w:br/>
        <w:t xml:space="preserve">PSYC </w:t>
      </w:r>
      <w:r w:rsidR="001D4540" w:rsidRPr="00272EF5">
        <w:rPr>
          <w:rFonts w:ascii="Times New Roman" w:hAnsi="Times New Roman" w:cs="Times New Roman"/>
          <w:color w:val="000000" w:themeColor="text1"/>
        </w:rPr>
        <w:t>484</w:t>
      </w:r>
      <w:r w:rsidRPr="00272EF5">
        <w:rPr>
          <w:rFonts w:ascii="Times New Roman" w:hAnsi="Times New Roman" w:cs="Times New Roman"/>
          <w:color w:val="000000" w:themeColor="text1"/>
        </w:rPr>
        <w:t xml:space="preserve"> Undergraduate Research Project </w:t>
      </w:r>
    </w:p>
    <w:p w14:paraId="2A76F592" w14:textId="77777777" w:rsidR="00D044B4" w:rsidRPr="00272EF5" w:rsidRDefault="00D044B4" w:rsidP="00C17C3C">
      <w:pPr>
        <w:spacing w:line="480" w:lineRule="auto"/>
        <w:jc w:val="center"/>
        <w:rPr>
          <w:rFonts w:ascii="Times New Roman" w:hAnsi="Times New Roman" w:cs="Times New Roman"/>
          <w:color w:val="000000" w:themeColor="text1"/>
        </w:rPr>
      </w:pPr>
      <w:r w:rsidRPr="00272EF5">
        <w:rPr>
          <w:rFonts w:ascii="Times New Roman" w:hAnsi="Times New Roman" w:cs="Times New Roman"/>
          <w:color w:val="000000" w:themeColor="text1"/>
        </w:rPr>
        <w:t>Dr. Reza Farivar-Mohseni</w:t>
      </w:r>
    </w:p>
    <w:p w14:paraId="3AA52E72" w14:textId="77777777" w:rsidR="001D4540" w:rsidRPr="00272EF5" w:rsidRDefault="001D4540" w:rsidP="00C17C3C">
      <w:pPr>
        <w:spacing w:line="480" w:lineRule="auto"/>
        <w:jc w:val="center"/>
        <w:rPr>
          <w:rFonts w:ascii="Times New Roman" w:hAnsi="Times New Roman" w:cs="Times New Roman"/>
          <w:color w:val="000000" w:themeColor="text1"/>
        </w:rPr>
      </w:pPr>
    </w:p>
    <w:p w14:paraId="3423824D" w14:textId="77777777" w:rsidR="001D4540" w:rsidRPr="00272EF5" w:rsidRDefault="001D4540" w:rsidP="00C17C3C">
      <w:pPr>
        <w:spacing w:line="480" w:lineRule="auto"/>
        <w:jc w:val="center"/>
        <w:rPr>
          <w:rFonts w:ascii="Times New Roman" w:hAnsi="Times New Roman" w:cs="Times New Roman"/>
          <w:color w:val="000000" w:themeColor="text1"/>
        </w:rPr>
      </w:pPr>
    </w:p>
    <w:p w14:paraId="3239B86A" w14:textId="77777777" w:rsidR="001D4540" w:rsidRPr="00272EF5" w:rsidRDefault="001D4540" w:rsidP="00C17C3C">
      <w:pPr>
        <w:spacing w:line="480" w:lineRule="auto"/>
        <w:jc w:val="center"/>
        <w:rPr>
          <w:rFonts w:ascii="Times New Roman" w:hAnsi="Times New Roman" w:cs="Times New Roman"/>
          <w:color w:val="000000" w:themeColor="text1"/>
        </w:rPr>
      </w:pPr>
    </w:p>
    <w:p w14:paraId="0AB341FE" w14:textId="77777777" w:rsidR="001D4540" w:rsidRPr="00272EF5" w:rsidRDefault="001D4540" w:rsidP="00C17C3C">
      <w:pPr>
        <w:spacing w:line="480" w:lineRule="auto"/>
        <w:jc w:val="center"/>
        <w:rPr>
          <w:rFonts w:ascii="Times New Roman" w:hAnsi="Times New Roman" w:cs="Times New Roman"/>
          <w:color w:val="000000" w:themeColor="text1"/>
        </w:rPr>
      </w:pPr>
    </w:p>
    <w:p w14:paraId="43B766DE" w14:textId="77777777" w:rsidR="001D4540" w:rsidRPr="00272EF5" w:rsidRDefault="001D4540" w:rsidP="00C17C3C">
      <w:pPr>
        <w:spacing w:line="480" w:lineRule="auto"/>
        <w:jc w:val="center"/>
        <w:rPr>
          <w:rFonts w:ascii="Times New Roman" w:hAnsi="Times New Roman" w:cs="Times New Roman"/>
          <w:color w:val="000000" w:themeColor="text1"/>
        </w:rPr>
      </w:pPr>
    </w:p>
    <w:p w14:paraId="0000394F" w14:textId="77777777" w:rsidR="001D4540" w:rsidRPr="00272EF5" w:rsidRDefault="001D4540" w:rsidP="00C17C3C">
      <w:pPr>
        <w:spacing w:line="480" w:lineRule="auto"/>
        <w:jc w:val="center"/>
        <w:rPr>
          <w:rFonts w:ascii="Times New Roman" w:hAnsi="Times New Roman" w:cs="Times New Roman"/>
          <w:color w:val="000000" w:themeColor="text1"/>
        </w:rPr>
      </w:pPr>
    </w:p>
    <w:p w14:paraId="480EFAC8" w14:textId="77777777" w:rsidR="001D4540" w:rsidRPr="00272EF5" w:rsidRDefault="001D4540" w:rsidP="00C17C3C">
      <w:pPr>
        <w:spacing w:line="480" w:lineRule="auto"/>
        <w:jc w:val="center"/>
        <w:rPr>
          <w:rFonts w:ascii="Times New Roman" w:hAnsi="Times New Roman" w:cs="Times New Roman"/>
          <w:color w:val="000000" w:themeColor="text1"/>
        </w:rPr>
      </w:pPr>
    </w:p>
    <w:p w14:paraId="7BFDBB84" w14:textId="77777777" w:rsidR="001D4540" w:rsidRPr="00272EF5" w:rsidRDefault="001D4540" w:rsidP="00C17C3C">
      <w:pPr>
        <w:spacing w:line="480" w:lineRule="auto"/>
        <w:jc w:val="center"/>
        <w:rPr>
          <w:rFonts w:ascii="Times New Roman" w:hAnsi="Times New Roman" w:cs="Times New Roman"/>
          <w:color w:val="000000" w:themeColor="text1"/>
        </w:rPr>
      </w:pPr>
    </w:p>
    <w:p w14:paraId="025A8B98" w14:textId="77777777" w:rsidR="001D4540" w:rsidRPr="00272EF5" w:rsidRDefault="001D4540" w:rsidP="00C17C3C">
      <w:pPr>
        <w:spacing w:line="480" w:lineRule="auto"/>
        <w:jc w:val="center"/>
        <w:rPr>
          <w:rFonts w:ascii="Times New Roman" w:hAnsi="Times New Roman" w:cs="Times New Roman"/>
          <w:color w:val="000000" w:themeColor="text1"/>
        </w:rPr>
      </w:pPr>
    </w:p>
    <w:p w14:paraId="39EFF10F" w14:textId="77777777" w:rsidR="009051D8" w:rsidRPr="009051D8" w:rsidRDefault="009051D8" w:rsidP="00C17C3C">
      <w:pPr>
        <w:spacing w:line="480" w:lineRule="auto"/>
        <w:rPr>
          <w:rFonts w:ascii="Times New Roman" w:hAnsi="Times New Roman" w:cs="Times New Roman"/>
          <w:b/>
          <w:bCs/>
          <w:color w:val="000000" w:themeColor="text1"/>
        </w:rPr>
      </w:pPr>
      <w:r w:rsidRPr="009051D8">
        <w:rPr>
          <w:rFonts w:ascii="Times New Roman" w:hAnsi="Times New Roman" w:cs="Times New Roman"/>
          <w:b/>
          <w:bCs/>
          <w:color w:val="000000" w:themeColor="text1"/>
        </w:rPr>
        <w:t>Abstract</w:t>
      </w:r>
    </w:p>
    <w:p w14:paraId="509D2E20" w14:textId="312FD2B9" w:rsidR="00277763" w:rsidRPr="000A376E" w:rsidRDefault="009051D8" w:rsidP="000A376E">
      <w:pPr>
        <w:spacing w:line="480" w:lineRule="auto"/>
        <w:ind w:firstLine="420"/>
        <w:rPr>
          <w:rFonts w:ascii="Times New Roman" w:hAnsi="Times New Roman" w:cs="Times New Roman"/>
          <w:color w:val="000000" w:themeColor="text1"/>
        </w:rPr>
      </w:pPr>
      <w:r w:rsidRPr="009051D8">
        <w:rPr>
          <w:rFonts w:ascii="Times New Roman" w:hAnsi="Times New Roman" w:cs="Times New Roman"/>
          <w:color w:val="000000" w:themeColor="text1"/>
        </w:rPr>
        <w:t xml:space="preserve">Understanding how the human brain encodes depth-rich visual information remains a central question in neuroscience. While previous studies have identified regions responsive to stereoscopic input, they have largely overlooked the internal representational complexity within these areas. This study investigates how stereoscopic (3D) versus monoscopic (2D) naturalistic movie viewing modulates functional dimensionality and engagement across the visual cortex. Using a whole-brain searchlight-based principal component analysis (PCA) framework, we analyzed fMRI data from 55 participants viewing the same movie in both formats. Functional dimensionality was defined as the number of statistically significant principal components in each region, while engagement was measured as the total variance explained by these components. Our results demonstrate that 3D viewing increases both metrics across early, dorsal, and ventral visual areas, with the strongest enhancements in right-hemispheric dorsal regions such as MT and hMT+. Notably, ventral area hV4 showed comparable dimensionality increases, while LO exhibited </w:t>
      </w:r>
      <w:r w:rsidR="003B0E5D">
        <w:rPr>
          <w:rFonts w:ascii="Times New Roman" w:hAnsi="Times New Roman" w:cs="Times New Roman"/>
          <w:color w:val="000000" w:themeColor="text1"/>
        </w:rPr>
        <w:t>the opposite</w:t>
      </w:r>
      <w:r w:rsidRPr="009051D8">
        <w:rPr>
          <w:rFonts w:ascii="Times New Roman" w:hAnsi="Times New Roman" w:cs="Times New Roman"/>
          <w:color w:val="000000" w:themeColor="text1"/>
        </w:rPr>
        <w:t>. These findings suggest that stereoscopic input reorganizes neural encoding by enriching local population codes in a region- and hemisphere-specific manner, offering new insights into the cortical underpinnings of immersive visual perception.</w:t>
      </w:r>
    </w:p>
    <w:p w14:paraId="6ADFD8FA" w14:textId="0885ACE3" w:rsidR="00A12FA4" w:rsidRPr="00272EF5" w:rsidRDefault="00A12FA4" w:rsidP="00C17C3C">
      <w:pPr>
        <w:spacing w:line="480" w:lineRule="auto"/>
        <w:rPr>
          <w:rFonts w:ascii="Times New Roman" w:hAnsi="Times New Roman" w:cs="Times New Roman"/>
          <w:b/>
          <w:bCs/>
          <w:color w:val="000000" w:themeColor="text1"/>
          <w:lang w:val="en-CA"/>
        </w:rPr>
      </w:pPr>
      <w:r w:rsidRPr="00272EF5">
        <w:rPr>
          <w:rFonts w:ascii="Times New Roman" w:hAnsi="Times New Roman" w:cs="Times New Roman" w:hint="eastAsia"/>
          <w:b/>
          <w:bCs/>
          <w:color w:val="000000" w:themeColor="text1"/>
          <w:lang w:val="en-CA"/>
        </w:rPr>
        <w:t>I</w:t>
      </w:r>
      <w:r w:rsidRPr="00272EF5">
        <w:rPr>
          <w:rFonts w:ascii="Times New Roman" w:hAnsi="Times New Roman" w:cs="Times New Roman"/>
          <w:b/>
          <w:bCs/>
          <w:color w:val="000000" w:themeColor="text1"/>
          <w:lang w:val="en-CA"/>
        </w:rPr>
        <w:t>ntroduction</w:t>
      </w:r>
    </w:p>
    <w:p w14:paraId="25E57EB3" w14:textId="17E97F89" w:rsidR="00E004CB" w:rsidRPr="00272EF5" w:rsidRDefault="00E004CB"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 xml:space="preserve">One important yet underexplored dimension of visual experience is the difference in neural processing between monoscopic (2D) and stereoscopic (3D) viewing. While 2D stimuli present a flat, depth-ambiguous image, stereoscopic vision engages additional cues—including binocular disparity, motion parallax, and perspective—to create the percept of immersive </w:t>
      </w:r>
      <w:r w:rsidR="00DA363A" w:rsidRPr="00272EF5">
        <w:rPr>
          <w:rFonts w:ascii="Times New Roman" w:hAnsi="Times New Roman" w:cs="Times New Roman"/>
          <w:color w:val="000000" w:themeColor="text1"/>
        </w:rPr>
        <w:t>depth (</w:t>
      </w:r>
      <w:r w:rsidR="00DA363A" w:rsidRPr="00DA363A">
        <w:rPr>
          <w:rFonts w:ascii="Times New Roman" w:hAnsi="Times New Roman" w:cs="Times New Roman"/>
          <w:color w:val="000000" w:themeColor="text1"/>
        </w:rPr>
        <w:t>Fleet</w:t>
      </w:r>
      <w:r w:rsidR="00DA363A">
        <w:rPr>
          <w:rFonts w:ascii="Times New Roman" w:hAnsi="Times New Roman" w:cs="Times New Roman"/>
          <w:color w:val="000000" w:themeColor="text1"/>
        </w:rPr>
        <w:t xml:space="preserve"> et al., 1996; </w:t>
      </w:r>
      <w:r w:rsidR="00836CF7">
        <w:rPr>
          <w:rFonts w:ascii="Times New Roman" w:hAnsi="Times New Roman" w:cs="Times New Roman"/>
          <w:color w:val="000000" w:themeColor="text1"/>
        </w:rPr>
        <w:t xml:space="preserve">Chen et al., </w:t>
      </w:r>
      <w:r w:rsidR="00F70AE0">
        <w:rPr>
          <w:rFonts w:ascii="Times New Roman" w:hAnsi="Times New Roman" w:cs="Times New Roman"/>
          <w:color w:val="000000" w:themeColor="text1"/>
        </w:rPr>
        <w:t xml:space="preserve">2024; </w:t>
      </w:r>
      <w:r w:rsidR="00E10D5C">
        <w:rPr>
          <w:rFonts w:ascii="Times New Roman" w:hAnsi="Times New Roman" w:cs="Times New Roman"/>
          <w:color w:val="000000" w:themeColor="text1"/>
          <w:lang w:val="en-CA"/>
        </w:rPr>
        <w:t>Korisky</w:t>
      </w:r>
      <w:r w:rsidR="00E10D5C">
        <w:rPr>
          <w:rFonts w:ascii="Times New Roman" w:hAnsi="Times New Roman" w:cs="Times New Roman"/>
          <w:color w:val="000000" w:themeColor="text1"/>
        </w:rPr>
        <w:t xml:space="preserve"> and </w:t>
      </w:r>
      <w:r w:rsidR="0080755E">
        <w:rPr>
          <w:rFonts w:ascii="Times New Roman" w:hAnsi="Times New Roman" w:cs="Times New Roman"/>
          <w:color w:val="000000" w:themeColor="text1"/>
        </w:rPr>
        <w:t>M</w:t>
      </w:r>
      <w:r w:rsidR="0080755E">
        <w:rPr>
          <w:rFonts w:ascii="Times New Roman" w:hAnsi="Times New Roman" w:cs="Times New Roman" w:hint="eastAsia"/>
          <w:color w:val="000000" w:themeColor="text1"/>
          <w:lang w:val="en-CA"/>
        </w:rPr>
        <w:t>u</w:t>
      </w:r>
      <w:r w:rsidR="00C22064">
        <w:rPr>
          <w:rFonts w:ascii="Times New Roman" w:hAnsi="Times New Roman" w:cs="Times New Roman"/>
          <w:color w:val="000000" w:themeColor="text1"/>
          <w:lang w:val="en-CA"/>
        </w:rPr>
        <w:t>drik</w:t>
      </w:r>
      <w:r w:rsidR="00E10D5C">
        <w:rPr>
          <w:rFonts w:ascii="Times New Roman" w:hAnsi="Times New Roman" w:cs="Times New Roman"/>
          <w:color w:val="000000" w:themeColor="text1"/>
          <w:lang w:val="en-CA"/>
        </w:rPr>
        <w:t>, 2021</w:t>
      </w:r>
      <w:r w:rsidR="001A68A6" w:rsidRPr="00272EF5">
        <w:rPr>
          <w:rFonts w:ascii="Times New Roman" w:hAnsi="Times New Roman" w:cs="Times New Roman"/>
          <w:color w:val="000000" w:themeColor="text1"/>
        </w:rPr>
        <w:t>)</w:t>
      </w:r>
      <w:r w:rsidRPr="00272EF5">
        <w:rPr>
          <w:rFonts w:ascii="Times New Roman" w:hAnsi="Times New Roman" w:cs="Times New Roman"/>
          <w:color w:val="000000" w:themeColor="text1"/>
        </w:rPr>
        <w:t xml:space="preserve">. </w:t>
      </w:r>
      <w:r w:rsidR="00567A43" w:rsidRPr="00D53FEA">
        <w:rPr>
          <w:rFonts w:ascii="Times New Roman" w:hAnsi="Times New Roman" w:cs="Times New Roman"/>
          <w:color w:val="000000" w:themeColor="text1"/>
        </w:rPr>
        <w:t>In a 2D setup, both eyes are shown the same flat image, so objects at different depths appear identical to each eye, and no binocular disparity is present. In contrast, a 3D setup presents two slightly different images</w:t>
      </w:r>
      <w:r w:rsidR="00B1580B" w:rsidRPr="00272EF5">
        <w:rPr>
          <w:rFonts w:ascii="Times New Roman" w:hAnsi="Times New Roman" w:cs="Times New Roman"/>
          <w:color w:val="000000" w:themeColor="text1"/>
        </w:rPr>
        <w:t xml:space="preserve">, </w:t>
      </w:r>
      <w:r w:rsidR="00567A43" w:rsidRPr="00D53FEA">
        <w:rPr>
          <w:rFonts w:ascii="Times New Roman" w:hAnsi="Times New Roman" w:cs="Times New Roman"/>
          <w:color w:val="000000" w:themeColor="text1"/>
        </w:rPr>
        <w:t xml:space="preserve">mimicking how our eyes naturally view the world. </w:t>
      </w:r>
      <w:r w:rsidRPr="00272EF5">
        <w:rPr>
          <w:rFonts w:ascii="Times New Roman" w:hAnsi="Times New Roman" w:cs="Times New Roman"/>
          <w:color w:val="000000" w:themeColor="text1"/>
        </w:rPr>
        <w:t xml:space="preserve">These added perceptual demands likely engage the visual cortex not just more strongly, but differently, altering both the magnitude and the internal structure of neural representations. </w:t>
      </w:r>
    </w:p>
    <w:p w14:paraId="3307F655" w14:textId="7280CDDB" w:rsidR="00FF00EA" w:rsidRPr="00272EF5" w:rsidRDefault="00E004CB"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 xml:space="preserve">Previous research in fMRI, neurophysiology, and behavioral neuroscience has </w:t>
      </w:r>
      <w:r w:rsidR="00FA41E2">
        <w:rPr>
          <w:rFonts w:ascii="Times New Roman" w:hAnsi="Times New Roman" w:cs="Times New Roman"/>
          <w:color w:val="000000" w:themeColor="text1"/>
        </w:rPr>
        <w:t xml:space="preserve">identified </w:t>
      </w:r>
      <w:r w:rsidRPr="00272EF5">
        <w:rPr>
          <w:rFonts w:ascii="Times New Roman" w:hAnsi="Times New Roman" w:cs="Times New Roman"/>
          <w:color w:val="000000" w:themeColor="text1"/>
        </w:rPr>
        <w:t xml:space="preserve">brain areas involved in stereoscopic perception. </w:t>
      </w:r>
      <w:r w:rsidR="003A687B" w:rsidRPr="00272EF5">
        <w:rPr>
          <w:rFonts w:ascii="Times New Roman" w:hAnsi="Times New Roman" w:cs="Times New Roman"/>
          <w:color w:val="000000" w:themeColor="text1"/>
        </w:rPr>
        <w:t xml:space="preserve">Stereoscopic perception </w:t>
      </w:r>
      <w:r w:rsidRPr="00272EF5">
        <w:rPr>
          <w:rFonts w:ascii="Times New Roman" w:hAnsi="Times New Roman" w:cs="Times New Roman"/>
          <w:color w:val="000000" w:themeColor="text1"/>
        </w:rPr>
        <w:t>spans both early visual regions (</w:t>
      </w:r>
      <w:r w:rsidR="00A127C4">
        <w:rPr>
          <w:rFonts w:ascii="Times New Roman" w:hAnsi="Times New Roman" w:cs="Times New Roman"/>
          <w:color w:val="000000" w:themeColor="text1"/>
        </w:rPr>
        <w:t>Q</w:t>
      </w:r>
      <w:r w:rsidR="00A127C4">
        <w:rPr>
          <w:rFonts w:ascii="Times New Roman" w:hAnsi="Times New Roman" w:cs="Times New Roman" w:hint="eastAsia"/>
          <w:color w:val="000000" w:themeColor="text1"/>
        </w:rPr>
        <w:t>ian</w:t>
      </w:r>
      <w:r w:rsidR="00A127C4">
        <w:rPr>
          <w:rFonts w:ascii="Times New Roman" w:hAnsi="Times New Roman" w:cs="Times New Roman"/>
          <w:color w:val="000000" w:themeColor="text1"/>
          <w:lang w:val="en-CA"/>
        </w:rPr>
        <w:t>, 1997</w:t>
      </w:r>
      <w:r w:rsidR="003D6778">
        <w:rPr>
          <w:rFonts w:ascii="Times New Roman" w:hAnsi="Times New Roman" w:cs="Times New Roman"/>
          <w:color w:val="000000" w:themeColor="text1"/>
          <w:lang w:val="en-CA"/>
        </w:rPr>
        <w:t xml:space="preserve">; </w:t>
      </w:r>
      <w:r w:rsidR="003D6778" w:rsidRPr="003D6778">
        <w:rPr>
          <w:rFonts w:ascii="Times New Roman" w:hAnsi="Times New Roman" w:cs="Times New Roman"/>
          <w:color w:val="000000" w:themeColor="text1"/>
        </w:rPr>
        <w:t>Ohzawa</w:t>
      </w:r>
      <w:r w:rsidR="00C16BC5">
        <w:rPr>
          <w:rFonts w:ascii="Times New Roman" w:hAnsi="Times New Roman" w:cs="Times New Roman"/>
          <w:color w:val="000000" w:themeColor="text1"/>
        </w:rPr>
        <w:t xml:space="preserve"> et al</w:t>
      </w:r>
      <w:r w:rsidR="00D61B34">
        <w:rPr>
          <w:rFonts w:ascii="Times New Roman" w:hAnsi="Times New Roman" w:cs="Times New Roman"/>
          <w:color w:val="000000" w:themeColor="text1"/>
        </w:rPr>
        <w:t>., 1997</w:t>
      </w:r>
      <w:r w:rsidRPr="00272EF5">
        <w:rPr>
          <w:rFonts w:ascii="Times New Roman" w:hAnsi="Times New Roman" w:cs="Times New Roman"/>
          <w:color w:val="000000" w:themeColor="text1"/>
        </w:rPr>
        <w:t>) and higher-order areas across the dorsal and ventral visual streams. Notably, Other research has identified dorsal stream regions such as V3A, V7, and the intraparietal sulcus (IPS) as particularly sensitive to stereoscopic depth cues (Likova &amp; Tyler, 2007; Preston et al., 2008; Minini et al., 2010). Likewise, the lateral occipital cortex (LO)</w:t>
      </w:r>
      <w:r w:rsidR="008B7E49" w:rsidRPr="00272EF5">
        <w:rPr>
          <w:rFonts w:ascii="Times New Roman" w:hAnsi="Times New Roman" w:cs="Times New Roman"/>
          <w:color w:val="000000" w:themeColor="text1"/>
        </w:rPr>
        <w:t xml:space="preserve">, which is </w:t>
      </w:r>
      <w:r w:rsidRPr="00272EF5">
        <w:rPr>
          <w:rFonts w:ascii="Times New Roman" w:hAnsi="Times New Roman" w:cs="Times New Roman"/>
          <w:color w:val="000000" w:themeColor="text1"/>
        </w:rPr>
        <w:t>part of the ventral stream</w:t>
      </w:r>
      <w:r w:rsidR="008B7E49" w:rsidRPr="00272EF5">
        <w:rPr>
          <w:rFonts w:ascii="Times New Roman" w:hAnsi="Times New Roman" w:cs="Times New Roman"/>
          <w:color w:val="000000" w:themeColor="text1"/>
        </w:rPr>
        <w:t xml:space="preserve"> </w:t>
      </w:r>
      <w:r w:rsidRPr="00272EF5">
        <w:rPr>
          <w:rFonts w:ascii="Times New Roman" w:hAnsi="Times New Roman" w:cs="Times New Roman"/>
          <w:color w:val="000000" w:themeColor="text1"/>
        </w:rPr>
        <w:t>has shown involvement in depth-based object processing.</w:t>
      </w:r>
    </w:p>
    <w:p w14:paraId="0234DE08" w14:textId="5B3BEC09" w:rsidR="00E004CB" w:rsidRPr="00272EF5" w:rsidRDefault="001A1A5C"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3D viewing alters regional responses and enhances inter-subject synchrony in visual cortex</w:t>
      </w:r>
      <w:r w:rsidR="008D21A4" w:rsidRPr="00272EF5">
        <w:rPr>
          <w:rFonts w:ascii="Times New Roman" w:hAnsi="Times New Roman" w:cs="Times New Roman"/>
          <w:color w:val="000000" w:themeColor="text1"/>
        </w:rPr>
        <w:t>x (</w:t>
      </w:r>
      <w:r w:rsidR="008B7E49" w:rsidRPr="00272EF5">
        <w:rPr>
          <w:rFonts w:ascii="Times New Roman" w:hAnsi="Times New Roman" w:cs="Times New Roman"/>
          <w:color w:val="000000" w:themeColor="text1"/>
        </w:rPr>
        <w:t xml:space="preserve">Hassonet al., 2004; </w:t>
      </w:r>
      <w:r w:rsidR="008D21A4" w:rsidRPr="00272EF5">
        <w:rPr>
          <w:rFonts w:ascii="Times New Roman" w:hAnsi="Times New Roman" w:cs="Times New Roman"/>
          <w:color w:val="000000" w:themeColor="text1"/>
        </w:rPr>
        <w:t xml:space="preserve">Gaebler et al., 2014), reflecting more temporally aligned processing across individuals during depth-rich stimuli. </w:t>
      </w:r>
      <w:r w:rsidR="00E004CB" w:rsidRPr="00272EF5">
        <w:rPr>
          <w:rFonts w:ascii="Times New Roman" w:hAnsi="Times New Roman" w:cs="Times New Roman"/>
          <w:color w:val="000000" w:themeColor="text1"/>
        </w:rPr>
        <w:t xml:space="preserve">In a recent study by Zhang and Farivar (2020), inter-subject spatial pattern correlations were found to be stronger and more consistent during 3D compared to 2D movie viewing, particularly in visual cortex. </w:t>
      </w:r>
      <w:r w:rsidR="004F088C" w:rsidRPr="00272EF5">
        <w:rPr>
          <w:rFonts w:ascii="Times New Roman" w:hAnsi="Times New Roman" w:cs="Times New Roman"/>
          <w:color w:val="000000" w:themeColor="text1"/>
        </w:rPr>
        <w:t>T</w:t>
      </w:r>
      <w:r w:rsidR="00E004CB" w:rsidRPr="00272EF5">
        <w:rPr>
          <w:rFonts w:ascii="Times New Roman" w:hAnsi="Times New Roman" w:cs="Times New Roman"/>
          <w:color w:val="000000" w:themeColor="text1"/>
        </w:rPr>
        <w:t>hese differences were non</w:t>
      </w:r>
      <w:r w:rsidR="004F088C" w:rsidRPr="00272EF5">
        <w:rPr>
          <w:rFonts w:ascii="Times New Roman" w:hAnsi="Times New Roman" w:cs="Times New Roman"/>
          <w:color w:val="000000" w:themeColor="text1"/>
        </w:rPr>
        <w:t>-</w:t>
      </w:r>
      <w:r w:rsidR="00E004CB" w:rsidRPr="00272EF5">
        <w:rPr>
          <w:rFonts w:ascii="Times New Roman" w:hAnsi="Times New Roman" w:cs="Times New Roman"/>
          <w:color w:val="000000" w:themeColor="text1"/>
        </w:rPr>
        <w:t xml:space="preserve">uniform across brain regions, suggesting that functional components of 3D vision are both stimulus-driven and regionally specific. </w:t>
      </w:r>
      <w:r w:rsidR="008B7E49" w:rsidRPr="00272EF5">
        <w:rPr>
          <w:rFonts w:ascii="Times New Roman" w:hAnsi="Times New Roman" w:cs="Times New Roman"/>
          <w:color w:val="000000" w:themeColor="text1"/>
        </w:rPr>
        <w:t>These</w:t>
      </w:r>
      <w:r w:rsidR="00E004CB" w:rsidRPr="00272EF5">
        <w:rPr>
          <w:rFonts w:ascii="Times New Roman" w:hAnsi="Times New Roman" w:cs="Times New Roman"/>
          <w:color w:val="000000" w:themeColor="text1"/>
        </w:rPr>
        <w:t xml:space="preserve"> findings support the idea that 3D vision reorganizes the way information is represented across </w:t>
      </w:r>
      <w:r w:rsidR="009C464E" w:rsidRPr="00272EF5">
        <w:rPr>
          <w:rFonts w:ascii="Times New Roman" w:hAnsi="Times New Roman" w:cs="Times New Roman"/>
          <w:color w:val="000000" w:themeColor="text1"/>
        </w:rPr>
        <w:t>different cortical areas</w:t>
      </w:r>
      <w:r w:rsidR="00A56B40" w:rsidRPr="00272EF5">
        <w:rPr>
          <w:rFonts w:ascii="Times New Roman" w:hAnsi="Times New Roman" w:cs="Times New Roman"/>
          <w:color w:val="000000" w:themeColor="text1"/>
        </w:rPr>
        <w:t xml:space="preserve"> on top of simply modulating activation level of each region.</w:t>
      </w:r>
    </w:p>
    <w:p w14:paraId="68EAA077" w14:textId="3C25FF17" w:rsidR="001A2D4A" w:rsidRPr="001A2D4A" w:rsidRDefault="001A2D4A" w:rsidP="00C17C3C">
      <w:pPr>
        <w:spacing w:line="480" w:lineRule="auto"/>
        <w:ind w:firstLine="420"/>
        <w:rPr>
          <w:rFonts w:ascii="Times New Roman" w:hAnsi="Times New Roman" w:cs="Times New Roman"/>
          <w:color w:val="000000" w:themeColor="text1"/>
        </w:rPr>
      </w:pPr>
      <w:r w:rsidRPr="001A2D4A">
        <w:rPr>
          <w:rFonts w:ascii="Times New Roman" w:hAnsi="Times New Roman" w:cs="Times New Roman"/>
          <w:color w:val="000000" w:themeColor="text1"/>
        </w:rPr>
        <w:t xml:space="preserve">However, most previous studies rely heavily on activation-based analyses, which assess how much a region activates but fail to capture </w:t>
      </w:r>
      <w:r w:rsidRPr="001A2D4A">
        <w:rPr>
          <w:rFonts w:ascii="Times New Roman" w:hAnsi="Times New Roman" w:cs="Times New Roman"/>
          <w:i/>
          <w:iCs/>
          <w:color w:val="000000" w:themeColor="text1"/>
        </w:rPr>
        <w:t>how</w:t>
      </w:r>
      <w:r w:rsidRPr="001A2D4A">
        <w:rPr>
          <w:rFonts w:ascii="Times New Roman" w:hAnsi="Times New Roman" w:cs="Times New Roman"/>
          <w:color w:val="000000" w:themeColor="text1"/>
        </w:rPr>
        <w:t xml:space="preserve"> that region internally organizes or represents information. While useful, such methods may miss richer aspects of cortical processing (Kriegeskorte et al., 2006; Coutanche, 2013). Others have focused on functional connectivity</w:t>
      </w:r>
      <w:r w:rsidRPr="00DB0AC8">
        <w:rPr>
          <w:rFonts w:ascii="Times New Roman" w:hAnsi="Times New Roman" w:cs="Times New Roman"/>
          <w:color w:val="000000" w:themeColor="text1"/>
        </w:rPr>
        <w:t xml:space="preserve"> (FC)</w:t>
      </w:r>
      <w:r w:rsidR="0090191D">
        <w:rPr>
          <w:rFonts w:ascii="Times New Roman" w:hAnsi="Times New Roman" w:cs="Times New Roman"/>
          <w:color w:val="000000" w:themeColor="text1"/>
        </w:rPr>
        <w:t xml:space="preserve">. </w:t>
      </w:r>
      <w:r w:rsidRPr="001A2D4A">
        <w:rPr>
          <w:rFonts w:ascii="Times New Roman" w:hAnsi="Times New Roman" w:cs="Times New Roman"/>
          <w:color w:val="000000" w:themeColor="text1"/>
        </w:rPr>
        <w:t>While valuable, FC does not reveal the complexity of information encoded within each region (Anzellotti &amp; Coutanche, 2018; Cohen &amp; D’Esposito, 2016).</w:t>
      </w:r>
      <w:r w:rsidR="00DB0AC8" w:rsidRPr="00DB0AC8">
        <w:rPr>
          <w:rFonts w:ascii="Times New Roman" w:hAnsi="Times New Roman" w:cs="Times New Roman"/>
          <w:color w:val="000000" w:themeColor="text1"/>
        </w:rPr>
        <w:t xml:space="preserve"> </w:t>
      </w:r>
      <w:r w:rsidR="0090191D" w:rsidRPr="00272EF5">
        <w:rPr>
          <w:rFonts w:ascii="Times New Roman" w:hAnsi="Times New Roman" w:cs="Times New Roman"/>
          <w:color w:val="000000" w:themeColor="text1"/>
        </w:rPr>
        <w:t>Ng et al. (2021) showed that 3D input increases richness of local information encoding across visual cortex</w:t>
      </w:r>
      <w:r w:rsidR="0090191D">
        <w:rPr>
          <w:rFonts w:ascii="Times New Roman" w:hAnsi="Times New Roman" w:cs="Times New Roman"/>
          <w:color w:val="000000" w:themeColor="text1"/>
        </w:rPr>
        <w:t xml:space="preserve">, which is </w:t>
      </w:r>
      <w:r w:rsidR="0090191D" w:rsidRPr="00272EF5">
        <w:rPr>
          <w:rFonts w:ascii="Times New Roman" w:hAnsi="Times New Roman" w:cs="Times New Roman"/>
          <w:color w:val="000000" w:themeColor="text1"/>
        </w:rPr>
        <w:t xml:space="preserve">an effect not captured by connectivity alone. </w:t>
      </w:r>
      <w:r w:rsidR="00DB0AC8" w:rsidRPr="00DB0AC8">
        <w:rPr>
          <w:rFonts w:ascii="Times New Roman" w:hAnsi="Times New Roman" w:cs="Times New Roman"/>
          <w:color w:val="000000" w:themeColor="text1"/>
        </w:rPr>
        <w:t>Multivoxel Pattern Analysis (MVPA) has advanced the field by decoding spatial patterns of activity and showing that different conditions can elicit distinguishable neural responses (Norman et al., 2006). Yet MVPA is primarily a classification tool—it tells us whether patterns differ, but not how complex or high-dimensional those patterns are. Two regions may be equally classifiable but differ in how richly they encode stimuli (Diedrichsen &amp; Kriegeskorte, 2017; Ahlheim &amp; Love, 2018).</w:t>
      </w:r>
    </w:p>
    <w:p w14:paraId="255E5E12" w14:textId="4E8B0086" w:rsidR="0082798E" w:rsidRPr="00272EF5" w:rsidRDefault="00E56CF8"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In contrast, some studies begun to emphasize local representational complexity, assessing how richly individual brain areas encode information.</w:t>
      </w:r>
      <w:r w:rsidR="00CA0E63">
        <w:rPr>
          <w:rFonts w:ascii="Times New Roman" w:hAnsi="Times New Roman" w:cs="Times New Roman"/>
          <w:color w:val="000000" w:themeColor="text1"/>
        </w:rPr>
        <w:t xml:space="preserve"> </w:t>
      </w:r>
      <w:r w:rsidRPr="00272EF5">
        <w:rPr>
          <w:rFonts w:ascii="Times New Roman" w:hAnsi="Times New Roman" w:cs="Times New Roman"/>
          <w:color w:val="000000" w:themeColor="text1"/>
        </w:rPr>
        <w:t>For example,</w:t>
      </w:r>
      <w:r w:rsidR="00805E3B" w:rsidRPr="00272EF5">
        <w:rPr>
          <w:color w:val="000000" w:themeColor="text1"/>
        </w:rPr>
        <w:t xml:space="preserve"> </w:t>
      </w:r>
      <w:r w:rsidR="00805E3B" w:rsidRPr="00272EF5">
        <w:rPr>
          <w:rFonts w:ascii="Times New Roman" w:hAnsi="Times New Roman" w:cs="Times New Roman"/>
          <w:color w:val="000000" w:themeColor="text1"/>
        </w:rPr>
        <w:t xml:space="preserve">Ahlheim &amp; Love (2018) introduced a method for estimating the functional dimensionality of neural representations using singular value decomposition (SVD) combined with cross-validation and hierarchical Bayesian modeling. Similarly, Cunningham &amp; Yu (2014) reviewed a family of dimensionality reduction techniques in neuroscience, emphasizing their value for uncovering latent structure in large-scale neural recordings and suggesting that local dimensionality reflects task-relevant computational </w:t>
      </w:r>
      <w:r w:rsidR="006C2173" w:rsidRPr="00272EF5">
        <w:rPr>
          <w:rFonts w:ascii="Times New Roman" w:hAnsi="Times New Roman" w:cs="Times New Roman"/>
          <w:color w:val="000000" w:themeColor="text1"/>
        </w:rPr>
        <w:t>capacity.</w:t>
      </w:r>
      <w:r w:rsidRPr="00272EF5">
        <w:rPr>
          <w:rFonts w:ascii="Times New Roman" w:hAnsi="Times New Roman" w:cs="Times New Roman"/>
          <w:color w:val="000000" w:themeColor="text1"/>
        </w:rPr>
        <w:t xml:space="preserve"> </w:t>
      </w:r>
    </w:p>
    <w:p w14:paraId="32350A95" w14:textId="1B1DFE88" w:rsidR="00090F7E" w:rsidRPr="00272EF5" w:rsidRDefault="001109EA" w:rsidP="00C17C3C">
      <w:pPr>
        <w:spacing w:line="480" w:lineRule="auto"/>
        <w:ind w:firstLine="420"/>
        <w:rPr>
          <w:rFonts w:ascii="Times New Roman" w:hAnsi="Times New Roman" w:cs="Times New Roman"/>
          <w:color w:val="000000" w:themeColor="text1"/>
        </w:rPr>
      </w:pPr>
      <w:r>
        <w:rPr>
          <w:rFonts w:ascii="Times New Roman" w:hAnsi="Times New Roman" w:cs="Times New Roman"/>
          <w:color w:val="000000" w:themeColor="text1"/>
        </w:rPr>
        <w:t xml:space="preserve">Therefore, we aim to </w:t>
      </w:r>
      <w:r w:rsidR="00E004CB" w:rsidRPr="00272EF5">
        <w:rPr>
          <w:rFonts w:ascii="Times New Roman" w:hAnsi="Times New Roman" w:cs="Times New Roman"/>
          <w:color w:val="000000" w:themeColor="text1"/>
        </w:rPr>
        <w:t xml:space="preserve">move beyond </w:t>
      </w:r>
      <w:r w:rsidR="00B1580B" w:rsidRPr="00272EF5">
        <w:rPr>
          <w:rFonts w:ascii="Times New Roman" w:hAnsi="Times New Roman" w:cs="Times New Roman"/>
          <w:color w:val="000000" w:themeColor="text1"/>
        </w:rPr>
        <w:t>the past</w:t>
      </w:r>
      <w:r w:rsidR="00E004CB" w:rsidRPr="00272EF5">
        <w:rPr>
          <w:rFonts w:ascii="Times New Roman" w:hAnsi="Times New Roman" w:cs="Times New Roman"/>
          <w:color w:val="000000" w:themeColor="text1"/>
        </w:rPr>
        <w:t xml:space="preserve"> work</w:t>
      </w:r>
      <w:r w:rsidR="00B1580B" w:rsidRPr="00272EF5">
        <w:rPr>
          <w:rFonts w:ascii="Times New Roman" w:hAnsi="Times New Roman" w:cs="Times New Roman"/>
          <w:color w:val="000000" w:themeColor="text1"/>
        </w:rPr>
        <w:t>s</w:t>
      </w:r>
      <w:r w:rsidR="00E004CB" w:rsidRPr="00272EF5">
        <w:rPr>
          <w:rFonts w:ascii="Times New Roman" w:hAnsi="Times New Roman" w:cs="Times New Roman"/>
          <w:color w:val="000000" w:themeColor="text1"/>
        </w:rPr>
        <w:t xml:space="preserve"> by examining the local functional complexity of fMRI signals. Rather than asking how much a region activates,</w:t>
      </w:r>
      <w:r w:rsidR="00B1580B" w:rsidRPr="00272EF5">
        <w:rPr>
          <w:rFonts w:ascii="Times New Roman" w:hAnsi="Times New Roman" w:cs="Times New Roman"/>
          <w:color w:val="000000" w:themeColor="text1"/>
        </w:rPr>
        <w:t xml:space="preserve"> or how it communicates with others,</w:t>
      </w:r>
      <w:r w:rsidR="00E004CB" w:rsidRPr="00272EF5">
        <w:rPr>
          <w:rFonts w:ascii="Times New Roman" w:hAnsi="Times New Roman" w:cs="Times New Roman"/>
          <w:color w:val="000000" w:themeColor="text1"/>
        </w:rPr>
        <w:t xml:space="preserve"> we ask how richly it encodes the structure of incoming stimuli. </w:t>
      </w:r>
    </w:p>
    <w:p w14:paraId="213BC91A" w14:textId="4EA69D9B" w:rsidR="00FA6AEB" w:rsidRPr="00272EF5" w:rsidRDefault="00E004CB"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The</w:t>
      </w:r>
      <w:r w:rsidR="00657CF0" w:rsidRPr="00272EF5">
        <w:rPr>
          <w:rFonts w:ascii="Times New Roman" w:hAnsi="Times New Roman" w:cs="Times New Roman"/>
          <w:color w:val="000000" w:themeColor="text1"/>
        </w:rPr>
        <w:t xml:space="preserve"> question we aim to address is: </w:t>
      </w:r>
      <w:r w:rsidR="00FA6AEB" w:rsidRPr="00272EF5">
        <w:rPr>
          <w:rFonts w:ascii="Times New Roman" w:hAnsi="Times New Roman" w:cs="Times New Roman"/>
          <w:color w:val="000000" w:themeColor="text1"/>
        </w:rPr>
        <w:t xml:space="preserve">How does stereoscopic versus </w:t>
      </w:r>
      <w:r w:rsidR="00005BF9" w:rsidRPr="00272EF5">
        <w:rPr>
          <w:rFonts w:ascii="Times New Roman" w:hAnsi="Times New Roman" w:cs="Times New Roman"/>
          <w:color w:val="000000" w:themeColor="text1"/>
        </w:rPr>
        <w:t>monoscopic naturalistic</w:t>
      </w:r>
      <w:r w:rsidR="00FA6AEB" w:rsidRPr="00272EF5">
        <w:rPr>
          <w:rFonts w:ascii="Times New Roman" w:hAnsi="Times New Roman" w:cs="Times New Roman"/>
          <w:color w:val="000000" w:themeColor="text1"/>
        </w:rPr>
        <w:t xml:space="preserve"> movie viewing modulate the </w:t>
      </w:r>
      <w:r w:rsidR="00D93008" w:rsidRPr="00272EF5">
        <w:rPr>
          <w:rFonts w:ascii="Times New Roman" w:hAnsi="Times New Roman" w:cs="Times New Roman"/>
          <w:color w:val="000000" w:themeColor="text1"/>
        </w:rPr>
        <w:t>functional</w:t>
      </w:r>
      <w:r w:rsidR="00FA6AEB" w:rsidRPr="00272EF5">
        <w:rPr>
          <w:rFonts w:ascii="Times New Roman" w:hAnsi="Times New Roman" w:cs="Times New Roman"/>
          <w:color w:val="000000" w:themeColor="text1"/>
        </w:rPr>
        <w:t xml:space="preserve"> dimensionality and engagement levels of specific visual cortical regions in the human brain? We focused on two key metrics: </w:t>
      </w:r>
      <w:r w:rsidR="00D93008" w:rsidRPr="00272EF5">
        <w:rPr>
          <w:rFonts w:ascii="Times New Roman" w:hAnsi="Times New Roman" w:cs="Times New Roman"/>
          <w:color w:val="000000" w:themeColor="text1"/>
        </w:rPr>
        <w:t>functional</w:t>
      </w:r>
      <w:r w:rsidR="00FA6AEB" w:rsidRPr="00272EF5">
        <w:rPr>
          <w:rFonts w:ascii="Times New Roman" w:hAnsi="Times New Roman" w:cs="Times New Roman"/>
          <w:color w:val="000000" w:themeColor="text1"/>
        </w:rPr>
        <w:t xml:space="preserve"> dimensionality, defined as the number of statistically significant principal components in a region’s time series, and engagement level, the total variance explained by these components.</w:t>
      </w:r>
    </w:p>
    <w:p w14:paraId="5EE464D1" w14:textId="587CDE22" w:rsidR="00331277" w:rsidRPr="00C17C3C" w:rsidRDefault="004458F3"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To estimate these metrics, we</w:t>
      </w:r>
      <w:r w:rsidR="00FA6AEB" w:rsidRPr="00272EF5">
        <w:rPr>
          <w:rFonts w:ascii="Times New Roman" w:hAnsi="Times New Roman" w:cs="Times New Roman"/>
          <w:color w:val="000000" w:themeColor="text1"/>
        </w:rPr>
        <w:t xml:space="preserve"> developed a</w:t>
      </w:r>
      <w:r w:rsidR="0027069B" w:rsidRPr="00272EF5">
        <w:rPr>
          <w:rFonts w:ascii="Times New Roman" w:hAnsi="Times New Roman" w:cs="Times New Roman"/>
          <w:color w:val="000000" w:themeColor="text1"/>
        </w:rPr>
        <w:t xml:space="preserve"> whole brain</w:t>
      </w:r>
      <w:r w:rsidR="00FA6AEB" w:rsidRPr="00272EF5">
        <w:rPr>
          <w:rFonts w:ascii="Times New Roman" w:hAnsi="Times New Roman" w:cs="Times New Roman"/>
          <w:color w:val="000000" w:themeColor="text1"/>
        </w:rPr>
        <w:t xml:space="preserve"> </w:t>
      </w:r>
      <w:r w:rsidR="0090191D" w:rsidRPr="00272EF5">
        <w:rPr>
          <w:rFonts w:ascii="Times New Roman" w:hAnsi="Times New Roman" w:cs="Times New Roman"/>
          <w:color w:val="000000" w:themeColor="text1"/>
        </w:rPr>
        <w:t>searchlight-based</w:t>
      </w:r>
      <w:r w:rsidR="00FA6AEB" w:rsidRPr="00272EF5">
        <w:rPr>
          <w:rFonts w:ascii="Times New Roman" w:hAnsi="Times New Roman" w:cs="Times New Roman"/>
          <w:color w:val="000000" w:themeColor="text1"/>
        </w:rPr>
        <w:t xml:space="preserve"> framework to estimate these properties across the cortical surface. </w:t>
      </w:r>
      <w:r w:rsidR="00FF00EA" w:rsidRPr="00272EF5">
        <w:rPr>
          <w:rFonts w:ascii="Times New Roman" w:hAnsi="Times New Roman" w:cs="Times New Roman"/>
          <w:color w:val="000000" w:themeColor="text1"/>
        </w:rPr>
        <w:t>Through this approach, we provide a detailed assessment of how 3D versus 2D viewing differentially engages specific visual areas and streams.</w:t>
      </w:r>
    </w:p>
    <w:p w14:paraId="1EB5BDF1" w14:textId="4CCDCC9D" w:rsidR="00EF7DCC" w:rsidRPr="00272EF5" w:rsidRDefault="009D720A" w:rsidP="00C17C3C">
      <w:pPr>
        <w:spacing w:line="480" w:lineRule="auto"/>
        <w:rPr>
          <w:rFonts w:ascii="Times New Roman" w:hAnsi="Times New Roman" w:cs="Times New Roman"/>
          <w:b/>
          <w:bCs/>
          <w:color w:val="000000" w:themeColor="text1"/>
          <w:lang w:val="en-CA"/>
        </w:rPr>
      </w:pPr>
      <w:r w:rsidRPr="00272EF5">
        <w:rPr>
          <w:rFonts w:ascii="Times New Roman" w:hAnsi="Times New Roman" w:cs="Times New Roman"/>
          <w:b/>
          <w:bCs/>
          <w:color w:val="000000" w:themeColor="text1"/>
          <w:lang w:val="en-CA"/>
        </w:rPr>
        <w:t>Method</w:t>
      </w:r>
    </w:p>
    <w:p w14:paraId="102002AB" w14:textId="0C6896A7" w:rsidR="009D720A" w:rsidRPr="00272EF5" w:rsidRDefault="0097146D"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 xml:space="preserve">The fMRI data used in this study were collected between 2018 and 2019 by Angela Zhang, involving 55 participants. During the scan, subjects watched a 5-minute clip from </w:t>
      </w:r>
      <w:r w:rsidRPr="00272EF5">
        <w:rPr>
          <w:rFonts w:ascii="Times New Roman" w:hAnsi="Times New Roman" w:cs="Times New Roman"/>
          <w:i/>
          <w:iCs/>
          <w:color w:val="000000" w:themeColor="text1"/>
        </w:rPr>
        <w:t>Under the Sea 3-D: IMAX</w:t>
      </w:r>
      <w:r w:rsidRPr="00272EF5">
        <w:rPr>
          <w:rFonts w:ascii="Times New Roman" w:hAnsi="Times New Roman" w:cs="Times New Roman"/>
          <w:color w:val="000000" w:themeColor="text1"/>
        </w:rPr>
        <w:t>, which subtended a visual angle of 17° × 9.4°. The clip was presented in both monoscopic (2D) and stereoscopic (3D) formats across two separate sessions, while participants maintained fixation on a central cross to minimize eye movement. Imaging was conducted using a full-body 3T Siemens TIM Trio scanner equipped with a 32-channel head coil for anatomical imaging and a 20-channel posterior coil for functional data acquisition.</w:t>
      </w:r>
    </w:p>
    <w:p w14:paraId="2AB80801" w14:textId="47E3E5B5" w:rsidR="001E3903" w:rsidRPr="00272EF5" w:rsidRDefault="00EA39F6" w:rsidP="00C17C3C">
      <w:pPr>
        <w:spacing w:line="480" w:lineRule="auto"/>
        <w:ind w:firstLine="420"/>
        <w:rPr>
          <w:rFonts w:ascii="Times New Roman" w:hAnsi="Times New Roman" w:cs="Times New Roman"/>
          <w:color w:val="000000" w:themeColor="text1"/>
          <w:lang w:val="en-CA"/>
        </w:rPr>
      </w:pPr>
      <w:r w:rsidRPr="00272EF5">
        <w:rPr>
          <w:rFonts w:ascii="Times New Roman" w:hAnsi="Times New Roman" w:cs="Times New Roman"/>
          <w:color w:val="000000" w:themeColor="text1"/>
          <w:lang w:val="en-CA"/>
        </w:rPr>
        <w:t xml:space="preserve">We defined 36,001 searchlights across the cortical surface, each centered on a node and including its local neighborhood. The number of nodes per searchlight varied by cortical topology, but each node contributed a time series of 120 timepoints. For each searchlight, we applied principal component analysis (PCA) to the time series matrix (N nodes × 120 </w:t>
      </w:r>
      <w:r w:rsidR="0097146D" w:rsidRPr="00272EF5">
        <w:rPr>
          <w:rFonts w:ascii="Times New Roman" w:hAnsi="Times New Roman" w:cs="Times New Roman"/>
          <w:color w:val="000000" w:themeColor="text1"/>
          <w:lang w:val="en-CA"/>
        </w:rPr>
        <w:t>TR</w:t>
      </w:r>
      <w:r w:rsidRPr="00272EF5">
        <w:rPr>
          <w:rFonts w:ascii="Times New Roman" w:hAnsi="Times New Roman" w:cs="Times New Roman"/>
          <w:color w:val="000000" w:themeColor="text1"/>
          <w:lang w:val="en-CA"/>
        </w:rPr>
        <w:t xml:space="preserve">) to estimate the </w:t>
      </w:r>
      <w:r w:rsidR="0082692F" w:rsidRPr="00272EF5">
        <w:rPr>
          <w:rFonts w:ascii="Times New Roman" w:hAnsi="Times New Roman" w:cs="Times New Roman"/>
          <w:color w:val="000000" w:themeColor="text1"/>
          <w:lang w:val="en-CA"/>
        </w:rPr>
        <w:t>functional</w:t>
      </w:r>
      <w:r w:rsidRPr="00272EF5">
        <w:rPr>
          <w:rFonts w:ascii="Times New Roman" w:hAnsi="Times New Roman" w:cs="Times New Roman"/>
          <w:color w:val="000000" w:themeColor="text1"/>
          <w:lang w:val="en-CA"/>
        </w:rPr>
        <w:t xml:space="preserve"> dimensionality. PCA decomposed the signal into orthogonal components, yielding eigenvalues that reflect the variance explained by each component.</w:t>
      </w:r>
    </w:p>
    <w:p w14:paraId="71B7442B" w14:textId="4BE17979" w:rsidR="001E3903" w:rsidRPr="00272EF5" w:rsidRDefault="001E3903" w:rsidP="00C17C3C">
      <w:pPr>
        <w:spacing w:line="480" w:lineRule="auto"/>
        <w:rPr>
          <w:rFonts w:ascii="Times New Roman" w:hAnsi="Times New Roman" w:cs="Times New Roman"/>
          <w:b/>
          <w:bCs/>
          <w:color w:val="000000" w:themeColor="text1"/>
          <w:lang w:val="en-CA"/>
        </w:rPr>
      </w:pPr>
      <w:r w:rsidRPr="00272EF5">
        <w:rPr>
          <w:rFonts w:ascii="Times New Roman" w:hAnsi="Times New Roman" w:cs="Times New Roman"/>
          <w:b/>
          <w:bCs/>
          <w:color w:val="000000" w:themeColor="text1"/>
          <w:lang w:val="en-CA"/>
        </w:rPr>
        <w:t>Figure.1 Schematic presentation of counting significant components</w:t>
      </w:r>
    </w:p>
    <w:p w14:paraId="78E8BA88" w14:textId="6F437BF9" w:rsidR="0082692F" w:rsidRPr="00272EF5" w:rsidRDefault="0074121E" w:rsidP="00C17C3C">
      <w:pPr>
        <w:spacing w:line="480" w:lineRule="auto"/>
        <w:rPr>
          <w:rFonts w:ascii="Times New Roman" w:hAnsi="Times New Roman" w:cs="Times New Roman"/>
          <w:color w:val="000000" w:themeColor="text1"/>
          <w:lang w:val="en-CA"/>
        </w:rPr>
      </w:pPr>
      <w:r w:rsidRPr="00272EF5">
        <w:rPr>
          <w:rFonts w:ascii="Times New Roman" w:hAnsi="Times New Roman" w:cs="Times New Roman"/>
          <w:noProof/>
          <w:color w:val="000000" w:themeColor="text1"/>
        </w:rPr>
        <w:drawing>
          <wp:inline distT="0" distB="0" distL="0" distR="0" wp14:anchorId="0A7AEF9D" wp14:editId="1F65518A">
            <wp:extent cx="5274310" cy="1761149"/>
            <wp:effectExtent l="0" t="0" r="0" b="0"/>
            <wp:docPr id="1596891575"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91575" name="图片 1" descr="图形用户界面&#10;&#10;描述已自动生成"/>
                    <pic:cNvPicPr/>
                  </pic:nvPicPr>
                  <pic:blipFill>
                    <a:blip r:embed="rId8"/>
                    <a:stretch>
                      <a:fillRect/>
                    </a:stretch>
                  </pic:blipFill>
                  <pic:spPr>
                    <a:xfrm>
                      <a:off x="0" y="0"/>
                      <a:ext cx="5274310" cy="1761149"/>
                    </a:xfrm>
                    <a:prstGeom prst="rect">
                      <a:avLst/>
                    </a:prstGeom>
                  </pic:spPr>
                </pic:pic>
              </a:graphicData>
            </a:graphic>
          </wp:inline>
        </w:drawing>
      </w:r>
    </w:p>
    <w:p w14:paraId="36E28019" w14:textId="77F8953B" w:rsidR="007F57B9" w:rsidRPr="00272EF5" w:rsidRDefault="00EA39F6" w:rsidP="00C17C3C">
      <w:pPr>
        <w:spacing w:line="480" w:lineRule="auto"/>
        <w:ind w:firstLine="420"/>
        <w:rPr>
          <w:rFonts w:ascii="Times New Roman" w:hAnsi="Times New Roman" w:cs="Times New Roman"/>
          <w:color w:val="000000" w:themeColor="text1"/>
          <w:lang w:val="en-CA"/>
        </w:rPr>
      </w:pPr>
      <w:r w:rsidRPr="00272EF5">
        <w:rPr>
          <w:rFonts w:ascii="Times New Roman" w:hAnsi="Times New Roman" w:cs="Times New Roman"/>
          <w:color w:val="000000" w:themeColor="text1"/>
          <w:lang w:val="en-CA"/>
        </w:rPr>
        <w:t>To assess significance, we used a Fourier phase scrambling procedure. This preserved the power spectrum of each time series while disrupting temporal structure. We repeated the scrambling and PCA 1,100 times to generate a null distribution of eigenvalues for each principal component. The 95th percentile (1,045th largest value) of the null distribution served as the significance threshold.</w:t>
      </w:r>
      <w:r w:rsidR="003C5745" w:rsidRPr="00272EF5">
        <w:rPr>
          <w:rFonts w:ascii="Times New Roman" w:hAnsi="Times New Roman" w:cs="Times New Roman" w:hint="eastAsia"/>
          <w:color w:val="000000" w:themeColor="text1"/>
          <w:lang w:val="en-CA"/>
        </w:rPr>
        <w:t xml:space="preserve"> </w:t>
      </w:r>
      <w:r w:rsidRPr="00272EF5">
        <w:rPr>
          <w:rFonts w:ascii="Times New Roman" w:hAnsi="Times New Roman" w:cs="Times New Roman"/>
          <w:color w:val="000000" w:themeColor="text1"/>
          <w:lang w:val="en-CA"/>
        </w:rPr>
        <w:t xml:space="preserve">We then compared the real PCA eigenvalues to the null thresholds and counted how many components exceeded significance—this count represented the dimensionality for each searchlight. </w:t>
      </w:r>
    </w:p>
    <w:p w14:paraId="6C7185A1" w14:textId="1367D8FF" w:rsidR="001F6935" w:rsidRPr="00272EF5" w:rsidRDefault="00EA39F6" w:rsidP="00C17C3C">
      <w:pPr>
        <w:spacing w:line="480" w:lineRule="auto"/>
        <w:ind w:firstLine="420"/>
        <w:rPr>
          <w:rFonts w:ascii="Times New Roman" w:hAnsi="Times New Roman" w:cs="Times New Roman"/>
          <w:color w:val="000000" w:themeColor="text1"/>
          <w:lang w:val="en-CA"/>
        </w:rPr>
      </w:pPr>
      <w:r w:rsidRPr="00272EF5">
        <w:rPr>
          <w:rFonts w:ascii="Times New Roman" w:hAnsi="Times New Roman" w:cs="Times New Roman"/>
          <w:color w:val="000000" w:themeColor="text1"/>
          <w:lang w:val="en-CA"/>
        </w:rPr>
        <w:t>To relate these findings to visual system organization, we used a probabilistic visual atlas (Wang et al., 2015) to define 22 cortical visual areas, including early, dorsal, ventral, and higher-order regions. These ROIs were used to group searchlights and compare dimensionality and engagement across sub-regions of the visual hierarchy.</w:t>
      </w:r>
    </w:p>
    <w:p w14:paraId="6B00EAD7" w14:textId="6BD85C8B" w:rsidR="0022741C" w:rsidRDefault="007862A1" w:rsidP="00C17C3C">
      <w:pPr>
        <w:spacing w:line="480" w:lineRule="auto"/>
        <w:rPr>
          <w:rFonts w:ascii="Times New Roman" w:hAnsi="Times New Roman" w:cs="Times New Roman"/>
          <w:b/>
          <w:color w:val="000000" w:themeColor="text1"/>
        </w:rPr>
      </w:pPr>
      <w:r w:rsidRPr="00272EF5">
        <w:rPr>
          <w:rFonts w:ascii="Times New Roman" w:hAnsi="Times New Roman" w:cs="Times New Roman" w:hint="eastAsia"/>
          <w:b/>
          <w:color w:val="000000" w:themeColor="text1"/>
        </w:rPr>
        <w:t>R</w:t>
      </w:r>
      <w:r w:rsidRPr="00272EF5">
        <w:rPr>
          <w:rFonts w:ascii="Times New Roman" w:hAnsi="Times New Roman" w:cs="Times New Roman"/>
          <w:b/>
          <w:color w:val="000000" w:themeColor="text1"/>
        </w:rPr>
        <w:t>esult</w:t>
      </w:r>
    </w:p>
    <w:p w14:paraId="6AA3C751" w14:textId="1C1AE9BC" w:rsidR="008C5A01" w:rsidRPr="00C14D46" w:rsidRDefault="00C14D46" w:rsidP="00C17C3C">
      <w:pPr>
        <w:spacing w:line="480" w:lineRule="auto"/>
        <w:ind w:firstLine="420"/>
        <w:rPr>
          <w:rFonts w:ascii="Times New Roman" w:hAnsi="Times New Roman" w:cs="Times New Roman"/>
          <w:bCs/>
          <w:color w:val="000000" w:themeColor="text1"/>
        </w:rPr>
      </w:pPr>
      <w:r w:rsidRPr="00C14D46">
        <w:rPr>
          <w:rFonts w:ascii="Times New Roman" w:hAnsi="Times New Roman" w:cs="Times New Roman"/>
          <w:bCs/>
          <w:color w:val="000000" w:themeColor="text1"/>
        </w:rPr>
        <w:t>The cortical maps of statistically significant principal components under 2D and 3D viewing conditions show</w:t>
      </w:r>
      <w:r>
        <w:rPr>
          <w:rFonts w:ascii="Times New Roman" w:hAnsi="Times New Roman" w:cs="Times New Roman"/>
          <w:bCs/>
          <w:color w:val="000000" w:themeColor="text1"/>
        </w:rPr>
        <w:t>s</w:t>
      </w:r>
      <w:r w:rsidRPr="00C14D46">
        <w:rPr>
          <w:rFonts w:ascii="Times New Roman" w:hAnsi="Times New Roman" w:cs="Times New Roman"/>
          <w:bCs/>
          <w:color w:val="000000" w:themeColor="text1"/>
        </w:rPr>
        <w:t xml:space="preserve"> a similar spatial distribution across the </w:t>
      </w:r>
      <w:r w:rsidR="000039A8">
        <w:rPr>
          <w:rFonts w:ascii="Times New Roman" w:hAnsi="Times New Roman" w:cs="Times New Roman"/>
          <w:bCs/>
          <w:color w:val="000000" w:themeColor="text1"/>
        </w:rPr>
        <w:t>viewing condition</w:t>
      </w:r>
      <w:r w:rsidRPr="00C14D46">
        <w:rPr>
          <w:rFonts w:ascii="Times New Roman" w:hAnsi="Times New Roman" w:cs="Times New Roman"/>
          <w:bCs/>
          <w:color w:val="000000" w:themeColor="text1"/>
        </w:rPr>
        <w:t xml:space="preserve">. Visually, in both cases there is a noticeable gradient of increasing </w:t>
      </w:r>
      <w:r w:rsidR="009A5A12">
        <w:rPr>
          <w:rFonts w:ascii="Times New Roman" w:hAnsi="Times New Roman" w:cs="Times New Roman"/>
          <w:bCs/>
          <w:color w:val="000000" w:themeColor="text1"/>
        </w:rPr>
        <w:t>componemts</w:t>
      </w:r>
      <w:r w:rsidRPr="00C14D46">
        <w:rPr>
          <w:rFonts w:ascii="Times New Roman" w:hAnsi="Times New Roman" w:cs="Times New Roman"/>
          <w:bCs/>
          <w:color w:val="000000" w:themeColor="text1"/>
        </w:rPr>
        <w:t xml:space="preserve"> from early visual areas toward higher-level regions (</w:t>
      </w:r>
      <w:r w:rsidRPr="00C14D46">
        <w:rPr>
          <w:rFonts w:ascii="Times New Roman" w:hAnsi="Times New Roman" w:cs="Times New Roman"/>
          <w:color w:val="000000" w:themeColor="text1"/>
        </w:rPr>
        <w:t>Figure 2).</w:t>
      </w:r>
    </w:p>
    <w:p w14:paraId="159EA665" w14:textId="53DDAF60" w:rsidR="00996E7F" w:rsidRPr="00272EF5" w:rsidRDefault="00996E7F" w:rsidP="00C17C3C">
      <w:pPr>
        <w:spacing w:line="480" w:lineRule="auto"/>
        <w:rPr>
          <w:rFonts w:ascii="Times New Roman" w:hAnsi="Times New Roman" w:cs="Times New Roman"/>
          <w:b/>
          <w:bCs/>
          <w:color w:val="000000" w:themeColor="text1"/>
        </w:rPr>
      </w:pPr>
      <w:r w:rsidRPr="00272EF5">
        <w:rPr>
          <w:rFonts w:ascii="Times New Roman" w:hAnsi="Times New Roman" w:cs="Times New Roman"/>
          <w:b/>
          <w:bCs/>
          <w:color w:val="000000" w:themeColor="text1"/>
        </w:rPr>
        <w:t xml:space="preserve">Figure </w:t>
      </w:r>
      <w:r w:rsidR="002B144B" w:rsidRPr="00272EF5">
        <w:rPr>
          <w:rFonts w:ascii="Times New Roman" w:hAnsi="Times New Roman" w:cs="Times New Roman"/>
          <w:b/>
          <w:bCs/>
          <w:color w:val="000000" w:themeColor="text1"/>
        </w:rPr>
        <w:t>2</w:t>
      </w:r>
      <w:r w:rsidRPr="00272EF5">
        <w:rPr>
          <w:rFonts w:ascii="Times New Roman" w:hAnsi="Times New Roman" w:cs="Times New Roman"/>
          <w:b/>
          <w:bCs/>
          <w:color w:val="000000" w:themeColor="text1"/>
        </w:rPr>
        <w:t>. Cortical map of number of significant components across conditions</w:t>
      </w:r>
    </w:p>
    <w:p w14:paraId="2BD0B75E" w14:textId="012979A7" w:rsidR="00996E7F" w:rsidRDefault="00996E7F" w:rsidP="00C17C3C">
      <w:pPr>
        <w:spacing w:line="480" w:lineRule="auto"/>
        <w:rPr>
          <w:rFonts w:ascii="Times New Roman" w:hAnsi="Times New Roman" w:cs="Times New Roman"/>
          <w:color w:val="000000" w:themeColor="text1"/>
        </w:rPr>
      </w:pPr>
      <w:r w:rsidRPr="00610530">
        <w:rPr>
          <w:rFonts w:ascii="Times New Roman" w:hAnsi="Times New Roman" w:cs="Times New Roman"/>
          <w:i/>
          <w:iCs/>
          <w:color w:val="000000" w:themeColor="text1"/>
        </w:rPr>
        <w:t xml:space="preserve">Number of significant principal components mapped on the SUMA cortical surface for (a) 2D movie viewing and (b) 3D movie viewing. </w:t>
      </w:r>
      <w:r w:rsidRPr="00272EF5">
        <w:rPr>
          <w:rFonts w:ascii="Times New Roman" w:hAnsi="Times New Roman" w:cs="Times New Roman"/>
          <w:i/>
          <w:iCs/>
          <w:noProof/>
          <w:color w:val="000000" w:themeColor="text1"/>
        </w:rPr>
        <w:drawing>
          <wp:inline distT="0" distB="0" distL="0" distR="0" wp14:anchorId="0D904F13" wp14:editId="5D8D9E75">
            <wp:extent cx="4592320" cy="1496319"/>
            <wp:effectExtent l="0" t="0" r="5080" b="2540"/>
            <wp:docPr id="1112048761" name="Picture 10" descr="A close-up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048761" name="Picture 10" descr="A close-up of a brain&#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3445" cy="1503202"/>
                    </a:xfrm>
                    <a:prstGeom prst="rect">
                      <a:avLst/>
                    </a:prstGeom>
                    <a:noFill/>
                  </pic:spPr>
                </pic:pic>
              </a:graphicData>
            </a:graphic>
          </wp:inline>
        </w:drawing>
      </w:r>
    </w:p>
    <w:p w14:paraId="61A073E6" w14:textId="74D81D70" w:rsidR="008C5A01" w:rsidRPr="008C5A01" w:rsidRDefault="00610530" w:rsidP="00C17C3C">
      <w:pPr>
        <w:spacing w:line="480" w:lineRule="auto"/>
        <w:ind w:firstLine="420"/>
        <w:rPr>
          <w:rFonts w:ascii="Times New Roman" w:hAnsi="Times New Roman" w:cs="Times New Roman"/>
          <w:color w:val="000000" w:themeColor="text1"/>
        </w:rPr>
      </w:pPr>
      <w:r w:rsidRPr="00610530">
        <w:rPr>
          <w:rFonts w:ascii="Times New Roman" w:hAnsi="Times New Roman" w:cs="Times New Roman"/>
          <w:color w:val="000000" w:themeColor="text1"/>
        </w:rPr>
        <w:t>The absolute difference in the number of significant components between 3D and 2D viewing is positive across most visual areas. This trend is evident in both hemispheres, with variation across regions (</w:t>
      </w:r>
      <w:r w:rsidRPr="00610530">
        <w:rPr>
          <w:rFonts w:ascii="Times New Roman" w:hAnsi="Times New Roman" w:cs="Times New Roman"/>
          <w:i/>
          <w:iCs/>
          <w:color w:val="000000" w:themeColor="text1"/>
        </w:rPr>
        <w:t>Figure 3a</w:t>
      </w:r>
      <w:r w:rsidRPr="00610530">
        <w:rPr>
          <w:rFonts w:ascii="Times New Roman" w:hAnsi="Times New Roman" w:cs="Times New Roman"/>
          <w:color w:val="000000" w:themeColor="text1"/>
        </w:rPr>
        <w:t xml:space="preserve">). When grouped by visual processing stream, dorsal regions show the highest average difference in component </w:t>
      </w:r>
      <w:r w:rsidR="00AC1D95">
        <w:rPr>
          <w:rFonts w:ascii="Times New Roman" w:hAnsi="Times New Roman" w:cs="Times New Roman"/>
          <w:color w:val="000000" w:themeColor="text1"/>
        </w:rPr>
        <w:t>¸*</w:t>
      </w:r>
      <w:r w:rsidRPr="00610530">
        <w:rPr>
          <w:rFonts w:ascii="Times New Roman" w:hAnsi="Times New Roman" w:cs="Times New Roman"/>
          <w:color w:val="000000" w:themeColor="text1"/>
        </w:rPr>
        <w:t>count, followed by early and ventral areas (</w:t>
      </w:r>
      <w:r w:rsidRPr="00610530">
        <w:rPr>
          <w:rFonts w:ascii="Times New Roman" w:hAnsi="Times New Roman" w:cs="Times New Roman"/>
          <w:i/>
          <w:iCs/>
          <w:color w:val="000000" w:themeColor="text1"/>
        </w:rPr>
        <w:t>Figure 3b</w:t>
      </w:r>
      <w:r w:rsidRPr="00610530">
        <w:rPr>
          <w:rFonts w:ascii="Times New Roman" w:hAnsi="Times New Roman" w:cs="Times New Roman"/>
          <w:color w:val="000000" w:themeColor="text1"/>
        </w:rPr>
        <w:t xml:space="preserve">). </w:t>
      </w:r>
      <w:r w:rsidR="00F57FA3" w:rsidRPr="006E7FFA">
        <w:rPr>
          <w:rFonts w:ascii="Times New Roman" w:hAnsi="Times New Roman" w:cs="Times New Roman"/>
          <w:color w:val="000000" w:themeColor="text1"/>
        </w:rPr>
        <w:t xml:space="preserve">We conduct further analysis to compare right with left dorsal stream. </w:t>
      </w:r>
      <w:r w:rsidRPr="00610530">
        <w:rPr>
          <w:rFonts w:ascii="Times New Roman" w:hAnsi="Times New Roman" w:cs="Times New Roman"/>
          <w:color w:val="000000" w:themeColor="text1"/>
        </w:rPr>
        <w:t>Right hemisphere dorsal regions show a significantly greater increase compared to the left (</w:t>
      </w:r>
      <w:r w:rsidRPr="00610530">
        <w:rPr>
          <w:rFonts w:ascii="Times New Roman" w:hAnsi="Times New Roman" w:cs="Times New Roman"/>
          <w:i/>
          <w:iCs/>
          <w:color w:val="000000" w:themeColor="text1"/>
        </w:rPr>
        <w:t>Figure 3c</w:t>
      </w:r>
      <w:r w:rsidRPr="00610530">
        <w:rPr>
          <w:rFonts w:ascii="Times New Roman" w:hAnsi="Times New Roman" w:cs="Times New Roman"/>
          <w:color w:val="000000" w:themeColor="text1"/>
        </w:rPr>
        <w:t>).</w:t>
      </w:r>
    </w:p>
    <w:p w14:paraId="5A6D240F" w14:textId="6C4273BE" w:rsidR="00F1661F" w:rsidRPr="00272EF5" w:rsidRDefault="0008337F" w:rsidP="00C17C3C">
      <w:pPr>
        <w:spacing w:line="480" w:lineRule="auto"/>
        <w:rPr>
          <w:rFonts w:ascii="Times New Roman" w:hAnsi="Times New Roman" w:cs="Times New Roman"/>
          <w:color w:val="000000" w:themeColor="text1"/>
        </w:rPr>
      </w:pPr>
      <w:r w:rsidRPr="00272EF5">
        <w:rPr>
          <w:rFonts w:ascii="Times New Roman" w:hAnsi="Times New Roman" w:cs="Times New Roman"/>
          <w:b/>
          <w:bCs/>
          <w:color w:val="000000" w:themeColor="text1"/>
        </w:rPr>
        <w:t xml:space="preserve">Figure </w:t>
      </w:r>
      <w:r w:rsidR="002B144B" w:rsidRPr="00272EF5">
        <w:rPr>
          <w:rFonts w:ascii="Times New Roman" w:hAnsi="Times New Roman" w:cs="Times New Roman"/>
          <w:b/>
          <w:bCs/>
          <w:color w:val="000000" w:themeColor="text1"/>
        </w:rPr>
        <w:t>3</w:t>
      </w:r>
      <w:r w:rsidR="00BD3321" w:rsidRPr="00272EF5">
        <w:rPr>
          <w:rFonts w:ascii="Times New Roman" w:hAnsi="Times New Roman" w:cs="Times New Roman"/>
          <w:b/>
          <w:bCs/>
          <w:color w:val="000000" w:themeColor="text1"/>
        </w:rPr>
        <w:t xml:space="preserve"> Measure of </w:t>
      </w:r>
      <w:r w:rsidR="008C5A01">
        <w:rPr>
          <w:rFonts w:ascii="Times New Roman" w:hAnsi="Times New Roman" w:cs="Times New Roman"/>
          <w:b/>
          <w:bCs/>
          <w:color w:val="000000" w:themeColor="text1"/>
        </w:rPr>
        <w:t xml:space="preserve">Component </w:t>
      </w:r>
      <w:r w:rsidR="00BD3321" w:rsidRPr="00272EF5">
        <w:rPr>
          <w:rFonts w:ascii="Times New Roman" w:hAnsi="Times New Roman" w:cs="Times New Roman"/>
          <w:b/>
          <w:bCs/>
          <w:color w:val="000000" w:themeColor="text1"/>
        </w:rPr>
        <w:t xml:space="preserve">Difference </w:t>
      </w:r>
      <w:r w:rsidR="00126EDB">
        <w:rPr>
          <w:rFonts w:ascii="Times New Roman" w:hAnsi="Times New Roman" w:cs="Times New Roman"/>
          <w:b/>
          <w:color w:val="000000" w:themeColor="text1"/>
        </w:rPr>
        <w:t>per searchlight</w:t>
      </w:r>
      <w:r w:rsidR="00126EDB" w:rsidRPr="00272EF5">
        <w:rPr>
          <w:rFonts w:ascii="Times New Roman" w:hAnsi="Times New Roman" w:cs="Times New Roman"/>
          <w:b/>
          <w:bCs/>
          <w:color w:val="000000" w:themeColor="text1"/>
        </w:rPr>
        <w:t xml:space="preserve"> </w:t>
      </w:r>
      <w:r w:rsidR="00BD3321" w:rsidRPr="00272EF5">
        <w:rPr>
          <w:rFonts w:ascii="Times New Roman" w:hAnsi="Times New Roman" w:cs="Times New Roman"/>
          <w:b/>
          <w:bCs/>
          <w:color w:val="000000" w:themeColor="text1"/>
        </w:rPr>
        <w:t>(3D-2D)</w:t>
      </w:r>
    </w:p>
    <w:p w14:paraId="7ED15F0F" w14:textId="41590752" w:rsidR="00286EFA" w:rsidRPr="00610530" w:rsidRDefault="00286EFA" w:rsidP="00C17C3C">
      <w:pPr>
        <w:spacing w:line="480" w:lineRule="auto"/>
        <w:rPr>
          <w:rFonts w:ascii="Times New Roman" w:hAnsi="Times New Roman" w:cs="Times New Roman"/>
          <w:i/>
          <w:iCs/>
          <w:color w:val="000000" w:themeColor="text1"/>
        </w:rPr>
      </w:pPr>
      <w:r w:rsidRPr="00610530">
        <w:rPr>
          <w:rFonts w:ascii="Times New Roman" w:hAnsi="Times New Roman" w:cs="Times New Roman"/>
          <w:i/>
          <w:iCs/>
          <w:color w:val="000000" w:themeColor="text1"/>
        </w:rPr>
        <w:t xml:space="preserve">(a) Mean absolute difference in significant principal components (3D − 2D) for each visual area, separated by left (LH) and right (RH) hemispheres. </w:t>
      </w:r>
      <w:r w:rsidR="00953462" w:rsidRPr="00610530">
        <w:rPr>
          <w:rFonts w:ascii="Times New Roman" w:hAnsi="Times New Roman" w:cs="Times New Roman"/>
          <w:i/>
          <w:iCs/>
          <w:color w:val="000000" w:themeColor="text1"/>
        </w:rPr>
        <w:t>Error bars represent standard error of the mean.</w:t>
      </w:r>
    </w:p>
    <w:p w14:paraId="25A8E309" w14:textId="35D16A37" w:rsidR="00286EFA" w:rsidRPr="00610530" w:rsidRDefault="00286EFA" w:rsidP="00C17C3C">
      <w:pPr>
        <w:spacing w:line="480" w:lineRule="auto"/>
        <w:rPr>
          <w:rFonts w:ascii="Times New Roman" w:hAnsi="Times New Roman" w:cs="Times New Roman"/>
          <w:i/>
          <w:iCs/>
          <w:color w:val="000000" w:themeColor="text1"/>
        </w:rPr>
      </w:pPr>
      <w:r w:rsidRPr="00610530">
        <w:rPr>
          <w:rFonts w:ascii="Times New Roman" w:hAnsi="Times New Roman" w:cs="Times New Roman"/>
          <w:i/>
          <w:iCs/>
          <w:color w:val="000000" w:themeColor="text1"/>
        </w:rPr>
        <w:t xml:space="preserve">(b) Aggregated </w:t>
      </w:r>
      <w:r w:rsidR="009D0BCF" w:rsidRPr="00610530">
        <w:rPr>
          <w:rFonts w:ascii="Times New Roman" w:hAnsi="Times New Roman" w:cs="Times New Roman"/>
          <w:i/>
          <w:iCs/>
          <w:color w:val="000000" w:themeColor="text1"/>
        </w:rPr>
        <w:t>comparison</w:t>
      </w:r>
      <w:r w:rsidRPr="00610530">
        <w:rPr>
          <w:rFonts w:ascii="Times New Roman" w:hAnsi="Times New Roman" w:cs="Times New Roman"/>
          <w:i/>
          <w:iCs/>
          <w:color w:val="000000" w:themeColor="text1"/>
        </w:rPr>
        <w:t xml:space="preserve"> across early visual, ventral, and dorsal streams.</w:t>
      </w:r>
    </w:p>
    <w:p w14:paraId="04062239" w14:textId="33A6F224" w:rsidR="0047100F" w:rsidRPr="008C5A01" w:rsidRDefault="00286EFA" w:rsidP="00C17C3C">
      <w:pPr>
        <w:spacing w:line="480" w:lineRule="auto"/>
        <w:rPr>
          <w:rFonts w:ascii="Times New Roman" w:hAnsi="Times New Roman" w:cs="Times New Roman"/>
          <w:color w:val="000000" w:themeColor="text1"/>
        </w:rPr>
      </w:pPr>
      <w:r w:rsidRPr="00610530">
        <w:rPr>
          <w:rFonts w:ascii="Times New Roman" w:hAnsi="Times New Roman" w:cs="Times New Roman"/>
          <w:i/>
          <w:iCs/>
          <w:color w:val="000000" w:themeColor="text1"/>
        </w:rPr>
        <w:t xml:space="preserve">(c) Focused comparison of dorsal stream differences between hemispheres, showing significantly greater differences in the right hemisphere (p &lt; 0.05). </w:t>
      </w:r>
      <w:r w:rsidR="00B22085" w:rsidRPr="00272EF5">
        <w:rPr>
          <w:rFonts w:ascii="Times New Roman" w:hAnsi="Times New Roman" w:cs="Times New Roman"/>
          <w:noProof/>
          <w:color w:val="000000" w:themeColor="text1"/>
        </w:rPr>
        <w:drawing>
          <wp:inline distT="0" distB="0" distL="0" distR="0" wp14:anchorId="5F8AF754" wp14:editId="6DEF1BE6">
            <wp:extent cx="5252657" cy="2048256"/>
            <wp:effectExtent l="0" t="0" r="5715" b="0"/>
            <wp:docPr id="2099507662" name="Picture 1" descr="A graph with red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07662" name="Picture 1" descr="A graph with red and white lines&#10;&#10;AI-generated content may be incorrect."/>
                    <pic:cNvPicPr/>
                  </pic:nvPicPr>
                  <pic:blipFill>
                    <a:blip r:embed="rId10"/>
                    <a:stretch>
                      <a:fillRect/>
                    </a:stretch>
                  </pic:blipFill>
                  <pic:spPr>
                    <a:xfrm>
                      <a:off x="0" y="0"/>
                      <a:ext cx="5285024" cy="2060877"/>
                    </a:xfrm>
                    <a:prstGeom prst="rect">
                      <a:avLst/>
                    </a:prstGeom>
                  </pic:spPr>
                </pic:pic>
              </a:graphicData>
            </a:graphic>
          </wp:inline>
        </w:drawing>
      </w:r>
    </w:p>
    <w:p w14:paraId="416FB8C2" w14:textId="2D8E1090" w:rsidR="00272EF5" w:rsidRPr="00C17C3C" w:rsidRDefault="008C5A01" w:rsidP="00C17C3C">
      <w:pPr>
        <w:spacing w:line="480" w:lineRule="auto"/>
        <w:ind w:firstLine="420"/>
        <w:rPr>
          <w:rFonts w:ascii="Times New Roman" w:hAnsi="Times New Roman" w:cs="Times New Roman"/>
          <w:color w:val="000000" w:themeColor="text1"/>
        </w:rPr>
      </w:pPr>
      <w:r w:rsidRPr="008C5A01">
        <w:rPr>
          <w:rFonts w:ascii="Times New Roman" w:hAnsi="Times New Roman" w:cs="Times New Roman"/>
          <w:color w:val="000000" w:themeColor="text1"/>
        </w:rPr>
        <w:t>The total variance explained by the significant components is also generally higher in 3D than 2D viewing. This pattern is consistent across regions in both hemispheres (</w:t>
      </w:r>
      <w:r w:rsidRPr="008C5A01">
        <w:rPr>
          <w:rFonts w:ascii="Times New Roman" w:hAnsi="Times New Roman" w:cs="Times New Roman"/>
          <w:i/>
          <w:iCs/>
          <w:color w:val="000000" w:themeColor="text1"/>
        </w:rPr>
        <w:t>Figure 4a</w:t>
      </w:r>
      <w:r w:rsidRPr="008C5A01">
        <w:rPr>
          <w:rFonts w:ascii="Times New Roman" w:hAnsi="Times New Roman" w:cs="Times New Roman"/>
          <w:color w:val="000000" w:themeColor="text1"/>
        </w:rPr>
        <w:t>). When aggregated across streams, dorsal areas again exhibit the largest difference, with early and ventral streams showing smaller increases (</w:t>
      </w:r>
      <w:r w:rsidRPr="008C5A01">
        <w:rPr>
          <w:rFonts w:ascii="Times New Roman" w:hAnsi="Times New Roman" w:cs="Times New Roman"/>
          <w:i/>
          <w:iCs/>
          <w:color w:val="000000" w:themeColor="text1"/>
        </w:rPr>
        <w:t>Figure 4b</w:t>
      </w:r>
      <w:r w:rsidRPr="008C5A01">
        <w:rPr>
          <w:rFonts w:ascii="Times New Roman" w:hAnsi="Times New Roman" w:cs="Times New Roman"/>
          <w:color w:val="000000" w:themeColor="text1"/>
        </w:rPr>
        <w:t>). The right hemisphere dorsal stream shows a significantly greater increase in explained variance than the left (</w:t>
      </w:r>
      <w:r w:rsidRPr="008C5A01">
        <w:rPr>
          <w:rFonts w:ascii="Times New Roman" w:hAnsi="Times New Roman" w:cs="Times New Roman"/>
          <w:i/>
          <w:iCs/>
          <w:color w:val="000000" w:themeColor="text1"/>
        </w:rPr>
        <w:t>Figure 4c</w:t>
      </w:r>
      <w:r w:rsidRPr="008C5A01">
        <w:rPr>
          <w:rFonts w:ascii="Times New Roman" w:hAnsi="Times New Roman" w:cs="Times New Roman"/>
          <w:color w:val="000000" w:themeColor="text1"/>
        </w:rPr>
        <w:t>).</w:t>
      </w:r>
    </w:p>
    <w:p w14:paraId="3E7D432D" w14:textId="2E9E5D65" w:rsidR="00A274F3" w:rsidRPr="008C5A01" w:rsidRDefault="00A274F3" w:rsidP="00C17C3C">
      <w:pPr>
        <w:spacing w:line="480" w:lineRule="auto"/>
        <w:rPr>
          <w:rFonts w:ascii="Times New Roman" w:hAnsi="Times New Roman" w:cs="Times New Roman"/>
          <w:color w:val="000000" w:themeColor="text1"/>
        </w:rPr>
      </w:pPr>
      <w:r w:rsidRPr="00272EF5">
        <w:rPr>
          <w:rFonts w:ascii="Times New Roman" w:hAnsi="Times New Roman" w:cs="Times New Roman"/>
          <w:b/>
          <w:bCs/>
          <w:color w:val="000000" w:themeColor="text1"/>
        </w:rPr>
        <w:t xml:space="preserve">Figure </w:t>
      </w:r>
      <w:r w:rsidR="002B144B" w:rsidRPr="00272EF5">
        <w:rPr>
          <w:rFonts w:ascii="Times New Roman" w:hAnsi="Times New Roman" w:cs="Times New Roman"/>
          <w:b/>
          <w:bCs/>
          <w:color w:val="000000" w:themeColor="text1"/>
        </w:rPr>
        <w:t>4</w:t>
      </w:r>
      <w:r w:rsidR="008C5A01">
        <w:rPr>
          <w:rFonts w:ascii="Times New Roman" w:hAnsi="Times New Roman" w:cs="Times New Roman"/>
          <w:b/>
          <w:bCs/>
          <w:color w:val="000000" w:themeColor="text1"/>
        </w:rPr>
        <w:t xml:space="preserve"> </w:t>
      </w:r>
      <w:r w:rsidR="008C5A01" w:rsidRPr="00272EF5">
        <w:rPr>
          <w:rFonts w:ascii="Times New Roman" w:hAnsi="Times New Roman" w:cs="Times New Roman"/>
          <w:b/>
          <w:bCs/>
          <w:color w:val="000000" w:themeColor="text1"/>
        </w:rPr>
        <w:t xml:space="preserve">Measure of </w:t>
      </w:r>
      <w:r w:rsidR="008C5A01">
        <w:rPr>
          <w:rFonts w:ascii="Times New Roman" w:hAnsi="Times New Roman" w:cs="Times New Roman"/>
          <w:b/>
          <w:bCs/>
          <w:color w:val="000000" w:themeColor="text1"/>
        </w:rPr>
        <w:t xml:space="preserve">Engagement </w:t>
      </w:r>
      <w:r w:rsidR="008C5A01" w:rsidRPr="00272EF5">
        <w:rPr>
          <w:rFonts w:ascii="Times New Roman" w:hAnsi="Times New Roman" w:cs="Times New Roman"/>
          <w:b/>
          <w:bCs/>
          <w:color w:val="000000" w:themeColor="text1"/>
        </w:rPr>
        <w:t xml:space="preserve">Difference </w:t>
      </w:r>
      <w:r w:rsidR="00126EDB">
        <w:rPr>
          <w:rFonts w:ascii="Times New Roman" w:hAnsi="Times New Roman" w:cs="Times New Roman"/>
          <w:b/>
          <w:color w:val="000000" w:themeColor="text1"/>
        </w:rPr>
        <w:t>per searchlight</w:t>
      </w:r>
      <w:r w:rsidR="008C5A01" w:rsidRPr="00272EF5">
        <w:rPr>
          <w:rFonts w:ascii="Times New Roman" w:hAnsi="Times New Roman" w:cs="Times New Roman"/>
          <w:b/>
          <w:bCs/>
          <w:color w:val="000000" w:themeColor="text1"/>
        </w:rPr>
        <w:t xml:space="preserve"> (3D-2D)</w:t>
      </w:r>
    </w:p>
    <w:p w14:paraId="48B64083" w14:textId="2CFDA7FF" w:rsidR="00F218F1" w:rsidRPr="00272EF5" w:rsidRDefault="00F218F1" w:rsidP="00C17C3C">
      <w:pPr>
        <w:spacing w:line="480" w:lineRule="auto"/>
        <w:rPr>
          <w:rFonts w:ascii="Times New Roman" w:hAnsi="Times New Roman" w:cs="Times New Roman"/>
          <w:color w:val="000000" w:themeColor="text1"/>
        </w:rPr>
      </w:pPr>
      <w:r w:rsidRPr="00272EF5">
        <w:rPr>
          <w:rFonts w:ascii="Times New Roman" w:hAnsi="Times New Roman" w:cs="Times New Roman"/>
          <w:color w:val="000000" w:themeColor="text1"/>
        </w:rPr>
        <w:t>(a) Mean absolute difference total variance explained by significant principal components (3D − 2D) for each visual area, separated by left (LH) and right (RH) hemispheres. Error bars represent standard error of the mean.</w:t>
      </w:r>
    </w:p>
    <w:p w14:paraId="12D5C386" w14:textId="77777777" w:rsidR="00F218F1" w:rsidRPr="00272EF5" w:rsidRDefault="00F218F1" w:rsidP="00C17C3C">
      <w:pPr>
        <w:spacing w:line="480" w:lineRule="auto"/>
        <w:rPr>
          <w:rFonts w:ascii="Times New Roman" w:hAnsi="Times New Roman" w:cs="Times New Roman"/>
          <w:color w:val="000000" w:themeColor="text1"/>
        </w:rPr>
      </w:pPr>
      <w:r w:rsidRPr="00272EF5">
        <w:rPr>
          <w:rFonts w:ascii="Times New Roman" w:hAnsi="Times New Roman" w:cs="Times New Roman"/>
          <w:color w:val="000000" w:themeColor="text1"/>
        </w:rPr>
        <w:t>(b) Aggregated differences across early visual, ventral, and dorsal streams.</w:t>
      </w:r>
    </w:p>
    <w:p w14:paraId="241A6DD6" w14:textId="4FC76CA5" w:rsidR="00F218F1" w:rsidRPr="00272EF5" w:rsidRDefault="00F218F1" w:rsidP="00C17C3C">
      <w:pPr>
        <w:spacing w:line="480" w:lineRule="auto"/>
        <w:rPr>
          <w:rFonts w:ascii="Times New Roman" w:hAnsi="Times New Roman" w:cs="Times New Roman"/>
          <w:color w:val="000000" w:themeColor="text1"/>
        </w:rPr>
      </w:pPr>
      <w:r w:rsidRPr="00272EF5">
        <w:rPr>
          <w:rFonts w:ascii="Times New Roman" w:hAnsi="Times New Roman" w:cs="Times New Roman"/>
          <w:color w:val="000000" w:themeColor="text1"/>
        </w:rPr>
        <w:t xml:space="preserve">(c) Focused comparison of dorsal stream differences between hemispheres, showing significantly greater </w:t>
      </w:r>
      <w:r w:rsidR="008342D2" w:rsidRPr="00272EF5">
        <w:rPr>
          <w:rFonts w:ascii="Times New Roman" w:hAnsi="Times New Roman" w:cs="Times New Roman"/>
          <w:color w:val="000000" w:themeColor="text1"/>
        </w:rPr>
        <w:t xml:space="preserve">3D-2D </w:t>
      </w:r>
      <w:r w:rsidRPr="00272EF5">
        <w:rPr>
          <w:rFonts w:ascii="Times New Roman" w:hAnsi="Times New Roman" w:cs="Times New Roman"/>
          <w:color w:val="000000" w:themeColor="text1"/>
        </w:rPr>
        <w:t>differences in the right hemisphere (p &lt; 0.05).</w:t>
      </w:r>
    </w:p>
    <w:p w14:paraId="18CF1DF7" w14:textId="77777777" w:rsidR="00A274F3" w:rsidRPr="00272EF5" w:rsidRDefault="00A274F3" w:rsidP="00C17C3C">
      <w:pPr>
        <w:spacing w:line="480" w:lineRule="auto"/>
        <w:rPr>
          <w:rFonts w:ascii="Times New Roman" w:hAnsi="Times New Roman" w:cs="Times New Roman"/>
          <w:color w:val="000000" w:themeColor="text1"/>
        </w:rPr>
      </w:pPr>
    </w:p>
    <w:p w14:paraId="38236427" w14:textId="08A68714" w:rsidR="00B17326" w:rsidRPr="00272EF5" w:rsidRDefault="00B17326" w:rsidP="00C17C3C">
      <w:pPr>
        <w:spacing w:line="480" w:lineRule="auto"/>
        <w:rPr>
          <w:rFonts w:ascii="Times New Roman" w:hAnsi="Times New Roman" w:cs="Times New Roman"/>
          <w:b/>
          <w:bCs/>
          <w:color w:val="000000" w:themeColor="text1"/>
        </w:rPr>
      </w:pPr>
      <w:r w:rsidRPr="00272EF5">
        <w:rPr>
          <w:rFonts w:ascii="Times New Roman" w:hAnsi="Times New Roman" w:cs="Times New Roman"/>
          <w:b/>
          <w:bCs/>
          <w:noProof/>
          <w:color w:val="000000" w:themeColor="text1"/>
        </w:rPr>
        <w:drawing>
          <wp:inline distT="0" distB="0" distL="0" distR="0" wp14:anchorId="0959DB76" wp14:editId="55E25C6B">
            <wp:extent cx="5290441" cy="2107096"/>
            <wp:effectExtent l="0" t="0" r="5715" b="1270"/>
            <wp:docPr id="117544422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27970" cy="2122043"/>
                    </a:xfrm>
                    <a:prstGeom prst="rect">
                      <a:avLst/>
                    </a:prstGeom>
                    <a:noFill/>
                  </pic:spPr>
                </pic:pic>
              </a:graphicData>
            </a:graphic>
          </wp:inline>
        </w:drawing>
      </w:r>
    </w:p>
    <w:p w14:paraId="4D7586C5" w14:textId="77777777" w:rsidR="00F218F1" w:rsidRPr="00272EF5" w:rsidRDefault="00F218F1" w:rsidP="00C17C3C">
      <w:pPr>
        <w:spacing w:line="480" w:lineRule="auto"/>
        <w:rPr>
          <w:rFonts w:ascii="Times New Roman" w:hAnsi="Times New Roman" w:cs="Times New Roman"/>
          <w:b/>
          <w:bCs/>
          <w:color w:val="000000" w:themeColor="text1"/>
        </w:rPr>
      </w:pPr>
    </w:p>
    <w:p w14:paraId="07F214C8" w14:textId="77777777" w:rsidR="00300517" w:rsidRDefault="00300517" w:rsidP="00C17C3C">
      <w:pPr>
        <w:spacing w:line="480" w:lineRule="auto"/>
        <w:rPr>
          <w:rFonts w:ascii="Times New Roman" w:hAnsi="Times New Roman" w:cs="Times New Roman"/>
          <w:color w:val="000000" w:themeColor="text1"/>
        </w:rPr>
      </w:pPr>
    </w:p>
    <w:p w14:paraId="0B971924" w14:textId="77777777" w:rsidR="00D10375" w:rsidRDefault="00D10375" w:rsidP="00C17C3C">
      <w:pPr>
        <w:spacing w:line="480" w:lineRule="auto"/>
        <w:rPr>
          <w:rFonts w:ascii="Times New Roman" w:hAnsi="Times New Roman" w:cs="Times New Roman"/>
          <w:color w:val="000000" w:themeColor="text1"/>
        </w:rPr>
      </w:pPr>
    </w:p>
    <w:p w14:paraId="71227250" w14:textId="77777777" w:rsidR="00D10375" w:rsidRDefault="00D10375" w:rsidP="00C17C3C">
      <w:pPr>
        <w:spacing w:line="480" w:lineRule="auto"/>
        <w:rPr>
          <w:rFonts w:ascii="Times New Roman" w:hAnsi="Times New Roman" w:cs="Times New Roman"/>
          <w:color w:val="000000" w:themeColor="text1"/>
        </w:rPr>
      </w:pPr>
    </w:p>
    <w:p w14:paraId="75CC7174" w14:textId="77777777" w:rsidR="00D10375" w:rsidRDefault="00D10375" w:rsidP="00C17C3C">
      <w:pPr>
        <w:spacing w:line="480" w:lineRule="auto"/>
        <w:rPr>
          <w:rFonts w:ascii="Times New Roman" w:hAnsi="Times New Roman" w:cs="Times New Roman"/>
          <w:b/>
          <w:bCs/>
          <w:color w:val="000000" w:themeColor="text1"/>
        </w:rPr>
      </w:pPr>
    </w:p>
    <w:p w14:paraId="162B55BC" w14:textId="77777777" w:rsidR="00300517" w:rsidRDefault="00300517" w:rsidP="00C17C3C">
      <w:pPr>
        <w:spacing w:line="480" w:lineRule="auto"/>
        <w:rPr>
          <w:rFonts w:ascii="Times New Roman" w:hAnsi="Times New Roman" w:cs="Times New Roman"/>
          <w:b/>
          <w:bCs/>
          <w:color w:val="000000" w:themeColor="text1"/>
        </w:rPr>
      </w:pPr>
    </w:p>
    <w:p w14:paraId="5AB91F8A" w14:textId="77777777" w:rsidR="00300517" w:rsidRDefault="00300517" w:rsidP="00C17C3C">
      <w:pPr>
        <w:spacing w:line="480" w:lineRule="auto"/>
        <w:rPr>
          <w:rFonts w:ascii="Times New Roman" w:hAnsi="Times New Roman" w:cs="Times New Roman"/>
          <w:b/>
          <w:bCs/>
          <w:color w:val="000000" w:themeColor="text1"/>
        </w:rPr>
      </w:pPr>
    </w:p>
    <w:p w14:paraId="7C18FC6C" w14:textId="77777777" w:rsidR="00300517" w:rsidRDefault="00300517" w:rsidP="00C17C3C">
      <w:pPr>
        <w:spacing w:line="480" w:lineRule="auto"/>
        <w:rPr>
          <w:rFonts w:ascii="Times New Roman" w:hAnsi="Times New Roman" w:cs="Times New Roman"/>
          <w:b/>
          <w:bCs/>
          <w:color w:val="000000" w:themeColor="text1"/>
        </w:rPr>
      </w:pPr>
    </w:p>
    <w:p w14:paraId="2F69E8B7" w14:textId="77777777" w:rsidR="00300517" w:rsidRDefault="00300517" w:rsidP="00C17C3C">
      <w:pPr>
        <w:spacing w:line="480" w:lineRule="auto"/>
        <w:rPr>
          <w:rFonts w:ascii="Times New Roman" w:hAnsi="Times New Roman" w:cs="Times New Roman"/>
          <w:b/>
          <w:bCs/>
          <w:color w:val="000000" w:themeColor="text1"/>
        </w:rPr>
      </w:pPr>
    </w:p>
    <w:p w14:paraId="7265F5CC" w14:textId="77777777" w:rsidR="00300517" w:rsidRDefault="00300517" w:rsidP="00C17C3C">
      <w:pPr>
        <w:spacing w:line="480" w:lineRule="auto"/>
        <w:rPr>
          <w:rFonts w:ascii="Times New Roman" w:hAnsi="Times New Roman" w:cs="Times New Roman"/>
          <w:b/>
          <w:bCs/>
          <w:color w:val="000000" w:themeColor="text1"/>
        </w:rPr>
      </w:pPr>
    </w:p>
    <w:p w14:paraId="55870A39" w14:textId="77777777" w:rsidR="00300517" w:rsidRDefault="00300517" w:rsidP="00C17C3C">
      <w:pPr>
        <w:spacing w:line="480" w:lineRule="auto"/>
        <w:rPr>
          <w:rFonts w:ascii="Times New Roman" w:hAnsi="Times New Roman" w:cs="Times New Roman"/>
          <w:b/>
          <w:bCs/>
          <w:color w:val="000000" w:themeColor="text1"/>
        </w:rPr>
      </w:pPr>
    </w:p>
    <w:p w14:paraId="709D7E35" w14:textId="77777777" w:rsidR="00300517" w:rsidRDefault="00300517" w:rsidP="00C17C3C">
      <w:pPr>
        <w:spacing w:line="480" w:lineRule="auto"/>
        <w:rPr>
          <w:rFonts w:ascii="Times New Roman" w:hAnsi="Times New Roman" w:cs="Times New Roman"/>
          <w:b/>
          <w:bCs/>
          <w:color w:val="000000" w:themeColor="text1"/>
        </w:rPr>
      </w:pPr>
    </w:p>
    <w:p w14:paraId="3E1758BE" w14:textId="77777777" w:rsidR="00300517" w:rsidRDefault="00300517" w:rsidP="00C17C3C">
      <w:pPr>
        <w:spacing w:line="480" w:lineRule="auto"/>
        <w:rPr>
          <w:rFonts w:ascii="Times New Roman" w:hAnsi="Times New Roman" w:cs="Times New Roman"/>
          <w:b/>
          <w:bCs/>
          <w:color w:val="000000" w:themeColor="text1"/>
        </w:rPr>
      </w:pPr>
    </w:p>
    <w:p w14:paraId="3CF41120" w14:textId="77777777" w:rsidR="00300517" w:rsidRDefault="00300517" w:rsidP="00C17C3C">
      <w:pPr>
        <w:spacing w:line="480" w:lineRule="auto"/>
        <w:rPr>
          <w:rFonts w:ascii="Times New Roman" w:hAnsi="Times New Roman" w:cs="Times New Roman"/>
          <w:b/>
          <w:bCs/>
          <w:color w:val="000000" w:themeColor="text1"/>
        </w:rPr>
      </w:pPr>
    </w:p>
    <w:p w14:paraId="497ED90D" w14:textId="77777777" w:rsidR="00300517" w:rsidRDefault="00300517" w:rsidP="00C17C3C">
      <w:pPr>
        <w:spacing w:line="480" w:lineRule="auto"/>
        <w:rPr>
          <w:rFonts w:ascii="Times New Roman" w:hAnsi="Times New Roman" w:cs="Times New Roman"/>
          <w:b/>
          <w:bCs/>
          <w:color w:val="000000" w:themeColor="text1"/>
        </w:rPr>
      </w:pPr>
    </w:p>
    <w:p w14:paraId="62337305" w14:textId="77777777" w:rsidR="00300517" w:rsidRDefault="00300517" w:rsidP="00C17C3C">
      <w:pPr>
        <w:spacing w:line="480" w:lineRule="auto"/>
        <w:rPr>
          <w:rFonts w:ascii="Times New Roman" w:hAnsi="Times New Roman" w:cs="Times New Roman"/>
          <w:b/>
          <w:bCs/>
          <w:color w:val="000000" w:themeColor="text1"/>
        </w:rPr>
      </w:pPr>
    </w:p>
    <w:p w14:paraId="16DD7AE9" w14:textId="77777777" w:rsidR="00300517" w:rsidRPr="00272EF5" w:rsidRDefault="00300517" w:rsidP="00C17C3C">
      <w:pPr>
        <w:spacing w:line="480" w:lineRule="auto"/>
        <w:rPr>
          <w:rFonts w:ascii="Times New Roman" w:hAnsi="Times New Roman" w:cs="Times New Roman"/>
          <w:b/>
          <w:bCs/>
          <w:color w:val="000000" w:themeColor="text1"/>
        </w:rPr>
      </w:pPr>
    </w:p>
    <w:p w14:paraId="0B972538" w14:textId="0361D74E" w:rsidR="0047100F" w:rsidRPr="00272EF5" w:rsidRDefault="0047100F" w:rsidP="00C17C3C">
      <w:pPr>
        <w:spacing w:line="480" w:lineRule="auto"/>
        <w:rPr>
          <w:rFonts w:ascii="Times New Roman" w:hAnsi="Times New Roman" w:cs="Times New Roman"/>
          <w:b/>
          <w:color w:val="000000" w:themeColor="text1"/>
        </w:rPr>
      </w:pPr>
      <w:r w:rsidRPr="00272EF5">
        <w:rPr>
          <w:rFonts w:ascii="Times New Roman" w:hAnsi="Times New Roman" w:cs="Times New Roman"/>
          <w:b/>
          <w:color w:val="000000" w:themeColor="text1"/>
        </w:rPr>
        <w:t>Table1. Region-wise comparison of functional components</w:t>
      </w:r>
      <w:r w:rsidR="00126EDB">
        <w:rPr>
          <w:rFonts w:ascii="Times New Roman" w:hAnsi="Times New Roman" w:cs="Times New Roman"/>
          <w:b/>
          <w:color w:val="000000" w:themeColor="text1"/>
        </w:rPr>
        <w:t xml:space="preserve"> per searchlight</w:t>
      </w:r>
      <w:r w:rsidRPr="00272EF5">
        <w:rPr>
          <w:rFonts w:ascii="Times New Roman" w:hAnsi="Times New Roman" w:cs="Times New Roman"/>
          <w:b/>
          <w:color w:val="000000" w:themeColor="text1"/>
        </w:rPr>
        <w:t xml:space="preserve"> between 3D and 2D movie</w:t>
      </w:r>
    </w:p>
    <w:p w14:paraId="407B90FD" w14:textId="77777777" w:rsidR="0047100F" w:rsidRPr="00D7478D" w:rsidRDefault="0047100F" w:rsidP="00C17C3C">
      <w:pPr>
        <w:spacing w:line="480" w:lineRule="auto"/>
        <w:rPr>
          <w:rFonts w:ascii="Times New Roman" w:hAnsi="Times New Roman" w:cs="Times New Roman"/>
          <w:bCs/>
          <w:i/>
          <w:iCs/>
          <w:color w:val="000000" w:themeColor="text1"/>
        </w:rPr>
      </w:pPr>
      <w:r w:rsidRPr="00D7478D">
        <w:rPr>
          <w:rFonts w:ascii="Times New Roman" w:hAnsi="Times New Roman" w:cs="Times New Roman"/>
          <w:bCs/>
          <w:i/>
          <w:iCs/>
          <w:color w:val="000000" w:themeColor="text1"/>
        </w:rPr>
        <w:t xml:space="preserve">Mean number of significant principal components for searchlights center located in each ROI during 3D and 2D movie viewing conditions, reported separately for the left (top) and right (bottom) hemispheres. </w:t>
      </w:r>
    </w:p>
    <w:p w14:paraId="5F7603DD" w14:textId="77777777" w:rsidR="0047100F" w:rsidRPr="00D7478D" w:rsidRDefault="0047100F" w:rsidP="00C17C3C">
      <w:pPr>
        <w:spacing w:line="480" w:lineRule="auto"/>
        <w:rPr>
          <w:rFonts w:ascii="Times New Roman" w:hAnsi="Times New Roman" w:cs="Times New Roman"/>
          <w:bCs/>
          <w:i/>
          <w:iCs/>
          <w:color w:val="000000" w:themeColor="text1"/>
        </w:rPr>
      </w:pPr>
      <w:r w:rsidRPr="00D7478D">
        <w:rPr>
          <w:rFonts w:ascii="Times New Roman" w:hAnsi="Times New Roman" w:cs="Times New Roman"/>
          <w:bCs/>
          <w:i/>
          <w:iCs/>
          <w:color w:val="000000" w:themeColor="text1"/>
        </w:rPr>
        <w:t xml:space="preserve">Results show the mean ± 95% confidence interval, along with the t-statistics and significance levels from paired-sample t-tests. </w:t>
      </w:r>
    </w:p>
    <w:p w14:paraId="4D7F19D7" w14:textId="77777777" w:rsidR="0047100F" w:rsidRPr="00D7478D" w:rsidRDefault="0047100F" w:rsidP="00C17C3C">
      <w:pPr>
        <w:spacing w:line="480" w:lineRule="auto"/>
        <w:rPr>
          <w:rFonts w:ascii="Times New Roman" w:hAnsi="Times New Roman" w:cs="Times New Roman"/>
          <w:bCs/>
          <w:i/>
          <w:iCs/>
          <w:color w:val="000000" w:themeColor="text1"/>
        </w:rPr>
      </w:pPr>
      <w:r w:rsidRPr="00D7478D">
        <w:rPr>
          <w:rFonts w:ascii="Times New Roman" w:hAnsi="Times New Roman" w:cs="Times New Roman"/>
          <w:bCs/>
          <w:i/>
          <w:iCs/>
          <w:color w:val="000000" w:themeColor="text1"/>
        </w:rPr>
        <w:t xml:space="preserve">*** indicates p &lt; 0.05; ns = not significant. </w:t>
      </w:r>
    </w:p>
    <w:p w14:paraId="200F1DCE" w14:textId="77777777" w:rsidR="0047100F" w:rsidRPr="00D7478D" w:rsidRDefault="0047100F" w:rsidP="00C17C3C">
      <w:pPr>
        <w:spacing w:line="480" w:lineRule="auto"/>
        <w:rPr>
          <w:rFonts w:ascii="Times New Roman" w:hAnsi="Times New Roman" w:cs="Times New Roman"/>
          <w:bCs/>
          <w:i/>
          <w:iCs/>
          <w:color w:val="000000" w:themeColor="text1"/>
        </w:rPr>
      </w:pPr>
      <w:r w:rsidRPr="00D7478D">
        <w:rPr>
          <w:rFonts w:ascii="Times New Roman" w:hAnsi="Times New Roman" w:cs="Times New Roman"/>
          <w:bCs/>
          <w:i/>
          <w:iCs/>
          <w:color w:val="000000" w:themeColor="text1"/>
        </w:rPr>
        <w:t>The number of nodes/searchlights within each ROI is also reported.</w:t>
      </w:r>
    </w:p>
    <w:p w14:paraId="1BE2D5A8" w14:textId="7F07161B" w:rsidR="00F218F1" w:rsidRPr="00922FE8" w:rsidRDefault="00C17C3C" w:rsidP="00C17C3C">
      <w:pPr>
        <w:spacing w:line="480" w:lineRule="auto"/>
        <w:rPr>
          <w:rFonts w:ascii="Times New Roman" w:hAnsi="Times New Roman" w:cs="Times New Roman"/>
          <w:b/>
          <w:bCs/>
          <w:color w:val="000000" w:themeColor="text1"/>
          <w:lang w:val="en-CA"/>
        </w:rPr>
      </w:pPr>
      <w:r w:rsidRPr="00C17C3C">
        <w:rPr>
          <w:noProof/>
        </w:rPr>
        <w:drawing>
          <wp:inline distT="0" distB="0" distL="0" distR="0" wp14:anchorId="1290F721" wp14:editId="3E3455A2">
            <wp:extent cx="5274310" cy="7551420"/>
            <wp:effectExtent l="0" t="0" r="2540" b="0"/>
            <wp:docPr id="191027924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7551420"/>
                    </a:xfrm>
                    <a:prstGeom prst="rect">
                      <a:avLst/>
                    </a:prstGeom>
                    <a:noFill/>
                    <a:ln>
                      <a:noFill/>
                    </a:ln>
                  </pic:spPr>
                </pic:pic>
              </a:graphicData>
            </a:graphic>
          </wp:inline>
        </w:drawing>
      </w:r>
    </w:p>
    <w:p w14:paraId="434A8FC1" w14:textId="5A0BC545" w:rsidR="00935256" w:rsidRPr="00272EF5" w:rsidRDefault="00570965" w:rsidP="00C17C3C">
      <w:pPr>
        <w:spacing w:line="480" w:lineRule="auto"/>
        <w:rPr>
          <w:rFonts w:ascii="Times New Roman" w:hAnsi="Times New Roman" w:cs="Times New Roman"/>
          <w:b/>
          <w:bCs/>
          <w:color w:val="000000" w:themeColor="text1"/>
        </w:rPr>
      </w:pPr>
      <w:r w:rsidRPr="00272EF5">
        <w:rPr>
          <w:rFonts w:ascii="Times New Roman" w:hAnsi="Times New Roman" w:cs="Times New Roman" w:hint="eastAsia"/>
          <w:b/>
          <w:bCs/>
          <w:color w:val="000000" w:themeColor="text1"/>
        </w:rPr>
        <w:t>D</w:t>
      </w:r>
      <w:r w:rsidRPr="00272EF5">
        <w:rPr>
          <w:rFonts w:ascii="Times New Roman" w:hAnsi="Times New Roman" w:cs="Times New Roman"/>
          <w:b/>
          <w:bCs/>
          <w:color w:val="000000" w:themeColor="text1"/>
        </w:rPr>
        <w:t>iscussion</w:t>
      </w:r>
    </w:p>
    <w:p w14:paraId="5C619B3C" w14:textId="7B5434A9" w:rsidR="006D3D46" w:rsidRPr="00272EF5" w:rsidRDefault="00C64DC5" w:rsidP="00C17C3C">
      <w:pPr>
        <w:spacing w:line="480" w:lineRule="auto"/>
        <w:ind w:firstLine="420"/>
        <w:rPr>
          <w:rFonts w:ascii="Times New Roman" w:hAnsi="Times New Roman" w:cs="Times New Roman"/>
          <w:color w:val="000000" w:themeColor="text1"/>
        </w:rPr>
      </w:pPr>
      <w:r w:rsidRPr="00C64DC5">
        <w:rPr>
          <w:rFonts w:ascii="Times New Roman" w:hAnsi="Times New Roman" w:cs="Times New Roman"/>
          <w:color w:val="000000" w:themeColor="text1"/>
        </w:rPr>
        <w:t xml:space="preserve">Prior research on stereoscopic visual processing has largely focused on identifying the brain regions activated by depth cues using univariate analyses or functional connectivity measures. These approaches have consistently implicated both early visual areas (e.g., V1–V3) and higher-level dorsal stream regions such as V3A, V7, and the intraparietal sulcus (Likova &amp; Tyler, 2007; Preston et al., 2008; Minini et al., 2010), as well as ventral areas like the lateral occipital cortex (LO) involved in object-level depth perception. More recent studies </w:t>
      </w:r>
      <w:r w:rsidRPr="00272EF5">
        <w:rPr>
          <w:rFonts w:ascii="Times New Roman" w:hAnsi="Times New Roman" w:cs="Times New Roman"/>
          <w:color w:val="000000" w:themeColor="text1"/>
        </w:rPr>
        <w:t>revealed</w:t>
      </w:r>
      <w:r w:rsidRPr="00C64DC5">
        <w:rPr>
          <w:rFonts w:ascii="Times New Roman" w:hAnsi="Times New Roman" w:cs="Times New Roman"/>
          <w:color w:val="000000" w:themeColor="text1"/>
        </w:rPr>
        <w:t xml:space="preserve"> that 3D stimuli can enhance cross-brain alignment and coordination (Hasson et al., 2004; Zhang &amp; Farivar, 2020). However, these methods are limited in their ability to characterize the internal representational richness within individual regions. In this study, we addressed this gap by applying a whole-brain searchlight PCA approach to estimate the functional dimensionality and engagement levels of cortical responses. </w:t>
      </w:r>
      <w:r w:rsidR="00761384">
        <w:rPr>
          <w:rFonts w:ascii="Times New Roman" w:hAnsi="Times New Roman" w:cs="Times New Roman"/>
          <w:color w:val="000000" w:themeColor="text1"/>
        </w:rPr>
        <w:t>W</w:t>
      </w:r>
      <w:r w:rsidR="00761384" w:rsidRPr="00761384">
        <w:rPr>
          <w:rFonts w:ascii="Times New Roman" w:hAnsi="Times New Roman" w:cs="Times New Roman" w:hint="eastAsia"/>
          <w:color w:val="000000" w:themeColor="text1"/>
        </w:rPr>
        <w:t>e</w:t>
      </w:r>
      <w:r w:rsidR="00761384" w:rsidRPr="00761384">
        <w:rPr>
          <w:rFonts w:ascii="Times New Roman" w:hAnsi="Times New Roman" w:cs="Times New Roman"/>
          <w:color w:val="000000" w:themeColor="text1"/>
        </w:rPr>
        <w:t xml:space="preserve"> employed a visually rich, naturalistic stimulus presented under both 2D and 3D viewing conditions and collected</w:t>
      </w:r>
      <w:r w:rsidR="00761384">
        <w:rPr>
          <w:rFonts w:ascii="Times New Roman" w:hAnsi="Times New Roman" w:cs="Times New Roman"/>
          <w:color w:val="000000" w:themeColor="text1"/>
        </w:rPr>
        <w:t xml:space="preserve"> fMRI</w:t>
      </w:r>
      <w:r w:rsidR="00761384" w:rsidRPr="00761384">
        <w:rPr>
          <w:rFonts w:ascii="Times New Roman" w:hAnsi="Times New Roman" w:cs="Times New Roman"/>
          <w:color w:val="000000" w:themeColor="text1"/>
        </w:rPr>
        <w:t xml:space="preserve"> data from a large sample of participant</w:t>
      </w:r>
      <w:r w:rsidR="00761384">
        <w:rPr>
          <w:rFonts w:ascii="Times New Roman" w:hAnsi="Times New Roman" w:cs="Times New Roman"/>
          <w:color w:val="000000" w:themeColor="text1"/>
        </w:rPr>
        <w:t>s</w:t>
      </w:r>
      <w:r w:rsidR="00761384" w:rsidRPr="00761384">
        <w:rPr>
          <w:rFonts w:ascii="Times New Roman" w:hAnsi="Times New Roman" w:cs="Times New Roman"/>
          <w:color w:val="000000" w:themeColor="text1"/>
        </w:rPr>
        <w:t xml:space="preserve"> (N </w:t>
      </w:r>
      <w:r w:rsidR="00761384">
        <w:rPr>
          <w:rFonts w:ascii="Times New Roman" w:hAnsi="Times New Roman" w:cs="Times New Roman"/>
          <w:color w:val="000000" w:themeColor="text1"/>
        </w:rPr>
        <w:t>=</w:t>
      </w:r>
      <w:r w:rsidR="00761384" w:rsidRPr="00761384">
        <w:rPr>
          <w:rFonts w:ascii="Times New Roman" w:hAnsi="Times New Roman" w:cs="Times New Roman"/>
          <w:color w:val="000000" w:themeColor="text1"/>
        </w:rPr>
        <w:t xml:space="preserve"> </w:t>
      </w:r>
      <w:r w:rsidR="00761384">
        <w:rPr>
          <w:rFonts w:ascii="Times New Roman" w:hAnsi="Times New Roman" w:cs="Times New Roman"/>
          <w:color w:val="000000" w:themeColor="text1"/>
        </w:rPr>
        <w:t>55)</w:t>
      </w:r>
      <w:r w:rsidR="00761384" w:rsidRPr="00761384">
        <w:rPr>
          <w:rFonts w:ascii="Times New Roman" w:hAnsi="Times New Roman" w:cs="Times New Roman"/>
          <w:color w:val="000000" w:themeColor="text1"/>
        </w:rPr>
        <w:t>, and analyses were conducted using stringent statistical methods with minimal underlying assumptions (Nichols &amp; Hayasaka, 2003). To reduce the influence of top-down cognitive factors, the stimulus was designed to be perceptually engaging but lacked narrative content, and participants maintained central fixation to ensure experimental consistency (Naci et al., 2014; Lu et al., 2016).</w:t>
      </w:r>
    </w:p>
    <w:p w14:paraId="5B2B0494" w14:textId="44CA36FE" w:rsidR="006D3D46" w:rsidRPr="00272EF5" w:rsidRDefault="006D3D46" w:rsidP="00C17C3C">
      <w:pPr>
        <w:spacing w:line="480" w:lineRule="auto"/>
        <w:rPr>
          <w:rFonts w:ascii="Times New Roman" w:hAnsi="Times New Roman" w:cs="Times New Roman"/>
          <w:b/>
          <w:bCs/>
          <w:color w:val="000000" w:themeColor="text1"/>
        </w:rPr>
      </w:pPr>
      <w:r w:rsidRPr="00272EF5">
        <w:rPr>
          <w:rFonts w:ascii="Times New Roman" w:hAnsi="Times New Roman" w:cs="Times New Roman" w:hint="eastAsia"/>
          <w:b/>
          <w:bCs/>
          <w:color w:val="000000" w:themeColor="text1"/>
        </w:rPr>
        <w:t>3</w:t>
      </w:r>
      <w:r w:rsidRPr="00272EF5">
        <w:rPr>
          <w:rFonts w:ascii="Times New Roman" w:hAnsi="Times New Roman" w:cs="Times New Roman"/>
          <w:b/>
          <w:bCs/>
          <w:color w:val="000000" w:themeColor="text1"/>
        </w:rPr>
        <w:t xml:space="preserve">D movie viewing </w:t>
      </w:r>
      <w:r w:rsidR="007E3593" w:rsidRPr="00272EF5">
        <w:rPr>
          <w:rFonts w:ascii="Times New Roman" w:hAnsi="Times New Roman" w:cs="Times New Roman"/>
          <w:b/>
          <w:bCs/>
          <w:color w:val="000000" w:themeColor="text1"/>
        </w:rPr>
        <w:t xml:space="preserve">elicits </w:t>
      </w:r>
      <w:r w:rsidR="00763316" w:rsidRPr="00272EF5">
        <w:rPr>
          <w:rFonts w:ascii="Times New Roman" w:hAnsi="Times New Roman" w:cs="Times New Roman"/>
          <w:b/>
          <w:bCs/>
          <w:color w:val="000000" w:themeColor="text1"/>
        </w:rPr>
        <w:t>richer</w:t>
      </w:r>
      <w:r w:rsidR="007E3593" w:rsidRPr="00272EF5">
        <w:rPr>
          <w:rFonts w:ascii="Times New Roman" w:hAnsi="Times New Roman" w:cs="Times New Roman"/>
          <w:b/>
          <w:bCs/>
          <w:color w:val="000000" w:themeColor="text1"/>
        </w:rPr>
        <w:t xml:space="preserve"> representational </w:t>
      </w:r>
      <w:r w:rsidR="009A13A4" w:rsidRPr="00272EF5">
        <w:rPr>
          <w:rFonts w:ascii="Times New Roman" w:hAnsi="Times New Roman" w:cs="Times New Roman"/>
          <w:b/>
          <w:bCs/>
          <w:color w:val="000000" w:themeColor="text1"/>
        </w:rPr>
        <w:t>structure.</w:t>
      </w:r>
    </w:p>
    <w:p w14:paraId="3E68DF9D" w14:textId="0D6B4143" w:rsidR="00822C9A" w:rsidRPr="00272EF5" w:rsidRDefault="00996B7C" w:rsidP="00C17C3C">
      <w:pPr>
        <w:spacing w:line="480" w:lineRule="auto"/>
        <w:ind w:firstLine="420"/>
        <w:rPr>
          <w:rFonts w:ascii="Times New Roman" w:hAnsi="Times New Roman" w:cs="Times New Roman"/>
          <w:color w:val="000000" w:themeColor="text1"/>
        </w:rPr>
      </w:pPr>
      <w:r w:rsidRPr="00996B7C">
        <w:rPr>
          <w:rFonts w:ascii="Times New Roman" w:hAnsi="Times New Roman" w:cs="Times New Roman"/>
          <w:color w:val="000000" w:themeColor="text1"/>
        </w:rPr>
        <w:t xml:space="preserve">A core finding from our study is that the </w:t>
      </w:r>
      <w:r w:rsidR="002F20A9" w:rsidRPr="00272EF5">
        <w:rPr>
          <w:rFonts w:ascii="Times New Roman" w:hAnsi="Times New Roman" w:cs="Times New Roman"/>
          <w:color w:val="000000" w:themeColor="text1"/>
        </w:rPr>
        <w:t>functional complexity</w:t>
      </w:r>
      <w:r w:rsidRPr="00996B7C">
        <w:rPr>
          <w:rFonts w:ascii="Times New Roman" w:hAnsi="Times New Roman" w:cs="Times New Roman"/>
          <w:color w:val="000000" w:themeColor="text1"/>
        </w:rPr>
        <w:t xml:space="preserve"> is not static—it varies systematically by viewing condition</w:t>
      </w:r>
      <w:r w:rsidRPr="00272EF5">
        <w:rPr>
          <w:rFonts w:ascii="Times New Roman" w:hAnsi="Times New Roman" w:cs="Times New Roman"/>
          <w:color w:val="000000" w:themeColor="text1"/>
        </w:rPr>
        <w:t>.</w:t>
      </w:r>
      <w:r w:rsidRPr="00996B7C">
        <w:rPr>
          <w:rFonts w:ascii="Times New Roman" w:hAnsi="Times New Roman" w:cs="Times New Roman"/>
          <w:color w:val="000000" w:themeColor="text1"/>
        </w:rPr>
        <w:t xml:space="preserve"> 3D movie viewing elicited a greater number of significant components and higher total variance explained compared to 2D, indicating enhanced representational complexity and stronger engagement.</w:t>
      </w:r>
    </w:p>
    <w:p w14:paraId="2424D3C9" w14:textId="331B6CA7" w:rsidR="00537FF4" w:rsidRPr="00272EF5" w:rsidRDefault="00C70E76"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T</w:t>
      </w:r>
      <w:r w:rsidR="00E60FDA" w:rsidRPr="00272EF5">
        <w:rPr>
          <w:rFonts w:ascii="Times New Roman" w:hAnsi="Times New Roman" w:cs="Times New Roman"/>
          <w:color w:val="000000" w:themeColor="text1"/>
        </w:rPr>
        <w:t xml:space="preserve">he enhancement in functional complexity and </w:t>
      </w:r>
      <w:r w:rsidR="002F20A9">
        <w:rPr>
          <w:rFonts w:ascii="Times New Roman" w:hAnsi="Times New Roman" w:cs="Times New Roman"/>
          <w:color w:val="000000" w:themeColor="text1"/>
        </w:rPr>
        <w:t>engagement</w:t>
      </w:r>
      <w:r w:rsidR="00E60FDA" w:rsidRPr="00272EF5">
        <w:rPr>
          <w:rFonts w:ascii="Times New Roman" w:hAnsi="Times New Roman" w:cs="Times New Roman"/>
          <w:color w:val="000000" w:themeColor="text1"/>
        </w:rPr>
        <w:t xml:space="preserve"> is not confined to a single pathway. Most visual regions—across </w:t>
      </w:r>
      <w:r w:rsidR="00996B7C" w:rsidRPr="00272EF5">
        <w:rPr>
          <w:rFonts w:ascii="Times New Roman" w:hAnsi="Times New Roman" w:cs="Times New Roman"/>
          <w:color w:val="000000" w:themeColor="text1"/>
        </w:rPr>
        <w:t>early,</w:t>
      </w:r>
      <w:r w:rsidR="000E69AF" w:rsidRPr="00272EF5">
        <w:rPr>
          <w:rFonts w:ascii="Times New Roman" w:hAnsi="Times New Roman" w:cs="Times New Roman"/>
          <w:color w:val="000000" w:themeColor="text1"/>
        </w:rPr>
        <w:t xml:space="preserve"> </w:t>
      </w:r>
      <w:r w:rsidR="00E44964" w:rsidRPr="00272EF5">
        <w:rPr>
          <w:rFonts w:ascii="Times New Roman" w:hAnsi="Times New Roman" w:cs="Times New Roman"/>
          <w:color w:val="000000" w:themeColor="text1"/>
        </w:rPr>
        <w:t>ventral,</w:t>
      </w:r>
      <w:r w:rsidR="00292D57" w:rsidRPr="00272EF5">
        <w:rPr>
          <w:rFonts w:ascii="Times New Roman" w:hAnsi="Times New Roman" w:cs="Times New Roman"/>
          <w:color w:val="000000" w:themeColor="text1"/>
        </w:rPr>
        <w:t xml:space="preserve"> and </w:t>
      </w:r>
      <w:r w:rsidR="000E69AF" w:rsidRPr="00272EF5">
        <w:rPr>
          <w:rFonts w:ascii="Times New Roman" w:hAnsi="Times New Roman" w:cs="Times New Roman"/>
          <w:color w:val="000000" w:themeColor="text1"/>
        </w:rPr>
        <w:t>dorsal</w:t>
      </w:r>
      <w:r w:rsidR="00292D57" w:rsidRPr="00272EF5">
        <w:rPr>
          <w:rFonts w:ascii="Times New Roman" w:hAnsi="Times New Roman" w:cs="Times New Roman"/>
          <w:color w:val="000000" w:themeColor="text1"/>
        </w:rPr>
        <w:t xml:space="preserve"> regions, </w:t>
      </w:r>
      <w:r w:rsidR="00E60FDA" w:rsidRPr="00272EF5">
        <w:rPr>
          <w:rFonts w:ascii="Times New Roman" w:hAnsi="Times New Roman" w:cs="Times New Roman"/>
          <w:color w:val="000000" w:themeColor="text1"/>
        </w:rPr>
        <w:t xml:space="preserve">show more </w:t>
      </w:r>
      <w:r w:rsidR="00D95658" w:rsidRPr="00272EF5">
        <w:rPr>
          <w:rFonts w:ascii="Times New Roman" w:hAnsi="Times New Roman" w:cs="Times New Roman"/>
          <w:color w:val="000000" w:themeColor="text1"/>
        </w:rPr>
        <w:t>functional components</w:t>
      </w:r>
      <w:r w:rsidR="00E60FDA" w:rsidRPr="00272EF5">
        <w:rPr>
          <w:rFonts w:ascii="Times New Roman" w:hAnsi="Times New Roman" w:cs="Times New Roman"/>
          <w:color w:val="000000" w:themeColor="text1"/>
        </w:rPr>
        <w:t xml:space="preserve"> under 3D viewing than 2D. </w:t>
      </w:r>
      <w:r w:rsidR="00705060" w:rsidRPr="00272EF5">
        <w:rPr>
          <w:rFonts w:ascii="Times New Roman" w:hAnsi="Times New Roman" w:cs="Times New Roman"/>
          <w:color w:val="000000" w:themeColor="text1"/>
        </w:rPr>
        <w:t xml:space="preserve">This broader engagement implies that stereoscopic information percolates across the entire visual hierarchy, affecting how scenes are processed at multiple levels. From early visual areas to higher-order regions, evidence </w:t>
      </w:r>
      <w:r w:rsidR="00BB2257" w:rsidRPr="00272EF5">
        <w:rPr>
          <w:rFonts w:ascii="Times New Roman" w:hAnsi="Times New Roman" w:cs="Times New Roman"/>
          <w:color w:val="000000" w:themeColor="text1"/>
        </w:rPr>
        <w:t xml:space="preserve">showed </w:t>
      </w:r>
      <w:r w:rsidR="00705060" w:rsidRPr="00272EF5">
        <w:rPr>
          <w:rFonts w:ascii="Times New Roman" w:hAnsi="Times New Roman" w:cs="Times New Roman"/>
          <w:color w:val="000000" w:themeColor="text1"/>
        </w:rPr>
        <w:t xml:space="preserve">that the representational structure </w:t>
      </w:r>
      <w:r w:rsidR="00DA3B36" w:rsidRPr="00272EF5">
        <w:rPr>
          <w:rFonts w:ascii="Times New Roman" w:hAnsi="Times New Roman" w:cs="Times New Roman"/>
          <w:color w:val="000000" w:themeColor="text1"/>
        </w:rPr>
        <w:t xml:space="preserve">across visual cortex </w:t>
      </w:r>
      <w:r w:rsidR="00705060" w:rsidRPr="00272EF5">
        <w:rPr>
          <w:rFonts w:ascii="Times New Roman" w:hAnsi="Times New Roman" w:cs="Times New Roman"/>
          <w:color w:val="000000" w:themeColor="text1"/>
        </w:rPr>
        <w:t>becomes richer when 3D spatial cues are available.</w:t>
      </w:r>
    </w:p>
    <w:p w14:paraId="2802AD3A" w14:textId="7FA6CE02" w:rsidR="00537FF4" w:rsidRPr="00272EF5" w:rsidRDefault="007E3593" w:rsidP="00C17C3C">
      <w:pPr>
        <w:spacing w:line="480" w:lineRule="auto"/>
        <w:rPr>
          <w:rFonts w:ascii="Times New Roman" w:hAnsi="Times New Roman" w:cs="Times New Roman"/>
          <w:b/>
          <w:bCs/>
          <w:color w:val="000000" w:themeColor="text1"/>
        </w:rPr>
      </w:pPr>
      <w:r w:rsidRPr="00272EF5">
        <w:rPr>
          <w:rFonts w:ascii="Times New Roman" w:hAnsi="Times New Roman" w:cs="Times New Roman"/>
          <w:b/>
          <w:bCs/>
          <w:color w:val="000000" w:themeColor="text1"/>
        </w:rPr>
        <w:t>D</w:t>
      </w:r>
      <w:r w:rsidR="00537FF4" w:rsidRPr="00272EF5">
        <w:rPr>
          <w:rFonts w:ascii="Times New Roman" w:hAnsi="Times New Roman" w:cs="Times New Roman"/>
          <w:b/>
          <w:bCs/>
          <w:color w:val="000000" w:themeColor="text1"/>
        </w:rPr>
        <w:t xml:space="preserve">orsal </w:t>
      </w:r>
      <w:r w:rsidR="006B0A74">
        <w:rPr>
          <w:rFonts w:ascii="Times New Roman" w:hAnsi="Times New Roman" w:cs="Times New Roman"/>
          <w:b/>
          <w:bCs/>
          <w:color w:val="000000" w:themeColor="text1"/>
        </w:rPr>
        <w:t xml:space="preserve">- </w:t>
      </w:r>
      <w:r w:rsidR="00537FF4" w:rsidRPr="00272EF5">
        <w:rPr>
          <w:rFonts w:ascii="Times New Roman" w:hAnsi="Times New Roman" w:cs="Times New Roman"/>
          <w:b/>
          <w:bCs/>
          <w:color w:val="000000" w:themeColor="text1"/>
        </w:rPr>
        <w:t xml:space="preserve">ventral </w:t>
      </w:r>
      <w:r w:rsidR="00737707" w:rsidRPr="00272EF5">
        <w:rPr>
          <w:rFonts w:ascii="Times New Roman" w:hAnsi="Times New Roman" w:cs="Times New Roman"/>
          <w:b/>
          <w:bCs/>
          <w:color w:val="000000" w:themeColor="text1"/>
        </w:rPr>
        <w:t>dissociation</w:t>
      </w:r>
      <w:r w:rsidR="006B0A74">
        <w:rPr>
          <w:rFonts w:ascii="Times New Roman" w:hAnsi="Times New Roman" w:cs="Times New Roman"/>
          <w:b/>
          <w:bCs/>
          <w:color w:val="000000" w:themeColor="text1"/>
        </w:rPr>
        <w:t xml:space="preserve"> and association</w:t>
      </w:r>
      <w:r w:rsidR="00737707" w:rsidRPr="00272EF5">
        <w:rPr>
          <w:rFonts w:ascii="Times New Roman" w:hAnsi="Times New Roman" w:cs="Times New Roman"/>
          <w:b/>
          <w:bCs/>
          <w:color w:val="000000" w:themeColor="text1"/>
        </w:rPr>
        <w:t xml:space="preserve"> in </w:t>
      </w:r>
      <w:r w:rsidR="006B0A74">
        <w:rPr>
          <w:rFonts w:ascii="Times New Roman" w:hAnsi="Times New Roman" w:cs="Times New Roman"/>
          <w:b/>
          <w:bCs/>
          <w:color w:val="000000" w:themeColor="text1"/>
        </w:rPr>
        <w:t>stereoscopic</w:t>
      </w:r>
    </w:p>
    <w:p w14:paraId="363CBD68" w14:textId="393A30C4" w:rsidR="004439E3" w:rsidRPr="00272EF5" w:rsidRDefault="00537FF4" w:rsidP="00C17C3C">
      <w:pPr>
        <w:spacing w:line="480" w:lineRule="auto"/>
        <w:ind w:firstLine="420"/>
        <w:rPr>
          <w:rFonts w:ascii="Times New Roman" w:hAnsi="Times New Roman" w:cs="Times New Roman"/>
          <w:color w:val="000000" w:themeColor="text1"/>
        </w:rPr>
      </w:pPr>
      <w:r w:rsidRPr="00537FF4">
        <w:rPr>
          <w:rFonts w:ascii="Times New Roman" w:hAnsi="Times New Roman" w:cs="Times New Roman"/>
          <w:color w:val="000000" w:themeColor="text1"/>
        </w:rPr>
        <w:t>Traditionally, the processing of depth in the human visual system has been associated predominantly with the dorsal visual stream. This pathway—often characterized as the "where/how" stream—is known for its role in spatial localization, motion tracking, and visually guided action. Consistent with this view, numerous studies have highlighted dorsal regions such as MT, hMT+, V3A, and IPS as central hubs for integrating binocular disparity, motion-in-depth, and other stereoscopic cues (Likova &amp; Tyler, 2007; Preston et al., 2008; Minini et al., 2010).</w:t>
      </w:r>
    </w:p>
    <w:p w14:paraId="7BB590AF" w14:textId="77777777" w:rsidR="00377510" w:rsidRPr="00377510" w:rsidRDefault="00377510" w:rsidP="00C17C3C">
      <w:pPr>
        <w:spacing w:line="480" w:lineRule="auto"/>
        <w:ind w:firstLine="420"/>
        <w:rPr>
          <w:rFonts w:ascii="Times New Roman" w:hAnsi="Times New Roman" w:cs="Times New Roman"/>
          <w:color w:val="000000" w:themeColor="text1"/>
        </w:rPr>
      </w:pPr>
      <w:r w:rsidRPr="00377510">
        <w:rPr>
          <w:rFonts w:ascii="Times New Roman" w:hAnsi="Times New Roman" w:cs="Times New Roman"/>
          <w:color w:val="000000" w:themeColor="text1"/>
        </w:rPr>
        <w:t>Our findings reinforce this classical perspective, revealing a pronounced increase in functional dimensionality and engagement levels across dorsal areas during 3D movie viewing. In particular, MT and hMT+ showed among the strongest enhancements in both the number of significant components and the variance they explained—suggesting that these regions not only become more active but also encode richer and more diverse patterns of visual information when spatial structure is more complex.</w:t>
      </w:r>
    </w:p>
    <w:p w14:paraId="7F7C9131" w14:textId="197C7023" w:rsidR="00377510" w:rsidRPr="00377510" w:rsidRDefault="00377510" w:rsidP="00C17C3C">
      <w:pPr>
        <w:spacing w:line="480" w:lineRule="auto"/>
        <w:ind w:firstLine="420"/>
        <w:rPr>
          <w:rFonts w:ascii="Times New Roman" w:hAnsi="Times New Roman" w:cs="Times New Roman"/>
          <w:color w:val="000000" w:themeColor="text1"/>
        </w:rPr>
      </w:pPr>
      <w:r w:rsidRPr="00377510">
        <w:rPr>
          <w:rFonts w:ascii="Times New Roman" w:hAnsi="Times New Roman" w:cs="Times New Roman"/>
          <w:color w:val="000000" w:themeColor="text1"/>
        </w:rPr>
        <w:t xml:space="preserve">However, the long-standing dorsal-ventral dissociation in depth perception is increasingly being challenged. </w:t>
      </w:r>
      <w:r w:rsidR="00705060" w:rsidRPr="00272EF5">
        <w:rPr>
          <w:rFonts w:ascii="Times New Roman" w:hAnsi="Times New Roman" w:cs="Times New Roman"/>
          <w:color w:val="000000" w:themeColor="text1"/>
        </w:rPr>
        <w:t>These finding challenges overly rigid dichotomies between the two streams—the dorsal stream is traditionally associated with spatial processing ("where/how") and the ventral stream with object recognition ("what"). Historically, depth perception was thought to be dominated by the dorsal stream.</w:t>
      </w:r>
      <w:r w:rsidR="00705060" w:rsidRPr="00272EF5">
        <w:rPr>
          <w:rFonts w:ascii="Times New Roman" w:hAnsi="Times New Roman" w:cs="Times New Roman" w:hint="eastAsia"/>
          <w:color w:val="000000" w:themeColor="text1"/>
        </w:rPr>
        <w:t xml:space="preserve"> </w:t>
      </w:r>
      <w:r w:rsidRPr="00377510">
        <w:rPr>
          <w:rFonts w:ascii="Times New Roman" w:hAnsi="Times New Roman" w:cs="Times New Roman"/>
          <w:color w:val="000000" w:themeColor="text1"/>
        </w:rPr>
        <w:t>Recent studies suggest that the ventral stream, traditionally seen as the "what" pathway involved in object recognition, also contributes to depth-based processing. Evidence points to ventral regions participating in 3D object structure encoding, surface curvature, and volumetric scene interpretation</w:t>
      </w:r>
      <w:r w:rsidR="00B34D01" w:rsidRPr="00377510">
        <w:rPr>
          <w:rFonts w:ascii="Times New Roman" w:hAnsi="Times New Roman" w:cs="Times New Roman"/>
          <w:color w:val="000000" w:themeColor="text1"/>
        </w:rPr>
        <w:t xml:space="preserve">, </w:t>
      </w:r>
      <w:r w:rsidRPr="00377510">
        <w:rPr>
          <w:rFonts w:ascii="Times New Roman" w:hAnsi="Times New Roman" w:cs="Times New Roman"/>
          <w:color w:val="000000" w:themeColor="text1"/>
        </w:rPr>
        <w:t>particularly under naturalistic or dynamic conditions (Farivar</w:t>
      </w:r>
      <w:r w:rsidR="00705060" w:rsidRPr="00272EF5">
        <w:rPr>
          <w:rFonts w:ascii="Times New Roman" w:hAnsi="Times New Roman" w:cs="Times New Roman"/>
          <w:color w:val="000000" w:themeColor="text1"/>
        </w:rPr>
        <w:t>, 2009; Henson</w:t>
      </w:r>
      <w:r w:rsidRPr="00377510">
        <w:rPr>
          <w:rFonts w:ascii="Times New Roman" w:hAnsi="Times New Roman" w:cs="Times New Roman"/>
          <w:color w:val="000000" w:themeColor="text1"/>
        </w:rPr>
        <w:t>, 2016; Georgieva et al., 2009).</w:t>
      </w:r>
    </w:p>
    <w:p w14:paraId="68DAFC29" w14:textId="2EC64323" w:rsidR="00377510" w:rsidRPr="00377510" w:rsidRDefault="00377510" w:rsidP="00C17C3C">
      <w:pPr>
        <w:spacing w:line="480" w:lineRule="auto"/>
        <w:ind w:firstLine="420"/>
        <w:rPr>
          <w:rFonts w:ascii="Times New Roman" w:hAnsi="Times New Roman" w:cs="Times New Roman"/>
          <w:color w:val="000000" w:themeColor="text1"/>
        </w:rPr>
      </w:pPr>
      <w:r w:rsidRPr="00377510">
        <w:rPr>
          <w:rFonts w:ascii="Times New Roman" w:hAnsi="Times New Roman" w:cs="Times New Roman"/>
          <w:color w:val="000000" w:themeColor="text1"/>
        </w:rPr>
        <w:t xml:space="preserve">Our findings provide a new layer of support for this perspective. While dorsal areas exhibited the most enhancement, we observed a unidirectional trend across nearly all visual regions, including those in the ventral stream. Although the aggregate difference in the ventral stream reached statistical significance only in the left hemisphere, individual ventral areas still demonstrated </w:t>
      </w:r>
      <w:r w:rsidR="00947AC8">
        <w:rPr>
          <w:rFonts w:ascii="Times New Roman" w:hAnsi="Times New Roman" w:cs="Times New Roman"/>
          <w:color w:val="000000" w:themeColor="text1"/>
        </w:rPr>
        <w:t>significant</w:t>
      </w:r>
      <w:r w:rsidRPr="00377510">
        <w:rPr>
          <w:rFonts w:ascii="Times New Roman" w:hAnsi="Times New Roman" w:cs="Times New Roman"/>
          <w:color w:val="000000" w:themeColor="text1"/>
        </w:rPr>
        <w:t xml:space="preserve"> increases in representational complexity under 3D viewing. This general enhancement pattern challenges the idea that depth processing is confined to the dorsal pathway</w:t>
      </w:r>
      <w:r w:rsidR="00537FF4" w:rsidRPr="00272EF5">
        <w:rPr>
          <w:rFonts w:ascii="Times New Roman" w:hAnsi="Times New Roman" w:cs="Times New Roman"/>
          <w:color w:val="000000" w:themeColor="text1"/>
        </w:rPr>
        <w:t xml:space="preserve"> only</w:t>
      </w:r>
      <w:r w:rsidRPr="00377510">
        <w:rPr>
          <w:rFonts w:ascii="Times New Roman" w:hAnsi="Times New Roman" w:cs="Times New Roman"/>
          <w:color w:val="000000" w:themeColor="text1"/>
        </w:rPr>
        <w:t>.</w:t>
      </w:r>
    </w:p>
    <w:p w14:paraId="73123778" w14:textId="7FA24DA4" w:rsidR="002B1FFA" w:rsidRPr="00377510" w:rsidRDefault="00377510" w:rsidP="00C17C3C">
      <w:pPr>
        <w:spacing w:line="480" w:lineRule="auto"/>
        <w:ind w:firstLine="420"/>
        <w:rPr>
          <w:rFonts w:ascii="Times New Roman" w:hAnsi="Times New Roman" w:cs="Times New Roman"/>
          <w:color w:val="000000" w:themeColor="text1"/>
        </w:rPr>
      </w:pPr>
      <w:r w:rsidRPr="00377510">
        <w:rPr>
          <w:rFonts w:ascii="Times New Roman" w:hAnsi="Times New Roman" w:cs="Times New Roman"/>
          <w:color w:val="000000" w:themeColor="text1"/>
        </w:rPr>
        <w:t>In particular, hV4 stood out within the ventral stream</w:t>
      </w:r>
      <w:r w:rsidR="002B1FFA" w:rsidRPr="00272EF5">
        <w:rPr>
          <w:rFonts w:ascii="Times New Roman" w:hAnsi="Times New Roman" w:cs="Times New Roman"/>
          <w:color w:val="000000" w:themeColor="text1"/>
        </w:rPr>
        <w:t xml:space="preserve">. </w:t>
      </w:r>
      <w:r w:rsidR="002B1FFA" w:rsidRPr="00377510">
        <w:rPr>
          <w:rFonts w:ascii="Times New Roman" w:hAnsi="Times New Roman" w:cs="Times New Roman"/>
          <w:color w:val="000000" w:themeColor="text1"/>
        </w:rPr>
        <w:t xml:space="preserve">As a mid-level visual area involved in color, shape, and curvature processing, </w:t>
      </w:r>
      <w:r w:rsidR="002B1FFA" w:rsidRPr="00272EF5">
        <w:rPr>
          <w:rFonts w:ascii="Times New Roman" w:hAnsi="Times New Roman" w:cs="Times New Roman"/>
          <w:color w:val="000000" w:themeColor="text1"/>
        </w:rPr>
        <w:t>hV4</w:t>
      </w:r>
      <w:r w:rsidRPr="00377510">
        <w:rPr>
          <w:rFonts w:ascii="Times New Roman" w:hAnsi="Times New Roman" w:cs="Times New Roman"/>
          <w:color w:val="000000" w:themeColor="text1"/>
        </w:rPr>
        <w:t xml:space="preserve"> </w:t>
      </w:r>
      <w:r w:rsidR="002B1FFA" w:rsidRPr="00272EF5">
        <w:rPr>
          <w:rFonts w:ascii="Times New Roman" w:hAnsi="Times New Roman" w:cs="Times New Roman"/>
          <w:color w:val="000000" w:themeColor="text1"/>
        </w:rPr>
        <w:t>showed</w:t>
      </w:r>
      <w:r w:rsidRPr="00377510">
        <w:rPr>
          <w:rFonts w:ascii="Times New Roman" w:hAnsi="Times New Roman" w:cs="Times New Roman"/>
          <w:color w:val="000000" w:themeColor="text1"/>
        </w:rPr>
        <w:t xml:space="preserve"> striking increase in functional components </w:t>
      </w:r>
      <w:r w:rsidR="003D5FB9" w:rsidRPr="00272EF5">
        <w:rPr>
          <w:rFonts w:ascii="Times New Roman" w:hAnsi="Times New Roman" w:cs="Times New Roman"/>
          <w:color w:val="000000" w:themeColor="text1"/>
        </w:rPr>
        <w:t>under</w:t>
      </w:r>
      <w:r w:rsidRPr="00377510">
        <w:rPr>
          <w:rFonts w:ascii="Times New Roman" w:hAnsi="Times New Roman" w:cs="Times New Roman"/>
          <w:color w:val="000000" w:themeColor="text1"/>
        </w:rPr>
        <w:t xml:space="preserve"> 3D conditions—comparable in magnitude to that observed in MT</w:t>
      </w:r>
      <w:r w:rsidR="00400E29" w:rsidRPr="00272EF5">
        <w:rPr>
          <w:rFonts w:ascii="Times New Roman" w:hAnsi="Times New Roman" w:cs="Times New Roman"/>
          <w:color w:val="000000" w:themeColor="text1"/>
        </w:rPr>
        <w:t xml:space="preserve"> in dorsal stream</w:t>
      </w:r>
      <w:r w:rsidRPr="00377510">
        <w:rPr>
          <w:rFonts w:ascii="Times New Roman" w:hAnsi="Times New Roman" w:cs="Times New Roman"/>
          <w:color w:val="000000" w:themeColor="text1"/>
        </w:rPr>
        <w:t xml:space="preserve">. </w:t>
      </w:r>
      <w:r w:rsidR="001552FC" w:rsidRPr="00272EF5">
        <w:rPr>
          <w:rFonts w:ascii="Times New Roman" w:hAnsi="Times New Roman" w:cs="Times New Roman"/>
          <w:color w:val="000000" w:themeColor="text1"/>
        </w:rPr>
        <w:t>Previous electrophysiological evidence found</w:t>
      </w:r>
      <w:r w:rsidR="002B1FFA" w:rsidRPr="002B1FFA">
        <w:rPr>
          <w:rFonts w:ascii="Times New Roman" w:hAnsi="Times New Roman" w:cs="Times New Roman"/>
          <w:color w:val="000000" w:themeColor="text1"/>
        </w:rPr>
        <w:t xml:space="preserve"> that MT neurons </w:t>
      </w:r>
      <w:r w:rsidR="00601EE3" w:rsidRPr="00272EF5">
        <w:rPr>
          <w:rFonts w:ascii="Times New Roman" w:hAnsi="Times New Roman" w:cs="Times New Roman"/>
          <w:color w:val="000000" w:themeColor="text1"/>
        </w:rPr>
        <w:t xml:space="preserve">responses </w:t>
      </w:r>
      <w:r w:rsidR="002B1FFA" w:rsidRPr="002B1FFA">
        <w:rPr>
          <w:rFonts w:ascii="Times New Roman" w:hAnsi="Times New Roman" w:cs="Times New Roman"/>
          <w:color w:val="000000" w:themeColor="text1"/>
        </w:rPr>
        <w:t>reflect a fast, correlation-based mechanism. In contrast, V4 neurons showed more selective and correspondence-sensitive tuning, especially reduced responses to anticorrelated stimuli</w:t>
      </w:r>
      <w:r w:rsidR="002B1FFA" w:rsidRPr="00272EF5">
        <w:rPr>
          <w:rFonts w:ascii="Times New Roman" w:hAnsi="Times New Roman" w:cs="Times New Roman"/>
          <w:color w:val="000000" w:themeColor="text1"/>
        </w:rPr>
        <w:t>, which indicates</w:t>
      </w:r>
      <w:r w:rsidR="002B1FFA" w:rsidRPr="002B1FFA">
        <w:rPr>
          <w:rFonts w:ascii="Times New Roman" w:hAnsi="Times New Roman" w:cs="Times New Roman"/>
          <w:color w:val="000000" w:themeColor="text1"/>
        </w:rPr>
        <w:t xml:space="preserve"> more complex, match-based disparity processing.</w:t>
      </w:r>
      <w:r w:rsidR="001552FC" w:rsidRPr="00272EF5">
        <w:rPr>
          <w:rFonts w:ascii="Times New Roman" w:hAnsi="Times New Roman" w:cs="Times New Roman" w:hint="eastAsia"/>
          <w:color w:val="000000" w:themeColor="text1"/>
        </w:rPr>
        <w:t xml:space="preserve"> </w:t>
      </w:r>
      <w:r w:rsidR="002B1FFA" w:rsidRPr="002B1FFA">
        <w:rPr>
          <w:rFonts w:ascii="Times New Roman" w:hAnsi="Times New Roman" w:cs="Times New Roman"/>
          <w:color w:val="000000" w:themeColor="text1"/>
        </w:rPr>
        <w:t>The</w:t>
      </w:r>
      <w:r w:rsidR="00DB28EE">
        <w:rPr>
          <w:rFonts w:ascii="Times New Roman" w:hAnsi="Times New Roman" w:cs="Times New Roman"/>
          <w:color w:val="000000" w:themeColor="text1"/>
        </w:rPr>
        <w:t>ir findings</w:t>
      </w:r>
      <w:r w:rsidR="002B1FFA" w:rsidRPr="002B1FFA">
        <w:rPr>
          <w:rFonts w:ascii="Times New Roman" w:hAnsi="Times New Roman" w:cs="Times New Roman"/>
          <w:color w:val="000000" w:themeColor="text1"/>
        </w:rPr>
        <w:t xml:space="preserve"> suggest that MT and V4 support complementary roles in depth perception</w:t>
      </w:r>
      <w:r w:rsidR="00193DD6" w:rsidRPr="00272EF5">
        <w:rPr>
          <w:rFonts w:ascii="Times New Roman" w:hAnsi="Times New Roman" w:cs="Times New Roman"/>
          <w:color w:val="000000" w:themeColor="text1"/>
        </w:rPr>
        <w:t>.</w:t>
      </w:r>
      <w:r w:rsidR="002B1FFA" w:rsidRPr="002B1FFA">
        <w:rPr>
          <w:rFonts w:ascii="Times New Roman" w:hAnsi="Times New Roman" w:cs="Times New Roman"/>
          <w:color w:val="000000" w:themeColor="text1"/>
        </w:rPr>
        <w:t xml:space="preserve"> MT extracts fast disparity signals, while V4 encodes refined spatial structure</w:t>
      </w:r>
      <w:r w:rsidR="001552FC" w:rsidRPr="00272EF5">
        <w:rPr>
          <w:rFonts w:ascii="Times New Roman" w:hAnsi="Times New Roman" w:cs="Times New Roman"/>
          <w:color w:val="000000" w:themeColor="text1"/>
        </w:rPr>
        <w:t xml:space="preserve"> (</w:t>
      </w:r>
      <w:r w:rsidR="001552FC" w:rsidRPr="002B1FFA">
        <w:rPr>
          <w:rFonts w:ascii="Times New Roman" w:hAnsi="Times New Roman" w:cs="Times New Roman"/>
          <w:color w:val="000000" w:themeColor="text1"/>
        </w:rPr>
        <w:t>Thomas and Henson</w:t>
      </w:r>
      <w:r w:rsidR="001552FC" w:rsidRPr="00272EF5">
        <w:rPr>
          <w:rFonts w:ascii="Times New Roman" w:hAnsi="Times New Roman" w:cs="Times New Roman"/>
          <w:color w:val="000000" w:themeColor="text1"/>
        </w:rPr>
        <w:t xml:space="preserve">, </w:t>
      </w:r>
      <w:r w:rsidR="001552FC" w:rsidRPr="002B1FFA">
        <w:rPr>
          <w:rFonts w:ascii="Times New Roman" w:hAnsi="Times New Roman" w:cs="Times New Roman"/>
          <w:color w:val="000000" w:themeColor="text1"/>
        </w:rPr>
        <w:t>2011)</w:t>
      </w:r>
      <w:r w:rsidR="002B1FFA" w:rsidRPr="002B1FFA">
        <w:rPr>
          <w:rFonts w:ascii="Times New Roman" w:hAnsi="Times New Roman" w:cs="Times New Roman"/>
          <w:color w:val="000000" w:themeColor="text1"/>
        </w:rPr>
        <w:t xml:space="preserve">. </w:t>
      </w:r>
      <w:r w:rsidR="001552FC" w:rsidRPr="00272EF5">
        <w:rPr>
          <w:rFonts w:ascii="Times New Roman" w:hAnsi="Times New Roman" w:cs="Times New Roman"/>
          <w:color w:val="000000" w:themeColor="text1"/>
        </w:rPr>
        <w:t>I</w:t>
      </w:r>
      <w:r w:rsidR="001552FC" w:rsidRPr="002B1FFA">
        <w:rPr>
          <w:rFonts w:ascii="Times New Roman" w:hAnsi="Times New Roman" w:cs="Times New Roman"/>
          <w:color w:val="000000" w:themeColor="text1"/>
        </w:rPr>
        <w:t>n our study</w:t>
      </w:r>
      <w:r w:rsidR="002B1FFA" w:rsidRPr="002B1FFA">
        <w:rPr>
          <w:rFonts w:ascii="Times New Roman" w:hAnsi="Times New Roman" w:cs="Times New Roman"/>
          <w:color w:val="000000" w:themeColor="text1"/>
        </w:rPr>
        <w:t xml:space="preserve">, both areas showed similarly strong increases in functional </w:t>
      </w:r>
      <w:r w:rsidR="00CD41B4">
        <w:rPr>
          <w:rFonts w:ascii="Times New Roman" w:hAnsi="Times New Roman" w:cs="Times New Roman"/>
          <w:color w:val="000000" w:themeColor="text1"/>
        </w:rPr>
        <w:t>components</w:t>
      </w:r>
      <w:r w:rsidR="002B1FFA" w:rsidRPr="002B1FFA">
        <w:rPr>
          <w:rFonts w:ascii="Times New Roman" w:hAnsi="Times New Roman" w:cs="Times New Roman"/>
          <w:color w:val="000000" w:themeColor="text1"/>
        </w:rPr>
        <w:t xml:space="preserve"> during 3D viewing. </w:t>
      </w:r>
      <w:r w:rsidR="008065B7">
        <w:rPr>
          <w:rFonts w:ascii="Times New Roman" w:hAnsi="Times New Roman" w:cs="Times New Roman"/>
          <w:color w:val="000000" w:themeColor="text1"/>
        </w:rPr>
        <w:t xml:space="preserve">which </w:t>
      </w:r>
      <w:r w:rsidR="002B1FFA" w:rsidRPr="002B1FFA">
        <w:rPr>
          <w:rFonts w:ascii="Times New Roman" w:hAnsi="Times New Roman" w:cs="Times New Roman"/>
          <w:color w:val="000000" w:themeColor="text1"/>
        </w:rPr>
        <w:t>reinforces the idea that</w:t>
      </w:r>
      <w:r w:rsidR="001552FC" w:rsidRPr="00272EF5">
        <w:rPr>
          <w:rFonts w:ascii="Times New Roman" w:hAnsi="Times New Roman" w:cs="Times New Roman"/>
          <w:color w:val="000000" w:themeColor="text1"/>
        </w:rPr>
        <w:t>,</w:t>
      </w:r>
      <w:r w:rsidR="002B1FFA" w:rsidRPr="002B1FFA">
        <w:rPr>
          <w:rFonts w:ascii="Times New Roman" w:hAnsi="Times New Roman" w:cs="Times New Roman"/>
          <w:color w:val="000000" w:themeColor="text1"/>
        </w:rPr>
        <w:t xml:space="preserve"> V4</w:t>
      </w:r>
      <w:r w:rsidR="001552FC" w:rsidRPr="00272EF5">
        <w:rPr>
          <w:rFonts w:ascii="Times New Roman" w:hAnsi="Times New Roman" w:cs="Times New Roman"/>
          <w:color w:val="000000" w:themeColor="text1"/>
        </w:rPr>
        <w:t xml:space="preserve"> maybe</w:t>
      </w:r>
      <w:r w:rsidR="002B1FFA" w:rsidRPr="002B1FFA">
        <w:rPr>
          <w:rFonts w:ascii="Times New Roman" w:hAnsi="Times New Roman" w:cs="Times New Roman"/>
          <w:color w:val="000000" w:themeColor="text1"/>
        </w:rPr>
        <w:t xml:space="preserve"> as important as MT for stereoscopic </w:t>
      </w:r>
      <w:r w:rsidR="00D65158" w:rsidRPr="00272EF5">
        <w:rPr>
          <w:rFonts w:ascii="Times New Roman" w:hAnsi="Times New Roman" w:cs="Times New Roman"/>
          <w:color w:val="000000" w:themeColor="text1"/>
        </w:rPr>
        <w:t>vision,</w:t>
      </w:r>
      <w:r w:rsidR="001552FC" w:rsidRPr="00272EF5">
        <w:rPr>
          <w:rFonts w:ascii="Times New Roman" w:hAnsi="Times New Roman" w:cs="Times New Roman"/>
          <w:color w:val="000000" w:themeColor="text1"/>
        </w:rPr>
        <w:t xml:space="preserve"> </w:t>
      </w:r>
      <w:r w:rsidR="005F7F9A">
        <w:rPr>
          <w:rFonts w:ascii="Times New Roman" w:hAnsi="Times New Roman" w:cs="Times New Roman"/>
          <w:color w:val="000000" w:themeColor="text1"/>
        </w:rPr>
        <w:t>and</w:t>
      </w:r>
      <w:r w:rsidR="002B1FFA" w:rsidRPr="002B1FFA">
        <w:rPr>
          <w:rFonts w:ascii="Times New Roman" w:hAnsi="Times New Roman" w:cs="Times New Roman"/>
          <w:color w:val="000000" w:themeColor="text1"/>
        </w:rPr>
        <w:t xml:space="preserve"> each is tuned to different aspects of binocular information. Their shared enhancement likely reflects distinct but equally critical contributions to building rich 3D percepts.</w:t>
      </w:r>
    </w:p>
    <w:p w14:paraId="1791E172" w14:textId="3A488681" w:rsidR="00400E29" w:rsidRPr="00272EF5" w:rsidRDefault="00377510" w:rsidP="00C17C3C">
      <w:pPr>
        <w:spacing w:line="480" w:lineRule="auto"/>
        <w:ind w:firstLine="420"/>
        <w:rPr>
          <w:rFonts w:ascii="Times New Roman" w:hAnsi="Times New Roman" w:cs="Times New Roman"/>
          <w:color w:val="000000" w:themeColor="text1"/>
        </w:rPr>
      </w:pPr>
      <w:r w:rsidRPr="00377510">
        <w:rPr>
          <w:rFonts w:ascii="Times New Roman" w:hAnsi="Times New Roman" w:cs="Times New Roman"/>
          <w:color w:val="000000" w:themeColor="text1"/>
        </w:rPr>
        <w:t>Interestingly,</w:t>
      </w:r>
      <w:r w:rsidR="0047144A" w:rsidRPr="00272EF5">
        <w:rPr>
          <w:rFonts w:ascii="Times New Roman" w:hAnsi="Times New Roman" w:cs="Times New Roman"/>
          <w:color w:val="000000" w:themeColor="text1"/>
        </w:rPr>
        <w:t xml:space="preserve"> not all </w:t>
      </w:r>
      <w:r w:rsidR="006D095B">
        <w:rPr>
          <w:rFonts w:ascii="Times New Roman" w:hAnsi="Times New Roman" w:cs="Times New Roman"/>
          <w:color w:val="000000" w:themeColor="text1"/>
        </w:rPr>
        <w:t>visual</w:t>
      </w:r>
      <w:r w:rsidR="0047144A" w:rsidRPr="00272EF5">
        <w:rPr>
          <w:rFonts w:ascii="Times New Roman" w:hAnsi="Times New Roman" w:cs="Times New Roman"/>
          <w:color w:val="000000" w:themeColor="text1"/>
        </w:rPr>
        <w:t xml:space="preserve"> areas followed </w:t>
      </w:r>
      <w:r w:rsidR="00F20BC3" w:rsidRPr="00272EF5">
        <w:rPr>
          <w:rFonts w:ascii="Times New Roman" w:hAnsi="Times New Roman" w:cs="Times New Roman"/>
          <w:color w:val="000000" w:themeColor="text1"/>
        </w:rPr>
        <w:t>the unidirectional</w:t>
      </w:r>
      <w:r w:rsidR="0047144A" w:rsidRPr="00272EF5">
        <w:rPr>
          <w:rFonts w:ascii="Times New Roman" w:hAnsi="Times New Roman" w:cs="Times New Roman"/>
          <w:color w:val="000000" w:themeColor="text1"/>
        </w:rPr>
        <w:t xml:space="preserve"> trend.</w:t>
      </w:r>
      <w:r w:rsidRPr="00377510">
        <w:rPr>
          <w:rFonts w:ascii="Times New Roman" w:hAnsi="Times New Roman" w:cs="Times New Roman"/>
          <w:color w:val="000000" w:themeColor="text1"/>
        </w:rPr>
        <w:t xml:space="preserve"> LO (lateral occipital cortex)</w:t>
      </w:r>
      <w:r w:rsidR="0047144A" w:rsidRPr="00272EF5">
        <w:rPr>
          <w:rFonts w:ascii="Times New Roman" w:hAnsi="Times New Roman" w:cs="Times New Roman"/>
          <w:color w:val="000000" w:themeColor="text1"/>
        </w:rPr>
        <w:t xml:space="preserve"> which is </w:t>
      </w:r>
      <w:r w:rsidRPr="00377510">
        <w:rPr>
          <w:rFonts w:ascii="Times New Roman" w:hAnsi="Times New Roman" w:cs="Times New Roman"/>
          <w:color w:val="000000" w:themeColor="text1"/>
        </w:rPr>
        <w:t>another ventral region</w:t>
      </w:r>
      <w:r w:rsidR="0047144A" w:rsidRPr="00272EF5">
        <w:rPr>
          <w:rFonts w:ascii="Times New Roman" w:hAnsi="Times New Roman" w:cs="Times New Roman"/>
          <w:color w:val="000000" w:themeColor="text1"/>
        </w:rPr>
        <w:t xml:space="preserve"> </w:t>
      </w:r>
      <w:r w:rsidRPr="00377510">
        <w:rPr>
          <w:rFonts w:ascii="Times New Roman" w:hAnsi="Times New Roman" w:cs="Times New Roman"/>
          <w:color w:val="000000" w:themeColor="text1"/>
        </w:rPr>
        <w:t xml:space="preserve">was the notable exception to this general trend. Unlike </w:t>
      </w:r>
      <w:r w:rsidR="0047144A" w:rsidRPr="00272EF5">
        <w:rPr>
          <w:rFonts w:ascii="Times New Roman" w:hAnsi="Times New Roman" w:cs="Times New Roman"/>
          <w:color w:val="000000" w:themeColor="text1"/>
        </w:rPr>
        <w:t xml:space="preserve">all </w:t>
      </w:r>
      <w:r w:rsidRPr="00377510">
        <w:rPr>
          <w:rFonts w:ascii="Times New Roman" w:hAnsi="Times New Roman" w:cs="Times New Roman"/>
          <w:color w:val="000000" w:themeColor="text1"/>
        </w:rPr>
        <w:t xml:space="preserve">other areas, LO exhibited a </w:t>
      </w:r>
      <w:r w:rsidR="0024678A">
        <w:rPr>
          <w:rFonts w:ascii="Times New Roman" w:hAnsi="Times New Roman" w:cs="Times New Roman"/>
          <w:color w:val="000000" w:themeColor="text1"/>
        </w:rPr>
        <w:t xml:space="preserve">significant </w:t>
      </w:r>
      <w:r w:rsidRPr="00377510">
        <w:rPr>
          <w:rFonts w:ascii="Times New Roman" w:hAnsi="Times New Roman" w:cs="Times New Roman"/>
          <w:color w:val="000000" w:themeColor="text1"/>
        </w:rPr>
        <w:t xml:space="preserve">decrease or negligible change in functional </w:t>
      </w:r>
      <w:r w:rsidR="0024678A">
        <w:rPr>
          <w:rFonts w:ascii="Times New Roman" w:hAnsi="Times New Roman" w:cs="Times New Roman"/>
          <w:color w:val="000000" w:themeColor="text1"/>
        </w:rPr>
        <w:t>components and engagement</w:t>
      </w:r>
      <w:r w:rsidRPr="00377510">
        <w:rPr>
          <w:rFonts w:ascii="Times New Roman" w:hAnsi="Times New Roman" w:cs="Times New Roman"/>
          <w:color w:val="000000" w:themeColor="text1"/>
        </w:rPr>
        <w:t xml:space="preserve"> during 3D viewing. </w:t>
      </w:r>
      <w:r w:rsidR="006D3D46" w:rsidRPr="00272EF5">
        <w:rPr>
          <w:rFonts w:ascii="Times New Roman" w:hAnsi="Times New Roman" w:cs="Times New Roman"/>
          <w:color w:val="000000" w:themeColor="text1"/>
        </w:rPr>
        <w:t xml:space="preserve">Consistent with previous study, </w:t>
      </w:r>
      <w:r w:rsidR="00A80BCF" w:rsidRPr="00272EF5">
        <w:rPr>
          <w:rFonts w:ascii="Times New Roman" w:hAnsi="Times New Roman" w:cs="Times New Roman"/>
          <w:color w:val="000000" w:themeColor="text1"/>
        </w:rPr>
        <w:t xml:space="preserve">Snow et al. (2011) found that LO showed stronger repetition suppression for 2D pictures than for real 3D objects, suggesting that it may be less engaged—or differently tuned—when full stereoscopic cues are present. In our study, the availability of rich depth information in 3D stimuli may have shifted the burden of processing from LO to other ventral areas like hV4, which are more sensitive to 3D surface structure. This divergence </w:t>
      </w:r>
      <w:r w:rsidR="00171C4B" w:rsidRPr="00272EF5">
        <w:rPr>
          <w:rFonts w:ascii="Times New Roman" w:hAnsi="Times New Roman" w:cs="Times New Roman"/>
          <w:color w:val="000000" w:themeColor="text1"/>
        </w:rPr>
        <w:t>suggests</w:t>
      </w:r>
      <w:r w:rsidR="00A80BCF" w:rsidRPr="00272EF5">
        <w:rPr>
          <w:rFonts w:ascii="Times New Roman" w:hAnsi="Times New Roman" w:cs="Times New Roman"/>
          <w:color w:val="000000" w:themeColor="text1"/>
        </w:rPr>
        <w:t xml:space="preserve"> that not all ventral stream regions contribute equally to stereoscopic perception, and that LO’s role may diminish when 3D cues dominate the visual scene.</w:t>
      </w:r>
    </w:p>
    <w:p w14:paraId="18F08A25" w14:textId="4409D2EE" w:rsidR="00400E29" w:rsidRPr="00272EF5" w:rsidRDefault="00400E29" w:rsidP="00C17C3C">
      <w:pPr>
        <w:spacing w:line="480" w:lineRule="auto"/>
        <w:rPr>
          <w:rFonts w:ascii="Times New Roman" w:hAnsi="Times New Roman" w:cs="Times New Roman"/>
          <w:b/>
          <w:bCs/>
          <w:color w:val="000000" w:themeColor="text1"/>
        </w:rPr>
      </w:pPr>
      <w:r w:rsidRPr="00272EF5">
        <w:rPr>
          <w:rFonts w:ascii="Times New Roman" w:hAnsi="Times New Roman" w:cs="Times New Roman"/>
          <w:b/>
          <w:bCs/>
          <w:color w:val="000000" w:themeColor="text1"/>
        </w:rPr>
        <w:t>Hemispheric Asymmetry</w:t>
      </w:r>
      <w:r w:rsidR="00493ED7" w:rsidRPr="00272EF5">
        <w:rPr>
          <w:rFonts w:ascii="Times New Roman" w:hAnsi="Times New Roman" w:cs="Times New Roman"/>
          <w:b/>
          <w:bCs/>
          <w:color w:val="000000" w:themeColor="text1"/>
        </w:rPr>
        <w:t xml:space="preserve"> in dorsal stream</w:t>
      </w:r>
    </w:p>
    <w:p w14:paraId="05F43DD6" w14:textId="3AAFD47E" w:rsidR="003D5FB9" w:rsidRPr="00272EF5" w:rsidRDefault="00F9469B" w:rsidP="00C17C3C">
      <w:pPr>
        <w:spacing w:line="480" w:lineRule="auto"/>
        <w:ind w:firstLine="420"/>
        <w:rPr>
          <w:rFonts w:ascii="Times New Roman" w:hAnsi="Times New Roman" w:cs="Times New Roman"/>
          <w:color w:val="000000" w:themeColor="text1"/>
        </w:rPr>
      </w:pPr>
      <w:r w:rsidRPr="00F9469B">
        <w:rPr>
          <w:rFonts w:ascii="Times New Roman" w:hAnsi="Times New Roman" w:cs="Times New Roman"/>
          <w:color w:val="000000" w:themeColor="text1"/>
        </w:rPr>
        <w:t xml:space="preserve">While both hemispheres exhibited increased functional </w:t>
      </w:r>
      <w:r w:rsidR="000E3DF7">
        <w:rPr>
          <w:rFonts w:ascii="Times New Roman" w:hAnsi="Times New Roman" w:cs="Times New Roman"/>
          <w:color w:val="000000" w:themeColor="text1"/>
        </w:rPr>
        <w:t>complexity</w:t>
      </w:r>
      <w:r w:rsidRPr="00F9469B">
        <w:rPr>
          <w:rFonts w:ascii="Times New Roman" w:hAnsi="Times New Roman" w:cs="Times New Roman"/>
          <w:color w:val="000000" w:themeColor="text1"/>
        </w:rPr>
        <w:t xml:space="preserve"> and engagement during stereoscopic viewing, a notable hemispheric asymmetry emerged: the right dorsal visual stream showed significantly greater enhancement in 3D–2D difference scores compared to the left. This asymmetry aligns with prior evidence suggesting a right-hemispheric dominance for spatial attention and depth processing. Studies using fMRI and lesion analyses have reported that the right parietal cortex is more engaged during tasks involving egocentric spatial judgments and depth-based navigation (Fink et al., 2001; Gitelman et al., 1999; Thiebaut de Schotten et al., 2011). Similarly, Parker and Duffy (2007) found that right-lateralized dorsal areas were more responsive to motion-in-depth cues, while Corballis (2003) argued for a broader right-hemisphere specialization in visuospatial integration. Our results build on this literature by showing it encodes a more diverse representation of depth, as indicated by greater increases in both the number of functional components and the variance they explain. This suggests that the right dorsal stream may be particularly tuned to the computational demands imposed by depth-rich, naturalistic stimuli.</w:t>
      </w:r>
    </w:p>
    <w:p w14:paraId="0AB20A99" w14:textId="2FFC5D15" w:rsidR="008F340A" w:rsidRPr="00C17C3C" w:rsidRDefault="00226A0E" w:rsidP="00C17C3C">
      <w:pPr>
        <w:spacing w:line="480" w:lineRule="auto"/>
        <w:ind w:firstLine="420"/>
        <w:rPr>
          <w:rFonts w:ascii="Times New Roman" w:hAnsi="Times New Roman" w:cs="Times New Roman"/>
          <w:color w:val="000000" w:themeColor="text1"/>
        </w:rPr>
      </w:pPr>
      <w:r w:rsidRPr="00226A0E">
        <w:rPr>
          <w:rFonts w:ascii="Times New Roman" w:hAnsi="Times New Roman" w:cs="Times New Roman"/>
          <w:color w:val="000000" w:themeColor="text1"/>
        </w:rPr>
        <w:t xml:space="preserve">Together, these results support a view of the visual cortex as a flexibly organized system, in which functional components dynamically adapt to environmental demands. Under stereoscopic viewing, both dorsal and ventral visual streams exhibit increased representational complexity, reflecting a global recalibration of visual processing in response to richer spatial input. </w:t>
      </w:r>
      <w:r w:rsidRPr="00272EF5">
        <w:rPr>
          <w:rFonts w:ascii="Times New Roman" w:hAnsi="Times New Roman" w:cs="Times New Roman"/>
          <w:color w:val="000000" w:themeColor="text1"/>
        </w:rPr>
        <w:t>T</w:t>
      </w:r>
      <w:r w:rsidRPr="00226A0E">
        <w:rPr>
          <w:rFonts w:ascii="Times New Roman" w:hAnsi="Times New Roman" w:cs="Times New Roman"/>
          <w:color w:val="000000" w:themeColor="text1"/>
        </w:rPr>
        <w:t xml:space="preserve">he magnitude and pattern of this recalibration are not uniform across the cortex. Dorsal regions, particularly in the right hemisphere, exhibited more pronounced enhancements in functional dimensionality and engagement than their ventral or left-hemispheric counterparts. These findings </w:t>
      </w:r>
      <w:r w:rsidRPr="00272EF5">
        <w:rPr>
          <w:rFonts w:ascii="Times New Roman" w:hAnsi="Times New Roman" w:cs="Times New Roman"/>
          <w:color w:val="000000" w:themeColor="text1"/>
        </w:rPr>
        <w:t>suggests</w:t>
      </w:r>
      <w:r w:rsidRPr="00226A0E">
        <w:rPr>
          <w:rFonts w:ascii="Times New Roman" w:hAnsi="Times New Roman" w:cs="Times New Roman"/>
          <w:color w:val="000000" w:themeColor="text1"/>
        </w:rPr>
        <w:t xml:space="preserve"> that the brain reallocates computational resources in a targeted, functionally relevant </w:t>
      </w:r>
      <w:r w:rsidRPr="00272EF5">
        <w:rPr>
          <w:rFonts w:ascii="Times New Roman" w:hAnsi="Times New Roman" w:cs="Times New Roman"/>
          <w:color w:val="000000" w:themeColor="text1"/>
        </w:rPr>
        <w:t>way</w:t>
      </w:r>
      <w:r w:rsidRPr="00226A0E">
        <w:rPr>
          <w:rFonts w:ascii="Times New Roman" w:hAnsi="Times New Roman" w:cs="Times New Roman"/>
          <w:color w:val="000000" w:themeColor="text1"/>
        </w:rPr>
        <w:t xml:space="preserve"> when </w:t>
      </w:r>
      <w:r w:rsidRPr="00272EF5">
        <w:rPr>
          <w:rFonts w:ascii="Times New Roman" w:hAnsi="Times New Roman" w:cs="Times New Roman"/>
          <w:color w:val="000000" w:themeColor="text1"/>
        </w:rPr>
        <w:t>processing</w:t>
      </w:r>
      <w:r w:rsidRPr="00226A0E">
        <w:rPr>
          <w:rFonts w:ascii="Times New Roman" w:hAnsi="Times New Roman" w:cs="Times New Roman"/>
          <w:color w:val="000000" w:themeColor="text1"/>
        </w:rPr>
        <w:t xml:space="preserve"> complex 3D visual environments.</w:t>
      </w:r>
    </w:p>
    <w:p w14:paraId="0F711859" w14:textId="2BE8A0CA" w:rsidR="008F340A" w:rsidRPr="00272EF5" w:rsidRDefault="00317CFD" w:rsidP="00C17C3C">
      <w:pPr>
        <w:spacing w:line="480" w:lineRule="auto"/>
        <w:rPr>
          <w:rFonts w:ascii="Times New Roman" w:hAnsi="Times New Roman" w:cs="Times New Roman"/>
          <w:b/>
          <w:bCs/>
          <w:color w:val="000000" w:themeColor="text1"/>
        </w:rPr>
      </w:pPr>
      <w:r w:rsidRPr="00272EF5">
        <w:rPr>
          <w:rFonts w:ascii="Times New Roman" w:hAnsi="Times New Roman" w:cs="Times New Roman"/>
          <w:b/>
          <w:bCs/>
          <w:color w:val="000000" w:themeColor="text1"/>
        </w:rPr>
        <w:t>Technical advancement and limitations</w:t>
      </w:r>
    </w:p>
    <w:p w14:paraId="5C2E1AD1" w14:textId="3D0A146F" w:rsidR="00FA3827" w:rsidRPr="00FA3827" w:rsidRDefault="00FA3827"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This</w:t>
      </w:r>
      <w:r w:rsidRPr="00FA3827">
        <w:rPr>
          <w:rFonts w:ascii="Times New Roman" w:hAnsi="Times New Roman" w:cs="Times New Roman"/>
          <w:color w:val="000000" w:themeColor="text1"/>
        </w:rPr>
        <w:t xml:space="preserve"> study combined</w:t>
      </w:r>
      <w:r w:rsidR="009B5828" w:rsidRPr="00272EF5">
        <w:rPr>
          <w:rFonts w:ascii="Times New Roman" w:hAnsi="Times New Roman" w:cs="Times New Roman"/>
          <w:color w:val="000000" w:themeColor="text1"/>
        </w:rPr>
        <w:t xml:space="preserve"> dimensionality extraction method</w:t>
      </w:r>
      <w:r w:rsidRPr="00FA3827">
        <w:rPr>
          <w:rFonts w:ascii="Times New Roman" w:hAnsi="Times New Roman" w:cs="Times New Roman"/>
          <w:color w:val="000000" w:themeColor="text1"/>
        </w:rPr>
        <w:t xml:space="preserve"> </w:t>
      </w:r>
      <w:r w:rsidR="009B5828" w:rsidRPr="00272EF5">
        <w:rPr>
          <w:rFonts w:ascii="Times New Roman" w:hAnsi="Times New Roman" w:cs="Times New Roman"/>
          <w:color w:val="000000" w:themeColor="text1"/>
        </w:rPr>
        <w:t>with</w:t>
      </w:r>
      <w:r w:rsidRPr="00FA3827">
        <w:rPr>
          <w:rFonts w:ascii="Times New Roman" w:hAnsi="Times New Roman" w:cs="Times New Roman"/>
          <w:color w:val="000000" w:themeColor="text1"/>
        </w:rPr>
        <w:t xml:space="preserve"> searchlight analysis, a powerful technique for examining fine-scale neural representations</w:t>
      </w:r>
      <w:r w:rsidR="009A61E5" w:rsidRPr="00272EF5">
        <w:rPr>
          <w:rFonts w:ascii="Times New Roman" w:hAnsi="Times New Roman" w:cs="Times New Roman"/>
          <w:color w:val="000000" w:themeColor="text1"/>
        </w:rPr>
        <w:t xml:space="preserve"> (</w:t>
      </w:r>
      <w:r w:rsidR="009B397E" w:rsidRPr="00272EF5">
        <w:rPr>
          <w:rFonts w:ascii="Times New Roman" w:hAnsi="Times New Roman" w:cs="Times New Roman"/>
          <w:color w:val="000000" w:themeColor="text1"/>
        </w:rPr>
        <w:t xml:space="preserve">Braver et al, </w:t>
      </w:r>
      <w:r w:rsidR="00142E4A" w:rsidRPr="00272EF5">
        <w:rPr>
          <w:rFonts w:ascii="Times New Roman" w:hAnsi="Times New Roman" w:cs="Times New Roman"/>
          <w:color w:val="000000" w:themeColor="text1"/>
        </w:rPr>
        <w:t>2013</w:t>
      </w:r>
      <w:r w:rsidR="009A61E5" w:rsidRPr="00272EF5">
        <w:rPr>
          <w:rFonts w:ascii="Times New Roman" w:hAnsi="Times New Roman" w:cs="Times New Roman"/>
          <w:color w:val="000000" w:themeColor="text1"/>
        </w:rPr>
        <w:t>)</w:t>
      </w:r>
      <w:r w:rsidRPr="00FA3827">
        <w:rPr>
          <w:rFonts w:ascii="Times New Roman" w:hAnsi="Times New Roman" w:cs="Times New Roman"/>
          <w:color w:val="000000" w:themeColor="text1"/>
        </w:rPr>
        <w:t xml:space="preserve">. Rather than averaging over large brain regions, the searchlight method scans small </w:t>
      </w:r>
      <w:r w:rsidR="007D4B72" w:rsidRPr="00272EF5">
        <w:rPr>
          <w:rFonts w:ascii="Times New Roman" w:hAnsi="Times New Roman" w:cs="Times New Roman"/>
          <w:color w:val="000000" w:themeColor="text1"/>
        </w:rPr>
        <w:t>circular</w:t>
      </w:r>
      <w:r w:rsidRPr="00FA3827">
        <w:rPr>
          <w:rFonts w:ascii="Times New Roman" w:hAnsi="Times New Roman" w:cs="Times New Roman"/>
          <w:color w:val="000000" w:themeColor="text1"/>
        </w:rPr>
        <w:t xml:space="preserve"> clusters across the brain, making it highly sensitive to local changes in information content. This is especially important when investigating the subtle but distributed differences </w:t>
      </w:r>
      <w:r w:rsidR="00B01771" w:rsidRPr="00272EF5">
        <w:rPr>
          <w:rFonts w:ascii="Times New Roman" w:hAnsi="Times New Roman" w:cs="Times New Roman"/>
          <w:color w:val="000000" w:themeColor="text1"/>
        </w:rPr>
        <w:t xml:space="preserve">in </w:t>
      </w:r>
      <w:r w:rsidR="00DD411B" w:rsidRPr="00272EF5">
        <w:rPr>
          <w:rFonts w:ascii="Times New Roman" w:hAnsi="Times New Roman" w:cs="Times New Roman"/>
          <w:color w:val="000000" w:themeColor="text1"/>
        </w:rPr>
        <w:t>neural processing</w:t>
      </w:r>
      <w:r w:rsidR="009A61E5" w:rsidRPr="00272EF5">
        <w:rPr>
          <w:rFonts w:ascii="Times New Roman" w:hAnsi="Times New Roman" w:cs="Times New Roman"/>
          <w:color w:val="000000" w:themeColor="text1"/>
        </w:rPr>
        <w:t xml:space="preserve"> (</w:t>
      </w:r>
      <w:r w:rsidR="009E34B1" w:rsidRPr="00272EF5">
        <w:rPr>
          <w:rFonts w:ascii="Times New Roman" w:hAnsi="Times New Roman" w:cs="Times New Roman"/>
          <w:color w:val="000000" w:themeColor="text1"/>
        </w:rPr>
        <w:t xml:space="preserve">Zhang and Farivar, 2020; </w:t>
      </w:r>
      <w:r w:rsidR="00AF1C3E" w:rsidRPr="00272EF5">
        <w:rPr>
          <w:rFonts w:ascii="Times New Roman" w:hAnsi="Times New Roman" w:cs="Times New Roman"/>
          <w:color w:val="000000" w:themeColor="text1"/>
        </w:rPr>
        <w:t>Tahmasebi et al, 2012</w:t>
      </w:r>
      <w:r w:rsidR="009A61E5" w:rsidRPr="00272EF5">
        <w:rPr>
          <w:rFonts w:ascii="Times New Roman" w:hAnsi="Times New Roman" w:cs="Times New Roman"/>
          <w:color w:val="000000" w:themeColor="text1"/>
        </w:rPr>
        <w:t>)</w:t>
      </w:r>
      <w:r w:rsidRPr="00FA3827">
        <w:rPr>
          <w:rFonts w:ascii="Times New Roman" w:hAnsi="Times New Roman" w:cs="Times New Roman"/>
          <w:color w:val="000000" w:themeColor="text1"/>
        </w:rPr>
        <w:t xml:space="preserve">. To ensure that results were statistically valid, </w:t>
      </w:r>
      <w:r w:rsidR="00652B47" w:rsidRPr="00272EF5">
        <w:rPr>
          <w:rFonts w:ascii="Times New Roman" w:hAnsi="Times New Roman" w:cs="Times New Roman" w:hint="eastAsia"/>
          <w:color w:val="000000" w:themeColor="text1"/>
        </w:rPr>
        <w:t>we</w:t>
      </w:r>
      <w:r w:rsidRPr="00FA3827">
        <w:rPr>
          <w:rFonts w:ascii="Times New Roman" w:hAnsi="Times New Roman" w:cs="Times New Roman"/>
          <w:color w:val="000000" w:themeColor="text1"/>
        </w:rPr>
        <w:t xml:space="preserve"> employed Fourier phase randomization in a permutation-based statistical framework. This approach preserves the temporal structure of fMRI signals while creating a robust null </w:t>
      </w:r>
      <w:r w:rsidR="00612D29" w:rsidRPr="00272EF5">
        <w:rPr>
          <w:rFonts w:ascii="Times New Roman" w:hAnsi="Times New Roman" w:cs="Times New Roman"/>
          <w:color w:val="000000" w:themeColor="text1"/>
        </w:rPr>
        <w:t>distribution (</w:t>
      </w:r>
      <w:r w:rsidR="00164FCB" w:rsidRPr="00272EF5">
        <w:rPr>
          <w:rFonts w:ascii="Times New Roman" w:hAnsi="Times New Roman" w:cs="Times New Roman"/>
          <w:color w:val="000000" w:themeColor="text1"/>
        </w:rPr>
        <w:t>Handwerker et al</w:t>
      </w:r>
      <w:r w:rsidR="006B44BE" w:rsidRPr="00272EF5">
        <w:rPr>
          <w:rFonts w:ascii="Times New Roman" w:hAnsi="Times New Roman" w:cs="Times New Roman"/>
          <w:color w:val="000000" w:themeColor="text1"/>
        </w:rPr>
        <w:t>, 2012</w:t>
      </w:r>
      <w:r w:rsidR="008016BD" w:rsidRPr="00272EF5">
        <w:rPr>
          <w:rFonts w:ascii="Times New Roman" w:hAnsi="Times New Roman" w:cs="Times New Roman"/>
          <w:color w:val="000000" w:themeColor="text1"/>
        </w:rPr>
        <w:t xml:space="preserve">; Schreibe and </w:t>
      </w:r>
      <w:r w:rsidR="006E0C46" w:rsidRPr="00272EF5">
        <w:rPr>
          <w:rFonts w:ascii="Times New Roman" w:hAnsi="Times New Roman" w:cs="Times New Roman"/>
          <w:color w:val="000000" w:themeColor="text1"/>
        </w:rPr>
        <w:t>Schimitz, 20</w:t>
      </w:r>
      <w:r w:rsidR="00104D5A" w:rsidRPr="00272EF5">
        <w:rPr>
          <w:rFonts w:ascii="Times New Roman" w:hAnsi="Times New Roman" w:cs="Times New Roman"/>
          <w:color w:val="000000" w:themeColor="text1"/>
        </w:rPr>
        <w:t>00</w:t>
      </w:r>
      <w:r w:rsidR="00510463" w:rsidRPr="00272EF5">
        <w:rPr>
          <w:rFonts w:ascii="Times New Roman" w:hAnsi="Times New Roman" w:cs="Times New Roman"/>
          <w:color w:val="000000" w:themeColor="text1"/>
        </w:rPr>
        <w:t>)</w:t>
      </w:r>
      <w:r w:rsidRPr="00FA3827">
        <w:rPr>
          <w:rFonts w:ascii="Times New Roman" w:hAnsi="Times New Roman" w:cs="Times New Roman"/>
          <w:color w:val="000000" w:themeColor="text1"/>
        </w:rPr>
        <w:t>, thereby controlling false positives.</w:t>
      </w:r>
    </w:p>
    <w:p w14:paraId="1E5AE8C2" w14:textId="0D67C3D7" w:rsidR="00255980" w:rsidRPr="00272EF5" w:rsidRDefault="00872A8D"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While PCA offers a powerful way to reduce dimensionality and capture dominant patterns in fMRI data, it comes with notable limitations. One key disadvantage is the loss of biological interpretability—the resulting components are mathematical abstractions that may not correspond to anatomically or functionally distinct brain systems</w:t>
      </w:r>
      <w:r w:rsidR="00510463" w:rsidRPr="00272EF5">
        <w:rPr>
          <w:rFonts w:ascii="Times New Roman" w:hAnsi="Times New Roman" w:cs="Times New Roman"/>
          <w:color w:val="000000" w:themeColor="text1"/>
        </w:rPr>
        <w:t>(</w:t>
      </w:r>
      <w:r w:rsidR="00D56496" w:rsidRPr="00272EF5">
        <w:rPr>
          <w:rFonts w:ascii="Times New Roman" w:hAnsi="Times New Roman" w:cs="Times New Roman"/>
          <w:color w:val="000000" w:themeColor="text1"/>
        </w:rPr>
        <w:t>Ca</w:t>
      </w:r>
      <w:r w:rsidR="00E921EC" w:rsidRPr="00272EF5">
        <w:rPr>
          <w:rFonts w:ascii="Times New Roman" w:hAnsi="Times New Roman" w:cs="Times New Roman"/>
          <w:color w:val="000000" w:themeColor="text1"/>
        </w:rPr>
        <w:t>lhoun</w:t>
      </w:r>
      <w:r w:rsidR="00C61864" w:rsidRPr="00272EF5">
        <w:rPr>
          <w:rFonts w:ascii="Times New Roman" w:hAnsi="Times New Roman" w:cs="Times New Roman"/>
          <w:color w:val="000000" w:themeColor="text1"/>
        </w:rPr>
        <w:t xml:space="preserve"> et al 2009</w:t>
      </w:r>
      <w:r w:rsidR="00510463" w:rsidRPr="00272EF5">
        <w:rPr>
          <w:rFonts w:ascii="Times New Roman" w:hAnsi="Times New Roman" w:cs="Times New Roman"/>
          <w:color w:val="000000" w:themeColor="text1"/>
        </w:rPr>
        <w:t>)</w:t>
      </w:r>
      <w:r w:rsidR="00AC4869" w:rsidRPr="00272EF5">
        <w:rPr>
          <w:rFonts w:ascii="Times New Roman" w:hAnsi="Times New Roman" w:cs="Times New Roman"/>
          <w:color w:val="000000" w:themeColor="text1"/>
        </w:rPr>
        <w:t>.</w:t>
      </w:r>
      <w:r w:rsidRPr="00272EF5">
        <w:rPr>
          <w:rFonts w:ascii="Times New Roman" w:hAnsi="Times New Roman" w:cs="Times New Roman"/>
          <w:color w:val="000000" w:themeColor="text1"/>
        </w:rPr>
        <w:t xml:space="preserve"> PCA relies on the assumption of linearity, meaning it only captures linear relationships between voxels and may non-linear interactions that are common in </w:t>
      </w:r>
      <w:r w:rsidR="004E2D2B" w:rsidRPr="00272EF5">
        <w:rPr>
          <w:rFonts w:ascii="Times New Roman" w:hAnsi="Times New Roman" w:cs="Times New Roman"/>
          <w:color w:val="000000" w:themeColor="text1"/>
        </w:rPr>
        <w:t>neur</w:t>
      </w:r>
      <w:r w:rsidR="000D65B8" w:rsidRPr="00272EF5">
        <w:rPr>
          <w:rFonts w:ascii="Times New Roman" w:hAnsi="Times New Roman" w:cs="Times New Roman"/>
          <w:color w:val="000000" w:themeColor="text1"/>
        </w:rPr>
        <w:t>on</w:t>
      </w:r>
      <w:r w:rsidR="004E2D2B" w:rsidRPr="00272EF5">
        <w:rPr>
          <w:rFonts w:ascii="Times New Roman" w:hAnsi="Times New Roman" w:cs="Times New Roman"/>
          <w:color w:val="000000" w:themeColor="text1"/>
        </w:rPr>
        <w:t xml:space="preserve"> </w:t>
      </w:r>
      <w:r w:rsidR="00EB2EE6" w:rsidRPr="00272EF5">
        <w:rPr>
          <w:rFonts w:ascii="Times New Roman" w:hAnsi="Times New Roman" w:cs="Times New Roman"/>
          <w:color w:val="000000" w:themeColor="text1"/>
        </w:rPr>
        <w:t>responses (</w:t>
      </w:r>
      <w:r w:rsidR="006A4040" w:rsidRPr="00272EF5">
        <w:rPr>
          <w:rFonts w:ascii="Times New Roman" w:hAnsi="Times New Roman" w:cs="Times New Roman"/>
          <w:color w:val="000000" w:themeColor="text1"/>
        </w:rPr>
        <w:t xml:space="preserve">Darbin et al 2025; </w:t>
      </w:r>
      <w:r w:rsidR="004A2F62" w:rsidRPr="00272EF5">
        <w:rPr>
          <w:rFonts w:ascii="Times New Roman" w:hAnsi="Times New Roman" w:cs="Times New Roman"/>
          <w:color w:val="000000" w:themeColor="text1"/>
        </w:rPr>
        <w:t>He and Yang, 2020</w:t>
      </w:r>
      <w:r w:rsidR="00F26DD3" w:rsidRPr="00272EF5">
        <w:rPr>
          <w:rFonts w:ascii="Times New Roman" w:hAnsi="Times New Roman" w:cs="Times New Roman"/>
          <w:color w:val="000000" w:themeColor="text1"/>
        </w:rPr>
        <w:t>; Briggs</w:t>
      </w:r>
      <w:r w:rsidR="00EB2EE6" w:rsidRPr="00272EF5">
        <w:rPr>
          <w:rFonts w:ascii="Times New Roman" w:hAnsi="Times New Roman" w:cs="Times New Roman"/>
          <w:color w:val="000000" w:themeColor="text1"/>
        </w:rPr>
        <w:t xml:space="preserve"> et al 2004</w:t>
      </w:r>
      <w:r w:rsidR="00683280" w:rsidRPr="00272EF5">
        <w:rPr>
          <w:rFonts w:ascii="Times New Roman" w:hAnsi="Times New Roman" w:cs="Times New Roman"/>
          <w:color w:val="000000" w:themeColor="text1"/>
        </w:rPr>
        <w:t>; Shinn 2023</w:t>
      </w:r>
      <w:r w:rsidR="00510463" w:rsidRPr="00272EF5">
        <w:rPr>
          <w:rFonts w:ascii="Times New Roman" w:hAnsi="Times New Roman" w:cs="Times New Roman"/>
          <w:color w:val="000000" w:themeColor="text1"/>
        </w:rPr>
        <w:t>)</w:t>
      </w:r>
      <w:r w:rsidRPr="00272EF5">
        <w:rPr>
          <w:rFonts w:ascii="Times New Roman" w:hAnsi="Times New Roman" w:cs="Times New Roman"/>
          <w:color w:val="000000" w:themeColor="text1"/>
        </w:rPr>
        <w:t>.</w:t>
      </w:r>
      <w:r w:rsidR="00215DE1" w:rsidRPr="00272EF5">
        <w:rPr>
          <w:rFonts w:ascii="Times New Roman" w:hAnsi="Times New Roman" w:cs="Times New Roman"/>
          <w:color w:val="000000" w:themeColor="text1"/>
        </w:rPr>
        <w:t xml:space="preserve"> </w:t>
      </w:r>
      <w:r w:rsidR="00100FE0" w:rsidRPr="00272EF5">
        <w:rPr>
          <w:rFonts w:ascii="Times New Roman" w:hAnsi="Times New Roman" w:cs="Times New Roman"/>
          <w:color w:val="000000" w:themeColor="text1"/>
        </w:rPr>
        <w:t xml:space="preserve">We argue that this </w:t>
      </w:r>
      <w:r w:rsidR="002850AB" w:rsidRPr="00272EF5">
        <w:rPr>
          <w:rFonts w:ascii="Times New Roman" w:hAnsi="Times New Roman" w:cs="Times New Roman"/>
          <w:color w:val="000000" w:themeColor="text1"/>
        </w:rPr>
        <w:t>model</w:t>
      </w:r>
      <w:r w:rsidR="00100FE0" w:rsidRPr="00272EF5">
        <w:rPr>
          <w:rFonts w:ascii="Times New Roman" w:hAnsi="Times New Roman" w:cs="Times New Roman"/>
          <w:color w:val="000000" w:themeColor="text1"/>
        </w:rPr>
        <w:t xml:space="preserve"> is reasonable for the current study. First, the goal of our analysis was not to model the full complexity neural responses, but rather to measure how much independent variation exists within spatially confined regions. PCA remains one of the most effective tools for this purpose. Second, although </w:t>
      </w:r>
      <w:r w:rsidR="00100FE0" w:rsidRPr="00272EF5">
        <w:rPr>
          <w:rFonts w:ascii="Times New Roman" w:hAnsi="Times New Roman" w:cs="Times New Roman" w:hint="eastAsia"/>
          <w:color w:val="000000" w:themeColor="text1"/>
        </w:rPr>
        <w:t>neural</w:t>
      </w:r>
      <w:r w:rsidR="00100FE0" w:rsidRPr="00272EF5">
        <w:rPr>
          <w:rFonts w:ascii="Times New Roman" w:hAnsi="Times New Roman" w:cs="Times New Roman"/>
          <w:color w:val="000000" w:themeColor="text1"/>
        </w:rPr>
        <w:t xml:space="preserve"> activity includes non-linear dynamics, many studies have shown that linear approximations can capture a substantial proportion of meaningful variance in data</w:t>
      </w:r>
      <w:r w:rsidR="00650D0F" w:rsidRPr="00272EF5">
        <w:rPr>
          <w:rFonts w:ascii="Times New Roman" w:hAnsi="Times New Roman" w:cs="Times New Roman"/>
          <w:color w:val="000000" w:themeColor="text1"/>
        </w:rPr>
        <w:t xml:space="preserve"> </w:t>
      </w:r>
      <w:r w:rsidR="00100FE0" w:rsidRPr="00272EF5">
        <w:rPr>
          <w:rFonts w:ascii="Times New Roman" w:hAnsi="Times New Roman" w:cs="Times New Roman"/>
          <w:color w:val="000000" w:themeColor="text1"/>
        </w:rPr>
        <w:t>in early sensory and associative cortices (Haxby et al., 2001; Norman et al., 2006).</w:t>
      </w:r>
    </w:p>
    <w:p w14:paraId="3B5CBD81" w14:textId="4B0BEA5E" w:rsidR="00272EF5" w:rsidRDefault="00096EB0" w:rsidP="00C17C3C">
      <w:pPr>
        <w:spacing w:line="480" w:lineRule="auto"/>
        <w:ind w:firstLine="420"/>
        <w:rPr>
          <w:rFonts w:ascii="Times New Roman" w:hAnsi="Times New Roman" w:cs="Times New Roman"/>
          <w:color w:val="000000" w:themeColor="text1"/>
        </w:rPr>
      </w:pPr>
      <w:r w:rsidRPr="00272EF5">
        <w:rPr>
          <w:rFonts w:ascii="Times New Roman" w:hAnsi="Times New Roman" w:cs="Times New Roman"/>
          <w:color w:val="000000" w:themeColor="text1"/>
        </w:rPr>
        <w:t>Another limitation in our principal components count arises from the overlap between searchlights, which can lead to redundant sampling of voxel activity across neighboring regions. Because each searchlight includes partially overlapping sets of voxels, the same neural signals may contribute multiple times to different local PCA calculations. Additionally, overlap complicates spatial interpretation, as it's unclear whether high component counts reflect true local complexity or are influenced by neighboring activity patterns.</w:t>
      </w:r>
      <w:r w:rsidR="004E2D2B" w:rsidRPr="00272EF5">
        <w:rPr>
          <w:color w:val="000000" w:themeColor="text1"/>
        </w:rPr>
        <w:t xml:space="preserve"> </w:t>
      </w:r>
      <w:r w:rsidR="004E2D2B" w:rsidRPr="00272EF5">
        <w:rPr>
          <w:rFonts w:ascii="Times New Roman" w:hAnsi="Times New Roman" w:cs="Times New Roman"/>
          <w:color w:val="000000" w:themeColor="text1"/>
        </w:rPr>
        <w:t>However, given that the size of our searchlight is medium</w:t>
      </w:r>
      <w:r w:rsidR="00CE332D" w:rsidRPr="00272EF5">
        <w:rPr>
          <w:rFonts w:ascii="Times New Roman" w:hAnsi="Times New Roman" w:cs="Times New Roman"/>
          <w:color w:val="000000" w:themeColor="text1"/>
        </w:rPr>
        <w:t xml:space="preserve"> (5mm radius)</w:t>
      </w:r>
      <w:r w:rsidR="004E2D2B" w:rsidRPr="00272EF5">
        <w:rPr>
          <w:rFonts w:ascii="Times New Roman" w:hAnsi="Times New Roman" w:cs="Times New Roman"/>
          <w:color w:val="000000" w:themeColor="text1"/>
        </w:rPr>
        <w:t>, the impact of overlapping on principal component counts is somewhat mitigated. Medium-sized searchlights are large enough to capture meaningful local patterns, but not so extensive that overlap dominates the analysis. This means that while some redundant sampling still occurs due to shared voxels between neighboring searchlights, the effect on dimensionality inflation is likely moderate rather than sev</w:t>
      </w:r>
      <w:r w:rsidR="00317CFD" w:rsidRPr="00272EF5">
        <w:rPr>
          <w:rFonts w:ascii="Times New Roman" w:hAnsi="Times New Roman" w:cs="Times New Roman"/>
          <w:color w:val="000000" w:themeColor="text1"/>
        </w:rPr>
        <w:t>ere.</w:t>
      </w:r>
    </w:p>
    <w:p w14:paraId="68B96FCC" w14:textId="25129827" w:rsidR="004C3CD6" w:rsidRDefault="004C3CD6" w:rsidP="004C3CD6">
      <w:pPr>
        <w:spacing w:line="480" w:lineRule="auto"/>
        <w:rPr>
          <w:rFonts w:ascii="Times New Roman" w:hAnsi="Times New Roman" w:cs="Times New Roman"/>
          <w:b/>
          <w:bCs/>
          <w:color w:val="000000" w:themeColor="text1"/>
        </w:rPr>
      </w:pPr>
      <w:r w:rsidRPr="004C3CD6">
        <w:rPr>
          <w:rFonts w:ascii="Times New Roman" w:hAnsi="Times New Roman" w:cs="Times New Roman"/>
          <w:b/>
          <w:bCs/>
          <w:color w:val="000000" w:themeColor="text1"/>
        </w:rPr>
        <w:t>Statement of Contribution</w:t>
      </w:r>
    </w:p>
    <w:p w14:paraId="712CCD67" w14:textId="229F0B18" w:rsidR="004C3CD6" w:rsidRPr="000A376E" w:rsidRDefault="00E369CD" w:rsidP="000A376E">
      <w:pPr>
        <w:spacing w:line="480" w:lineRule="auto"/>
        <w:ind w:firstLine="420"/>
        <w:rPr>
          <w:rFonts w:ascii="Times New Roman" w:hAnsi="Times New Roman" w:cs="Times New Roman"/>
          <w:color w:val="000000" w:themeColor="text1"/>
        </w:rPr>
      </w:pPr>
      <w:r w:rsidRPr="00E369CD">
        <w:rPr>
          <w:rFonts w:ascii="Times New Roman" w:hAnsi="Times New Roman" w:cs="Times New Roman"/>
          <w:color w:val="000000" w:themeColor="text1"/>
        </w:rPr>
        <w:t xml:space="preserve">The fMRI data used in this study were originally collected and preprocessed by Angela Zhang as part of her doctoral research. Angela Zhang was responsible for designing and conducting the original experiment, including stimulus presentation and acquisition protocols. The current study builds on this dataset to investigate new research questions focused on local complexity during 2D and 3D naturalistic viewing. All analyses, including the implementation of the searchlight-based PCA framework, statistical modeling, and interpretation of results, were carried out by </w:t>
      </w:r>
      <w:r w:rsidR="00A6061E">
        <w:rPr>
          <w:rFonts w:ascii="Times New Roman" w:hAnsi="Times New Roman" w:cs="Times New Roman"/>
          <w:color w:val="000000" w:themeColor="text1"/>
        </w:rPr>
        <w:t>Linshan Wang</w:t>
      </w:r>
      <w:r w:rsidRPr="00E369CD">
        <w:rPr>
          <w:rFonts w:ascii="Times New Roman" w:hAnsi="Times New Roman" w:cs="Times New Roman"/>
          <w:color w:val="000000" w:themeColor="text1"/>
        </w:rPr>
        <w:t>.</w:t>
      </w:r>
    </w:p>
    <w:p w14:paraId="1A57D40E" w14:textId="28546ADD" w:rsidR="00DF567E" w:rsidRPr="00272EF5" w:rsidRDefault="00272EF5" w:rsidP="00C17C3C">
      <w:pPr>
        <w:spacing w:line="480" w:lineRule="auto"/>
        <w:rPr>
          <w:rFonts w:ascii="Times New Roman" w:hAnsi="Times New Roman" w:cs="Times New Roman"/>
          <w:b/>
          <w:bCs/>
          <w:color w:val="000000" w:themeColor="text1"/>
        </w:rPr>
      </w:pPr>
      <w:r w:rsidRPr="00272EF5">
        <w:rPr>
          <w:rFonts w:ascii="Times New Roman" w:hAnsi="Times New Roman" w:cs="Times New Roman" w:hint="eastAsia"/>
          <w:b/>
          <w:bCs/>
          <w:color w:val="000000" w:themeColor="text1"/>
        </w:rPr>
        <w:t>R</w:t>
      </w:r>
      <w:r w:rsidRPr="00272EF5">
        <w:rPr>
          <w:rFonts w:ascii="Times New Roman" w:hAnsi="Times New Roman" w:cs="Times New Roman"/>
          <w:b/>
          <w:bCs/>
          <w:color w:val="000000" w:themeColor="text1"/>
        </w:rPr>
        <w:t>eferences</w:t>
      </w:r>
    </w:p>
    <w:p w14:paraId="41D470B2"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Ahlheim, C., &amp; Love, B. C. (2018). Estimating the functional dimensionality of neural representations. Neuroimage, 179, 51-62. https://doi.org/10.1016/j.neuroimage.2018.06.015 </w:t>
      </w:r>
    </w:p>
    <w:p w14:paraId="0DF43CF3"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Andrews, B., d’Avossa, G., &amp; Sapir, A. (2017). Aging changes 3D perception: Evidence for hemispheric rebalancing of lateralized processes. Neuropsychologia, 99, 121-127. https://doi.org/https://doi.org/10.1016/j.neuropsychologia.2017.03.005 </w:t>
      </w:r>
    </w:p>
    <w:p w14:paraId="6DD2F969"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Ban, H., Preston, T. J., Meeson, A., &amp; Welchman, A. E. (2012). The integration of motion and disparity cues to depth in dorsal visual cortex. Nat Neurosci, 15(4), 636-643. https://doi.org/10.1038/nn.3046 </w:t>
      </w:r>
    </w:p>
    <w:p w14:paraId="51B727C1"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Calhoun, V. D., Liu, J., &amp; Adalı, T. (2009). A review of group ICA for fMRI data and ICA for joint inference of imaging, genetic, and ERP data. Neuroimage, 45(1, Supplement 1), S163-S172. https://doi.org/https://doi.org/10.1016/j.neuroimage.2008.10.057 </w:t>
      </w:r>
    </w:p>
    <w:p w14:paraId="7A7D05A1"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Darbin, O., Eghbalnia, H. R., Romeo, A., &amp; Montgomery, E. B. (2025). Emergence of structures in neuronal network activities. Scientific Reports, 15(1), 220. https://doi.org/10.1038/s41598-024-83970-8 </w:t>
      </w:r>
    </w:p>
    <w:p w14:paraId="294DEE9F"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DeAngelis, G. C., Cumming, B. G., &amp; Newsome, W. T. (1998). Cortical area MT and the perception of stereoscopic depth. Nature, 394(6694), 677-680. https://doi.org/10.1038/29299 </w:t>
      </w:r>
    </w:p>
    <w:p w14:paraId="2DC80A47"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Goncalves, N. R., Ban, H., Sánchez-Panchuelo, R. M., Francis, S. T., Schluppeck, D., &amp; Welchman, A. E. (2015). 7 Tesla fMRI Reveals Systematic Functional Organization for Binocular Disparity in Dorsal Visual Cortex. The Journal of Neuroscience, 35(7), 3056-3072. https://doi.org/10.1523/jneurosci.3047-14.2015 </w:t>
      </w:r>
    </w:p>
    <w:p w14:paraId="6E3F0854"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Gonzalez, F., &amp; Perez, R. (1998). Neural mechanisms underlying stereoscopic vision. Prog Neurobiol, 55(3), 191-224. https://doi.org/10.1016/s0301-0082(98)00012-4 </w:t>
      </w:r>
    </w:p>
    <w:p w14:paraId="032F63BF"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Goodale, M. A., &amp; Milner, A. D. (1992). Separate visual pathways for perception and action. Trends Neurosci, 15(1), 20-25. https://doi.org/10.1016/0166-2236(92)90344-8 </w:t>
      </w:r>
    </w:p>
    <w:p w14:paraId="4C125926"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Handwerker, D. A., Roopchansingh, V., Gonzalez-Castillo, J., &amp; Bandettini, P. A. (2012). Periodic changes in fMRI connectivity. Neuroimage, 63(3), 1712-1719. https://doi.org/10.1016/j.neuroimage.2012.06.078 </w:t>
      </w:r>
    </w:p>
    <w:p w14:paraId="76F2DA93"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AC1D95">
        <w:rPr>
          <w:rFonts w:ascii="Times New Roman" w:hAnsi="Times New Roman" w:cs="Times New Roman"/>
          <w:color w:val="000000" w:themeColor="text1"/>
          <w:lang w:val="fr-FR"/>
        </w:rPr>
        <w:t xml:space="preserve">Hasson, U., Nir, Y., Levy, I., Fuhrmann, G., &amp; Malach, R. (2004). </w:t>
      </w:r>
      <w:r w:rsidRPr="00294084">
        <w:rPr>
          <w:rFonts w:ascii="Times New Roman" w:hAnsi="Times New Roman" w:cs="Times New Roman"/>
          <w:color w:val="000000" w:themeColor="text1"/>
        </w:rPr>
        <w:t xml:space="preserve">Intersubject Synchronization of Cortical Activity During Natural Vision. Science, 303(5664), 1634-1640. https://doi.org/doi:10.1126/science.1089506 </w:t>
      </w:r>
    </w:p>
    <w:p w14:paraId="5DB82D17"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Hinkle, D. A., &amp; Connor, C. E. (2005). Quantitative characterization of disparity tuning in ventral pathway area V4. J Neurophysiol, 94(4), 2726-2737. https://doi.org/10.1152/jn.00341.2005 </w:t>
      </w:r>
    </w:p>
    <w:p w14:paraId="7DA6B693"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Kourtzi, Z., Erb, M., Grodd, W., &amp; Bülthoff, H. H. (2003). Representation of the Perceived 3-D Object Shape in the Human Lateral Occipital Complex. Cerebral Cortex, 13(9), 911-920. https://doi.org/10.1093/cercor/13.9.911 </w:t>
      </w:r>
    </w:p>
    <w:p w14:paraId="7FB722D4"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AC1D95">
        <w:rPr>
          <w:rFonts w:ascii="Times New Roman" w:hAnsi="Times New Roman" w:cs="Times New Roman"/>
          <w:color w:val="000000" w:themeColor="text1"/>
          <w:lang w:val="fr-FR"/>
        </w:rPr>
        <w:t xml:space="preserve">Lai, S.-H., &amp; Fang, M. (1999). </w:t>
      </w:r>
      <w:r w:rsidRPr="00294084">
        <w:rPr>
          <w:rFonts w:ascii="Times New Roman" w:hAnsi="Times New Roman" w:cs="Times New Roman"/>
          <w:color w:val="000000" w:themeColor="text1"/>
        </w:rPr>
        <w:t xml:space="preserve">A novel local PCA-Based method for detecting activation signals in fMRI. Magnetic Resonance Imaging, 17(6), 827-836. https://doi.org/https://doi.org/10.1016/S0730-725X(99)00038-7 </w:t>
      </w:r>
    </w:p>
    <w:p w14:paraId="2FC021C4"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AC1D95">
        <w:rPr>
          <w:rFonts w:ascii="Times New Roman" w:hAnsi="Times New Roman" w:cs="Times New Roman"/>
          <w:color w:val="000000" w:themeColor="text1"/>
          <w:lang w:val="fr-FR"/>
        </w:rPr>
        <w:t xml:space="preserve">Lescroart, M. D., &amp; Gallant, J. L. (2019). </w:t>
      </w:r>
      <w:r w:rsidRPr="00294084">
        <w:rPr>
          <w:rFonts w:ascii="Times New Roman" w:hAnsi="Times New Roman" w:cs="Times New Roman"/>
          <w:color w:val="000000" w:themeColor="text1"/>
        </w:rPr>
        <w:t xml:space="preserve">Human Scene-Selective Areas Represent 3D Configurations of Surfaces. Neuron, 101(1), 178-192.e177. https://doi.org/10.1016/j.neuron.2018.11.004 </w:t>
      </w:r>
    </w:p>
    <w:p w14:paraId="78DC34B1"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Li, Y., Zhang, C., Hou, C., Yao, L., Zhang, J., &amp; Long, Z. (2017). Stereoscopic processing of crossed and uncrossed disparities in the human visual cortex. BMC Neurosci, 18(1), 80. https://doi.org/10.1186/s12868-017-0395-7 </w:t>
      </w:r>
    </w:p>
    <w:p w14:paraId="32DE57FF"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Li, Z., &amp; Shigemasu, H. (2019). Generalized Representation of Stereoscopic Surface Shape and Orientation in the Human Visual Cortex [Original Research]. Frontiers in Human Neuroscience, 13. https://doi.org/10.3389/fnhum.2019.00283 </w:t>
      </w:r>
    </w:p>
    <w:p w14:paraId="16E2A87B"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Ng, A. K. T., Jia, K., Goncalves, N. R., Zamboni, E., Kemper, V. G., Goebel, R., Welchman, A. E., &amp; Kourtzi, Z. (2021). Ultra-High-Field Neuroimaging Reveals Fine-Scale Processing for 3D Perception. The Journal of Neuroscience, 41(40), 8362-8374. https://doi.org/10.1523/jneurosci.0065-21.2021 </w:t>
      </w:r>
    </w:p>
    <w:p w14:paraId="10663E2B"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Nichols, T. E., &amp; Holmes, A. P. (2002). Nonparametric permutation tests for functional neuroimaging: A primer with examples. Human Brain Mapping, 15(1), 1-25. https://doi.org/https://doi.org/10.1002/hbm.1058 </w:t>
      </w:r>
    </w:p>
    <w:p w14:paraId="3D6BB609"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Preston, T. J., Li, S., Kourtzi, Z., &amp; Welchman, A. E. (2008). Multivoxel Pattern Selectivity for Perceptually Relevant Binocular Disparities in the Human Brain. The Journal of Neuroscience, 28(44), 11315-11327. https://doi.org/10.1523/jneurosci.2728-08.2008 </w:t>
      </w:r>
    </w:p>
    <w:p w14:paraId="68335CDF"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Preston, T. J., Li, S., Kourtzi, Z., &amp; Welchman, A. E. (2008). Multivoxel pattern selectivity for perceptually relevant binocular disparities in the human brain. J Neurosci, 28(44), 11315-11327. https://doi.org/10.1523/jneurosci.2728-08.2008 </w:t>
      </w:r>
    </w:p>
    <w:p w14:paraId="157EBC8B"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Roe, A. W., Chelazzi, L., Connor, C. E., Conway, B. R., Fujita, I., Gallant, J. L., Lu, H., &amp; Vanduffel, W. (2012). Toward a unified theory of visual area V4. Neuron, 74(1), 12-29. https://doi.org/10.1016/j.neuron.2012.03.011 </w:t>
      </w:r>
    </w:p>
    <w:p w14:paraId="3A13D8B1"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Schreiber, T., &amp; Schmitz, A. (2000). Surrogate time series. Physica D: Nonlinear Phenomena, 142(3), 346-382. https://doi.org/https://doi.org/10.1016/S0167-2789(00)00043-9 </w:t>
      </w:r>
    </w:p>
    <w:p w14:paraId="266CE0FC"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Shinn, M. (2023). Phantom oscillations in principal component analysis. Proceedings of the National Academy of Sciences, 120(48), e2311420120. https://doi.org/doi:10.1073/pnas.2311420120 </w:t>
      </w:r>
    </w:p>
    <w:p w14:paraId="39FFDF7D"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Smith, A. T., &amp; Wall, M. B. (2008). Sensitivity of human visual cortical areas to the stereoscopic depth of a moving stimulus. Journal of Vision, 8(10), 1-1. https://doi.org/10.1167/8.10.1 </w:t>
      </w:r>
    </w:p>
    <w:p w14:paraId="282DA43D"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Snow, J. C., Pettypiece, C. E., McAdam, T. D., McLean, A. D., Stroman, P. W., Goodale, M. A., &amp; Culham, J. C. (2011). Bringing the real world into the fMRI scanner: Repetition effects for pictures versus real objects. Scientific Reports, 1(1), 130. https://doi.org/10.1038/srep00130 </w:t>
      </w:r>
    </w:p>
    <w:p w14:paraId="4ECA85A1" w14:textId="27BFF601" w:rsidR="00294084" w:rsidRPr="006A4D52"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Soltysik, D. A., Peck, K. K., White, K. D., Crosson, B., &amp; Briggs, R. W. (2004). Comparison of hemodynamic response nonlinearity across primary cortical areas. Neuroimage, 22(3), 1117-1127. https://doi.org/https://doi.org/10.1016/j.neuroimage.2004.03.024 </w:t>
      </w:r>
    </w:p>
    <w:p w14:paraId="4A75555E"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Tahmasebi, A. M., Davis, M. H., Wild, C. J., Rodd, J. M., Hakyemez, H., Abolmaesumi, P., &amp; Johnsrude, I. S. (2011). Is the Link between Anatomical Structure and Function Equally Strong at All Cognitive Levels of Processing? Cerebral Cortex, 22(7), 1593-1603. https://doi.org/10.1093/cercor/bhr205 </w:t>
      </w:r>
    </w:p>
    <w:p w14:paraId="1258D5DC"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AC1D95">
        <w:rPr>
          <w:rFonts w:ascii="Times New Roman" w:hAnsi="Times New Roman" w:cs="Times New Roman"/>
          <w:color w:val="000000" w:themeColor="text1"/>
          <w:lang w:val="es-ES"/>
        </w:rPr>
        <w:t xml:space="preserve">Tanabe, S., Umeda, K., &amp; Fujita, I. (2004). </w:t>
      </w:r>
      <w:r w:rsidRPr="00294084">
        <w:rPr>
          <w:rFonts w:ascii="Times New Roman" w:hAnsi="Times New Roman" w:cs="Times New Roman"/>
          <w:color w:val="000000" w:themeColor="text1"/>
        </w:rPr>
        <w:t xml:space="preserve">Rejection of False Matches for Binocular Correspondence in Macaque Visual Cortical Area V4. The Journal of Neuroscience, 24(37), 8170-8180. https://doi.org/10.1523/jneurosci.5292-03.2004 </w:t>
      </w:r>
    </w:p>
    <w:p w14:paraId="7511232C"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AC1D95">
        <w:rPr>
          <w:rFonts w:ascii="Times New Roman" w:hAnsi="Times New Roman" w:cs="Times New Roman"/>
          <w:color w:val="000000" w:themeColor="text1"/>
          <w:lang w:val="es-ES"/>
        </w:rPr>
        <w:t xml:space="preserve">Thoma, V., &amp; Henson, R. N. (2011). </w:t>
      </w:r>
      <w:r w:rsidRPr="00294084">
        <w:rPr>
          <w:rFonts w:ascii="Times New Roman" w:hAnsi="Times New Roman" w:cs="Times New Roman"/>
          <w:color w:val="000000" w:themeColor="text1"/>
        </w:rPr>
        <w:t xml:space="preserve">Object representations in ventral and dorsal visual streams: fMRI repetition effects depend on attention and part-whole configuration. Neuroimage, 57(2), 513-525. https://doi.org/10.1016/j.neuroimage.2011.04.035 </w:t>
      </w:r>
    </w:p>
    <w:p w14:paraId="2D7F4F6A" w14:textId="77777777" w:rsidR="00294084" w:rsidRPr="00294084"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 xml:space="preserve">Yoshioka, T. W., Doi, T., Abdolrahmani, M., &amp; Fujita, I. (2021). Specialized contributions of mid-tier stages of dorsal and ventral pathways to stereoscopic processing in macaque. eLife, 10, e58749. https://doi.org/10.7554/eLife.58749 </w:t>
      </w:r>
    </w:p>
    <w:p w14:paraId="5B864431" w14:textId="081655BA" w:rsidR="00272EF5" w:rsidRPr="00272EF5" w:rsidRDefault="00294084" w:rsidP="00C17C3C">
      <w:pPr>
        <w:pStyle w:val="ListParagraph"/>
        <w:numPr>
          <w:ilvl w:val="0"/>
          <w:numId w:val="15"/>
        </w:numPr>
        <w:spacing w:line="480" w:lineRule="auto"/>
        <w:rPr>
          <w:rFonts w:ascii="Times New Roman" w:hAnsi="Times New Roman" w:cs="Times New Roman"/>
          <w:color w:val="000000" w:themeColor="text1"/>
        </w:rPr>
      </w:pPr>
      <w:r w:rsidRPr="00294084">
        <w:rPr>
          <w:rFonts w:ascii="Times New Roman" w:hAnsi="Times New Roman" w:cs="Times New Roman"/>
          <w:color w:val="000000" w:themeColor="text1"/>
        </w:rPr>
        <w:t>Zhang, A., &amp; Farivar, R. (2020). Intersubject Spatial Pattern Correlations During Movie Viewing Are Stimulus-Driven and Nonuniform Across the Cortex. Cerebral Cortex Communications, 1(1). https://doi.org/10.1093/texcom/tgaa076</w:t>
      </w:r>
    </w:p>
    <w:sectPr w:rsidR="00272EF5" w:rsidRPr="00272E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43F85" w14:textId="77777777" w:rsidR="00DC6603" w:rsidRDefault="00DC6603" w:rsidP="009534A3">
      <w:r>
        <w:separator/>
      </w:r>
    </w:p>
  </w:endnote>
  <w:endnote w:type="continuationSeparator" w:id="0">
    <w:p w14:paraId="06CAF012" w14:textId="77777777" w:rsidR="00DC6603" w:rsidRDefault="00DC6603" w:rsidP="009534A3">
      <w:r>
        <w:continuationSeparator/>
      </w:r>
    </w:p>
  </w:endnote>
  <w:endnote w:type="continuationNotice" w:id="1">
    <w:p w14:paraId="73E50B61" w14:textId="77777777" w:rsidR="00DC6603" w:rsidRDefault="00DC66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51FC9B" w14:textId="77777777" w:rsidR="00DC6603" w:rsidRDefault="00DC6603" w:rsidP="009534A3">
      <w:r>
        <w:separator/>
      </w:r>
    </w:p>
  </w:footnote>
  <w:footnote w:type="continuationSeparator" w:id="0">
    <w:p w14:paraId="2567E2C2" w14:textId="77777777" w:rsidR="00DC6603" w:rsidRDefault="00DC6603" w:rsidP="009534A3">
      <w:r>
        <w:continuationSeparator/>
      </w:r>
    </w:p>
  </w:footnote>
  <w:footnote w:type="continuationNotice" w:id="1">
    <w:p w14:paraId="5FAF4FA4" w14:textId="77777777" w:rsidR="00DC6603" w:rsidRDefault="00DC6603"/>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85553"/>
    <w:multiLevelType w:val="hybridMultilevel"/>
    <w:tmpl w:val="0D62A516"/>
    <w:lvl w:ilvl="0" w:tplc="82D6D36C">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2F12144A"/>
    <w:multiLevelType w:val="hybridMultilevel"/>
    <w:tmpl w:val="51CA0ED0"/>
    <w:lvl w:ilvl="0" w:tplc="971C9A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34B13B45"/>
    <w:multiLevelType w:val="hybridMultilevel"/>
    <w:tmpl w:val="DE98EBD0"/>
    <w:lvl w:ilvl="0" w:tplc="5FF0DB9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5220D9B"/>
    <w:multiLevelType w:val="hybridMultilevel"/>
    <w:tmpl w:val="C5584ABE"/>
    <w:lvl w:ilvl="0" w:tplc="B6707E9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472925A9"/>
    <w:multiLevelType w:val="hybridMultilevel"/>
    <w:tmpl w:val="C96A5A4C"/>
    <w:lvl w:ilvl="0" w:tplc="5692BAEE">
      <w:numFmt w:val="bullet"/>
      <w:lvlText w:val="-"/>
      <w:lvlJc w:val="left"/>
      <w:pPr>
        <w:ind w:left="720" w:hanging="360"/>
      </w:pPr>
      <w:rPr>
        <w:rFonts w:ascii="Times New Roman" w:eastAsia="SimSun"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49EF0963"/>
    <w:multiLevelType w:val="hybridMultilevel"/>
    <w:tmpl w:val="C8F02A30"/>
    <w:lvl w:ilvl="0" w:tplc="BD8E9E48">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4C423F77"/>
    <w:multiLevelType w:val="hybridMultilevel"/>
    <w:tmpl w:val="475E518A"/>
    <w:lvl w:ilvl="0" w:tplc="D1425D5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CE0668F"/>
    <w:multiLevelType w:val="hybridMultilevel"/>
    <w:tmpl w:val="B030AC6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D847423"/>
    <w:multiLevelType w:val="multilevel"/>
    <w:tmpl w:val="429E1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704561"/>
    <w:multiLevelType w:val="hybridMultilevel"/>
    <w:tmpl w:val="97C4B83E"/>
    <w:lvl w:ilvl="0" w:tplc="2E7C98F6">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595A22D3"/>
    <w:multiLevelType w:val="hybridMultilevel"/>
    <w:tmpl w:val="414C6632"/>
    <w:lvl w:ilvl="0" w:tplc="8878C52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1FA0F6F"/>
    <w:multiLevelType w:val="hybridMultilevel"/>
    <w:tmpl w:val="89FE5DEE"/>
    <w:lvl w:ilvl="0" w:tplc="81CE3C24">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
      <w:lvlJc w:val="left"/>
      <w:pPr>
        <w:ind w:left="1240" w:hanging="440"/>
      </w:pPr>
      <w:rPr>
        <w:rFonts w:ascii="Wingdings" w:hAnsi="Wingdings" w:hint="default"/>
      </w:rPr>
    </w:lvl>
    <w:lvl w:ilvl="2" w:tplc="04090005" w:tentative="1">
      <w:start w:val="1"/>
      <w:numFmt w:val="bullet"/>
      <w:lvlText w:val=""/>
      <w:lvlJc w:val="left"/>
      <w:pPr>
        <w:ind w:left="1680" w:hanging="440"/>
      </w:pPr>
      <w:rPr>
        <w:rFonts w:ascii="Wingdings" w:hAnsi="Wingdings" w:hint="default"/>
      </w:rPr>
    </w:lvl>
    <w:lvl w:ilvl="3" w:tplc="04090001" w:tentative="1">
      <w:start w:val="1"/>
      <w:numFmt w:val="bullet"/>
      <w:lvlText w:val=""/>
      <w:lvlJc w:val="left"/>
      <w:pPr>
        <w:ind w:left="2120" w:hanging="440"/>
      </w:pPr>
      <w:rPr>
        <w:rFonts w:ascii="Wingdings" w:hAnsi="Wingdings" w:hint="default"/>
      </w:rPr>
    </w:lvl>
    <w:lvl w:ilvl="4" w:tplc="04090003" w:tentative="1">
      <w:start w:val="1"/>
      <w:numFmt w:val="bullet"/>
      <w:lvlText w:val=""/>
      <w:lvlJc w:val="left"/>
      <w:pPr>
        <w:ind w:left="2560" w:hanging="440"/>
      </w:pPr>
      <w:rPr>
        <w:rFonts w:ascii="Wingdings" w:hAnsi="Wingdings" w:hint="default"/>
      </w:rPr>
    </w:lvl>
    <w:lvl w:ilvl="5" w:tplc="04090005" w:tentative="1">
      <w:start w:val="1"/>
      <w:numFmt w:val="bullet"/>
      <w:lvlText w:val=""/>
      <w:lvlJc w:val="left"/>
      <w:pPr>
        <w:ind w:left="3000" w:hanging="440"/>
      </w:pPr>
      <w:rPr>
        <w:rFonts w:ascii="Wingdings" w:hAnsi="Wingdings" w:hint="default"/>
      </w:rPr>
    </w:lvl>
    <w:lvl w:ilvl="6" w:tplc="04090001" w:tentative="1">
      <w:start w:val="1"/>
      <w:numFmt w:val="bullet"/>
      <w:lvlText w:val=""/>
      <w:lvlJc w:val="left"/>
      <w:pPr>
        <w:ind w:left="3440" w:hanging="440"/>
      </w:pPr>
      <w:rPr>
        <w:rFonts w:ascii="Wingdings" w:hAnsi="Wingdings" w:hint="default"/>
      </w:rPr>
    </w:lvl>
    <w:lvl w:ilvl="7" w:tplc="04090003" w:tentative="1">
      <w:start w:val="1"/>
      <w:numFmt w:val="bullet"/>
      <w:lvlText w:val=""/>
      <w:lvlJc w:val="left"/>
      <w:pPr>
        <w:ind w:left="3880" w:hanging="440"/>
      </w:pPr>
      <w:rPr>
        <w:rFonts w:ascii="Wingdings" w:hAnsi="Wingdings" w:hint="default"/>
      </w:rPr>
    </w:lvl>
    <w:lvl w:ilvl="8" w:tplc="04090005" w:tentative="1">
      <w:start w:val="1"/>
      <w:numFmt w:val="bullet"/>
      <w:lvlText w:val=""/>
      <w:lvlJc w:val="left"/>
      <w:pPr>
        <w:ind w:left="4320" w:hanging="440"/>
      </w:pPr>
      <w:rPr>
        <w:rFonts w:ascii="Wingdings" w:hAnsi="Wingdings" w:hint="default"/>
      </w:rPr>
    </w:lvl>
  </w:abstractNum>
  <w:abstractNum w:abstractNumId="12" w15:restartNumberingAfterBreak="0">
    <w:nsid w:val="6EB14D13"/>
    <w:multiLevelType w:val="hybridMultilevel"/>
    <w:tmpl w:val="5EE26EEA"/>
    <w:lvl w:ilvl="0" w:tplc="C6FAFFDC">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30F695C"/>
    <w:multiLevelType w:val="hybridMultilevel"/>
    <w:tmpl w:val="C7E8B2B2"/>
    <w:lvl w:ilvl="0" w:tplc="418C105A">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791B56BF"/>
    <w:multiLevelType w:val="hybridMultilevel"/>
    <w:tmpl w:val="E2F44E3E"/>
    <w:lvl w:ilvl="0" w:tplc="93EA1C3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23273961">
    <w:abstractNumId w:val="8"/>
  </w:num>
  <w:num w:numId="2" w16cid:durableId="1465465242">
    <w:abstractNumId w:val="9"/>
  </w:num>
  <w:num w:numId="3" w16cid:durableId="241985194">
    <w:abstractNumId w:val="3"/>
  </w:num>
  <w:num w:numId="4" w16cid:durableId="1072698501">
    <w:abstractNumId w:val="5"/>
  </w:num>
  <w:num w:numId="5" w16cid:durableId="565334493">
    <w:abstractNumId w:val="14"/>
  </w:num>
  <w:num w:numId="6" w16cid:durableId="737752857">
    <w:abstractNumId w:val="6"/>
  </w:num>
  <w:num w:numId="7" w16cid:durableId="233131050">
    <w:abstractNumId w:val="4"/>
  </w:num>
  <w:num w:numId="8" w16cid:durableId="912592726">
    <w:abstractNumId w:val="0"/>
  </w:num>
  <w:num w:numId="9" w16cid:durableId="1366179436">
    <w:abstractNumId w:val="12"/>
  </w:num>
  <w:num w:numId="10" w16cid:durableId="1926300862">
    <w:abstractNumId w:val="13"/>
  </w:num>
  <w:num w:numId="11" w16cid:durableId="1388138656">
    <w:abstractNumId w:val="11"/>
  </w:num>
  <w:num w:numId="12" w16cid:durableId="1813325513">
    <w:abstractNumId w:val="2"/>
  </w:num>
  <w:num w:numId="13" w16cid:durableId="283466632">
    <w:abstractNumId w:val="1"/>
  </w:num>
  <w:num w:numId="14" w16cid:durableId="1423599057">
    <w:abstractNumId w:val="10"/>
  </w:num>
  <w:num w:numId="15" w16cid:durableId="121334368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271"/>
    <w:rsid w:val="000039A8"/>
    <w:rsid w:val="00005BF9"/>
    <w:rsid w:val="000117B4"/>
    <w:rsid w:val="00012327"/>
    <w:rsid w:val="00012FCC"/>
    <w:rsid w:val="00020A43"/>
    <w:rsid w:val="000236F8"/>
    <w:rsid w:val="000270EF"/>
    <w:rsid w:val="00027A64"/>
    <w:rsid w:val="000314CC"/>
    <w:rsid w:val="00037809"/>
    <w:rsid w:val="00040E44"/>
    <w:rsid w:val="00040E97"/>
    <w:rsid w:val="0004137E"/>
    <w:rsid w:val="000418D1"/>
    <w:rsid w:val="000419E5"/>
    <w:rsid w:val="00043652"/>
    <w:rsid w:val="00043B28"/>
    <w:rsid w:val="000469D9"/>
    <w:rsid w:val="000658C5"/>
    <w:rsid w:val="00065F31"/>
    <w:rsid w:val="00066082"/>
    <w:rsid w:val="00066472"/>
    <w:rsid w:val="00066C26"/>
    <w:rsid w:val="00067239"/>
    <w:rsid w:val="00070ED2"/>
    <w:rsid w:val="00071F88"/>
    <w:rsid w:val="000743C1"/>
    <w:rsid w:val="00076FDA"/>
    <w:rsid w:val="000811B7"/>
    <w:rsid w:val="0008337F"/>
    <w:rsid w:val="00083D94"/>
    <w:rsid w:val="00087418"/>
    <w:rsid w:val="00090F7E"/>
    <w:rsid w:val="000926BA"/>
    <w:rsid w:val="00096A42"/>
    <w:rsid w:val="00096EB0"/>
    <w:rsid w:val="00097D6C"/>
    <w:rsid w:val="000A1316"/>
    <w:rsid w:val="000A33B5"/>
    <w:rsid w:val="000A376E"/>
    <w:rsid w:val="000A6B79"/>
    <w:rsid w:val="000A780B"/>
    <w:rsid w:val="000A7F8E"/>
    <w:rsid w:val="000B058E"/>
    <w:rsid w:val="000B2B9F"/>
    <w:rsid w:val="000B5057"/>
    <w:rsid w:val="000B7C52"/>
    <w:rsid w:val="000C0424"/>
    <w:rsid w:val="000C2BB7"/>
    <w:rsid w:val="000C7CED"/>
    <w:rsid w:val="000D02E1"/>
    <w:rsid w:val="000D17BC"/>
    <w:rsid w:val="000D3254"/>
    <w:rsid w:val="000D3E9F"/>
    <w:rsid w:val="000D65B8"/>
    <w:rsid w:val="000E185A"/>
    <w:rsid w:val="000E3DF7"/>
    <w:rsid w:val="000E69AF"/>
    <w:rsid w:val="000E7217"/>
    <w:rsid w:val="000F3C20"/>
    <w:rsid w:val="000F6C34"/>
    <w:rsid w:val="00100FE0"/>
    <w:rsid w:val="00104D5A"/>
    <w:rsid w:val="001109EA"/>
    <w:rsid w:val="00111068"/>
    <w:rsid w:val="00112BE0"/>
    <w:rsid w:val="00112E59"/>
    <w:rsid w:val="00112ED9"/>
    <w:rsid w:val="00115301"/>
    <w:rsid w:val="00126EDB"/>
    <w:rsid w:val="00130559"/>
    <w:rsid w:val="0013065A"/>
    <w:rsid w:val="00130E4A"/>
    <w:rsid w:val="001340F6"/>
    <w:rsid w:val="00137B72"/>
    <w:rsid w:val="00140C46"/>
    <w:rsid w:val="00142E4A"/>
    <w:rsid w:val="00143519"/>
    <w:rsid w:val="001450B6"/>
    <w:rsid w:val="0015130A"/>
    <w:rsid w:val="00152C20"/>
    <w:rsid w:val="001552FC"/>
    <w:rsid w:val="0015560C"/>
    <w:rsid w:val="00157ADC"/>
    <w:rsid w:val="00160F63"/>
    <w:rsid w:val="001615C6"/>
    <w:rsid w:val="0016388F"/>
    <w:rsid w:val="00164FCB"/>
    <w:rsid w:val="00166E51"/>
    <w:rsid w:val="00171430"/>
    <w:rsid w:val="00171C4B"/>
    <w:rsid w:val="001725F0"/>
    <w:rsid w:val="001748B9"/>
    <w:rsid w:val="00177AD1"/>
    <w:rsid w:val="00180613"/>
    <w:rsid w:val="0018166F"/>
    <w:rsid w:val="00186EFF"/>
    <w:rsid w:val="001871B8"/>
    <w:rsid w:val="00192A70"/>
    <w:rsid w:val="00193DD6"/>
    <w:rsid w:val="00196C61"/>
    <w:rsid w:val="00197AA7"/>
    <w:rsid w:val="001A12A8"/>
    <w:rsid w:val="001A1A5C"/>
    <w:rsid w:val="001A2417"/>
    <w:rsid w:val="001A2D4A"/>
    <w:rsid w:val="001A601F"/>
    <w:rsid w:val="001A66A5"/>
    <w:rsid w:val="001A68A6"/>
    <w:rsid w:val="001B0672"/>
    <w:rsid w:val="001B0D0F"/>
    <w:rsid w:val="001B36F9"/>
    <w:rsid w:val="001B4440"/>
    <w:rsid w:val="001B45B5"/>
    <w:rsid w:val="001C4ED9"/>
    <w:rsid w:val="001C5046"/>
    <w:rsid w:val="001C6BB8"/>
    <w:rsid w:val="001D06F6"/>
    <w:rsid w:val="001D22F2"/>
    <w:rsid w:val="001D32E6"/>
    <w:rsid w:val="001D4540"/>
    <w:rsid w:val="001D76CB"/>
    <w:rsid w:val="001E011F"/>
    <w:rsid w:val="001E0921"/>
    <w:rsid w:val="001E0A8A"/>
    <w:rsid w:val="001E311D"/>
    <w:rsid w:val="001E3903"/>
    <w:rsid w:val="001E6FDA"/>
    <w:rsid w:val="001F2866"/>
    <w:rsid w:val="001F31B0"/>
    <w:rsid w:val="001F6935"/>
    <w:rsid w:val="00200A49"/>
    <w:rsid w:val="00203784"/>
    <w:rsid w:val="00203928"/>
    <w:rsid w:val="00204210"/>
    <w:rsid w:val="00205D32"/>
    <w:rsid w:val="00207988"/>
    <w:rsid w:val="00212D18"/>
    <w:rsid w:val="0021480B"/>
    <w:rsid w:val="00214BD7"/>
    <w:rsid w:val="00215602"/>
    <w:rsid w:val="00215DE1"/>
    <w:rsid w:val="00215E41"/>
    <w:rsid w:val="00216775"/>
    <w:rsid w:val="00220393"/>
    <w:rsid w:val="00221B9B"/>
    <w:rsid w:val="00222E59"/>
    <w:rsid w:val="0022413E"/>
    <w:rsid w:val="00224574"/>
    <w:rsid w:val="00226A0E"/>
    <w:rsid w:val="00226D75"/>
    <w:rsid w:val="00227103"/>
    <w:rsid w:val="0022741C"/>
    <w:rsid w:val="00227A08"/>
    <w:rsid w:val="00230837"/>
    <w:rsid w:val="00230F31"/>
    <w:rsid w:val="00231137"/>
    <w:rsid w:val="00232E22"/>
    <w:rsid w:val="002346B7"/>
    <w:rsid w:val="002415C5"/>
    <w:rsid w:val="0024338C"/>
    <w:rsid w:val="0024678A"/>
    <w:rsid w:val="0024752D"/>
    <w:rsid w:val="00250455"/>
    <w:rsid w:val="00250B68"/>
    <w:rsid w:val="00250C69"/>
    <w:rsid w:val="00252E4F"/>
    <w:rsid w:val="00255542"/>
    <w:rsid w:val="00255980"/>
    <w:rsid w:val="00260836"/>
    <w:rsid w:val="00260F88"/>
    <w:rsid w:val="00263240"/>
    <w:rsid w:val="0026365B"/>
    <w:rsid w:val="0027069B"/>
    <w:rsid w:val="00272EF5"/>
    <w:rsid w:val="00275CEE"/>
    <w:rsid w:val="00277763"/>
    <w:rsid w:val="002813D6"/>
    <w:rsid w:val="002834BA"/>
    <w:rsid w:val="002850AB"/>
    <w:rsid w:val="00286EFA"/>
    <w:rsid w:val="00290932"/>
    <w:rsid w:val="0029118A"/>
    <w:rsid w:val="00291FFA"/>
    <w:rsid w:val="00292D57"/>
    <w:rsid w:val="00294084"/>
    <w:rsid w:val="0029446C"/>
    <w:rsid w:val="00294C9C"/>
    <w:rsid w:val="002A34C9"/>
    <w:rsid w:val="002A3723"/>
    <w:rsid w:val="002A448B"/>
    <w:rsid w:val="002A482B"/>
    <w:rsid w:val="002A578B"/>
    <w:rsid w:val="002A6020"/>
    <w:rsid w:val="002B103F"/>
    <w:rsid w:val="002B13EB"/>
    <w:rsid w:val="002B144B"/>
    <w:rsid w:val="002B1FFA"/>
    <w:rsid w:val="002B3C7D"/>
    <w:rsid w:val="002B500C"/>
    <w:rsid w:val="002B6E38"/>
    <w:rsid w:val="002C178D"/>
    <w:rsid w:val="002C2006"/>
    <w:rsid w:val="002C3FA3"/>
    <w:rsid w:val="002C49BB"/>
    <w:rsid w:val="002C521B"/>
    <w:rsid w:val="002C722A"/>
    <w:rsid w:val="002C7BA0"/>
    <w:rsid w:val="002D2CE2"/>
    <w:rsid w:val="002D7F23"/>
    <w:rsid w:val="002E3FC0"/>
    <w:rsid w:val="002E4719"/>
    <w:rsid w:val="002E63D6"/>
    <w:rsid w:val="002E7424"/>
    <w:rsid w:val="002E74BF"/>
    <w:rsid w:val="002F01FF"/>
    <w:rsid w:val="002F20A9"/>
    <w:rsid w:val="002F247B"/>
    <w:rsid w:val="002F2CC6"/>
    <w:rsid w:val="002F30BE"/>
    <w:rsid w:val="002F68F2"/>
    <w:rsid w:val="002F797D"/>
    <w:rsid w:val="00300517"/>
    <w:rsid w:val="003028A2"/>
    <w:rsid w:val="00307E69"/>
    <w:rsid w:val="003106EE"/>
    <w:rsid w:val="003108C4"/>
    <w:rsid w:val="00311006"/>
    <w:rsid w:val="003167BD"/>
    <w:rsid w:val="00317CFD"/>
    <w:rsid w:val="00321104"/>
    <w:rsid w:val="00325ACB"/>
    <w:rsid w:val="00325F01"/>
    <w:rsid w:val="003278B8"/>
    <w:rsid w:val="0033049C"/>
    <w:rsid w:val="00331277"/>
    <w:rsid w:val="00333D8E"/>
    <w:rsid w:val="00343122"/>
    <w:rsid w:val="0035010A"/>
    <w:rsid w:val="00350274"/>
    <w:rsid w:val="003511BC"/>
    <w:rsid w:val="0035153A"/>
    <w:rsid w:val="00352EB3"/>
    <w:rsid w:val="00353EB7"/>
    <w:rsid w:val="003550CD"/>
    <w:rsid w:val="00356B27"/>
    <w:rsid w:val="003659E2"/>
    <w:rsid w:val="00367D19"/>
    <w:rsid w:val="0037119A"/>
    <w:rsid w:val="00372CA9"/>
    <w:rsid w:val="003735FC"/>
    <w:rsid w:val="00376785"/>
    <w:rsid w:val="00377510"/>
    <w:rsid w:val="00377FFB"/>
    <w:rsid w:val="00381007"/>
    <w:rsid w:val="0038354B"/>
    <w:rsid w:val="00385D0F"/>
    <w:rsid w:val="00386362"/>
    <w:rsid w:val="00387CB2"/>
    <w:rsid w:val="00392240"/>
    <w:rsid w:val="00392D4E"/>
    <w:rsid w:val="00393CE0"/>
    <w:rsid w:val="003A10C9"/>
    <w:rsid w:val="003A687B"/>
    <w:rsid w:val="003B02F7"/>
    <w:rsid w:val="003B0E5D"/>
    <w:rsid w:val="003B17EA"/>
    <w:rsid w:val="003B241D"/>
    <w:rsid w:val="003B4760"/>
    <w:rsid w:val="003B52A4"/>
    <w:rsid w:val="003B692A"/>
    <w:rsid w:val="003B7121"/>
    <w:rsid w:val="003C2629"/>
    <w:rsid w:val="003C5745"/>
    <w:rsid w:val="003D5C75"/>
    <w:rsid w:val="003D5FB9"/>
    <w:rsid w:val="003D613D"/>
    <w:rsid w:val="003D6778"/>
    <w:rsid w:val="003E0EBF"/>
    <w:rsid w:val="003E5752"/>
    <w:rsid w:val="003E6E6E"/>
    <w:rsid w:val="003F01C5"/>
    <w:rsid w:val="003F26DD"/>
    <w:rsid w:val="003F31B6"/>
    <w:rsid w:val="00400E29"/>
    <w:rsid w:val="00400E2B"/>
    <w:rsid w:val="004017E4"/>
    <w:rsid w:val="00406E18"/>
    <w:rsid w:val="00407BA3"/>
    <w:rsid w:val="00410E87"/>
    <w:rsid w:val="00413FE3"/>
    <w:rsid w:val="00427F59"/>
    <w:rsid w:val="00427F7D"/>
    <w:rsid w:val="00432DBC"/>
    <w:rsid w:val="0043330C"/>
    <w:rsid w:val="00433933"/>
    <w:rsid w:val="00437E52"/>
    <w:rsid w:val="004439E3"/>
    <w:rsid w:val="00444C7D"/>
    <w:rsid w:val="00444F53"/>
    <w:rsid w:val="004458F3"/>
    <w:rsid w:val="00445EAB"/>
    <w:rsid w:val="004461CA"/>
    <w:rsid w:val="004473E5"/>
    <w:rsid w:val="00451C85"/>
    <w:rsid w:val="004534E2"/>
    <w:rsid w:val="004573F5"/>
    <w:rsid w:val="00460AF2"/>
    <w:rsid w:val="00463E80"/>
    <w:rsid w:val="004657ED"/>
    <w:rsid w:val="00466E1E"/>
    <w:rsid w:val="00467A0F"/>
    <w:rsid w:val="00470D73"/>
    <w:rsid w:val="00470F06"/>
    <w:rsid w:val="0047100F"/>
    <w:rsid w:val="0047144A"/>
    <w:rsid w:val="00475F30"/>
    <w:rsid w:val="004824E9"/>
    <w:rsid w:val="004826DB"/>
    <w:rsid w:val="00483554"/>
    <w:rsid w:val="00484DCB"/>
    <w:rsid w:val="00487301"/>
    <w:rsid w:val="00487691"/>
    <w:rsid w:val="004915D5"/>
    <w:rsid w:val="00493ED7"/>
    <w:rsid w:val="004957E1"/>
    <w:rsid w:val="00495A50"/>
    <w:rsid w:val="0049660C"/>
    <w:rsid w:val="004A14D6"/>
    <w:rsid w:val="004A181C"/>
    <w:rsid w:val="004A2F62"/>
    <w:rsid w:val="004A30FB"/>
    <w:rsid w:val="004A3122"/>
    <w:rsid w:val="004B0AD2"/>
    <w:rsid w:val="004B4ED5"/>
    <w:rsid w:val="004B5015"/>
    <w:rsid w:val="004B5386"/>
    <w:rsid w:val="004C00C5"/>
    <w:rsid w:val="004C0D4E"/>
    <w:rsid w:val="004C3CD6"/>
    <w:rsid w:val="004C4A87"/>
    <w:rsid w:val="004C53F6"/>
    <w:rsid w:val="004D1207"/>
    <w:rsid w:val="004D19D3"/>
    <w:rsid w:val="004D624D"/>
    <w:rsid w:val="004D7F52"/>
    <w:rsid w:val="004E0943"/>
    <w:rsid w:val="004E2D2B"/>
    <w:rsid w:val="004E48F0"/>
    <w:rsid w:val="004E56A1"/>
    <w:rsid w:val="004E6576"/>
    <w:rsid w:val="004F088C"/>
    <w:rsid w:val="004F2DEA"/>
    <w:rsid w:val="004F4619"/>
    <w:rsid w:val="004F4C22"/>
    <w:rsid w:val="004F6377"/>
    <w:rsid w:val="0050019F"/>
    <w:rsid w:val="005032BA"/>
    <w:rsid w:val="0050486F"/>
    <w:rsid w:val="00504972"/>
    <w:rsid w:val="00504B80"/>
    <w:rsid w:val="0050784B"/>
    <w:rsid w:val="00510463"/>
    <w:rsid w:val="0051148E"/>
    <w:rsid w:val="005128DF"/>
    <w:rsid w:val="00512A18"/>
    <w:rsid w:val="00514694"/>
    <w:rsid w:val="005160B2"/>
    <w:rsid w:val="00516117"/>
    <w:rsid w:val="0052246C"/>
    <w:rsid w:val="00522987"/>
    <w:rsid w:val="00523C8A"/>
    <w:rsid w:val="00523CA6"/>
    <w:rsid w:val="00523D3D"/>
    <w:rsid w:val="00526EDA"/>
    <w:rsid w:val="005270F9"/>
    <w:rsid w:val="00527BB7"/>
    <w:rsid w:val="00532D12"/>
    <w:rsid w:val="0053340F"/>
    <w:rsid w:val="00534DD1"/>
    <w:rsid w:val="0053684A"/>
    <w:rsid w:val="00537FF4"/>
    <w:rsid w:val="005407C7"/>
    <w:rsid w:val="00546AF8"/>
    <w:rsid w:val="00550FE9"/>
    <w:rsid w:val="00551B58"/>
    <w:rsid w:val="00553E20"/>
    <w:rsid w:val="00554BA2"/>
    <w:rsid w:val="00554E33"/>
    <w:rsid w:val="00556775"/>
    <w:rsid w:val="00556C56"/>
    <w:rsid w:val="005619EE"/>
    <w:rsid w:val="005647F7"/>
    <w:rsid w:val="00566696"/>
    <w:rsid w:val="00567A43"/>
    <w:rsid w:val="00567E3E"/>
    <w:rsid w:val="00570255"/>
    <w:rsid w:val="00570965"/>
    <w:rsid w:val="00571211"/>
    <w:rsid w:val="00574C36"/>
    <w:rsid w:val="00575790"/>
    <w:rsid w:val="005779F8"/>
    <w:rsid w:val="005864B4"/>
    <w:rsid w:val="00586AA4"/>
    <w:rsid w:val="00586B00"/>
    <w:rsid w:val="005872ED"/>
    <w:rsid w:val="00590E3E"/>
    <w:rsid w:val="0059112E"/>
    <w:rsid w:val="00593C5D"/>
    <w:rsid w:val="00593CF4"/>
    <w:rsid w:val="005948DC"/>
    <w:rsid w:val="00596F22"/>
    <w:rsid w:val="005A4743"/>
    <w:rsid w:val="005A6D79"/>
    <w:rsid w:val="005B165D"/>
    <w:rsid w:val="005B35B7"/>
    <w:rsid w:val="005B6B01"/>
    <w:rsid w:val="005B6ED1"/>
    <w:rsid w:val="005C0F11"/>
    <w:rsid w:val="005C33F1"/>
    <w:rsid w:val="005C360D"/>
    <w:rsid w:val="005C5DB3"/>
    <w:rsid w:val="005D051A"/>
    <w:rsid w:val="005D1D0C"/>
    <w:rsid w:val="005D213F"/>
    <w:rsid w:val="005D2479"/>
    <w:rsid w:val="005D4719"/>
    <w:rsid w:val="005E0312"/>
    <w:rsid w:val="005E080C"/>
    <w:rsid w:val="005E2A47"/>
    <w:rsid w:val="005E4890"/>
    <w:rsid w:val="005E4A24"/>
    <w:rsid w:val="005E70C6"/>
    <w:rsid w:val="005E7AF2"/>
    <w:rsid w:val="005E7C99"/>
    <w:rsid w:val="005E7D9C"/>
    <w:rsid w:val="005F0968"/>
    <w:rsid w:val="005F4D76"/>
    <w:rsid w:val="005F7474"/>
    <w:rsid w:val="005F7F9A"/>
    <w:rsid w:val="006013BF"/>
    <w:rsid w:val="00601EE3"/>
    <w:rsid w:val="006044FD"/>
    <w:rsid w:val="00607B2B"/>
    <w:rsid w:val="00610530"/>
    <w:rsid w:val="00611976"/>
    <w:rsid w:val="00612D29"/>
    <w:rsid w:val="0061507E"/>
    <w:rsid w:val="00615896"/>
    <w:rsid w:val="00615D10"/>
    <w:rsid w:val="00621812"/>
    <w:rsid w:val="006235CF"/>
    <w:rsid w:val="006279AD"/>
    <w:rsid w:val="00630D77"/>
    <w:rsid w:val="006315C7"/>
    <w:rsid w:val="00635F82"/>
    <w:rsid w:val="00637152"/>
    <w:rsid w:val="0063731A"/>
    <w:rsid w:val="00637B94"/>
    <w:rsid w:val="00642663"/>
    <w:rsid w:val="00642EE5"/>
    <w:rsid w:val="00643BDC"/>
    <w:rsid w:val="006467CD"/>
    <w:rsid w:val="00647BD3"/>
    <w:rsid w:val="00650D0F"/>
    <w:rsid w:val="00652B47"/>
    <w:rsid w:val="00657CF0"/>
    <w:rsid w:val="00657F30"/>
    <w:rsid w:val="00661128"/>
    <w:rsid w:val="00662C62"/>
    <w:rsid w:val="006651A4"/>
    <w:rsid w:val="006657E5"/>
    <w:rsid w:val="00665E26"/>
    <w:rsid w:val="0066664D"/>
    <w:rsid w:val="006668AA"/>
    <w:rsid w:val="00666CEF"/>
    <w:rsid w:val="00666EBD"/>
    <w:rsid w:val="00670956"/>
    <w:rsid w:val="00670A99"/>
    <w:rsid w:val="00670E7E"/>
    <w:rsid w:val="0067396D"/>
    <w:rsid w:val="0067619E"/>
    <w:rsid w:val="0067750C"/>
    <w:rsid w:val="0068108E"/>
    <w:rsid w:val="00681B6C"/>
    <w:rsid w:val="00681E0A"/>
    <w:rsid w:val="00683280"/>
    <w:rsid w:val="006845FD"/>
    <w:rsid w:val="00690C1C"/>
    <w:rsid w:val="0069100F"/>
    <w:rsid w:val="00691281"/>
    <w:rsid w:val="00692DC2"/>
    <w:rsid w:val="00696044"/>
    <w:rsid w:val="006971F4"/>
    <w:rsid w:val="006A2C19"/>
    <w:rsid w:val="006A3388"/>
    <w:rsid w:val="006A4040"/>
    <w:rsid w:val="006A4542"/>
    <w:rsid w:val="006A4A77"/>
    <w:rsid w:val="006A4D52"/>
    <w:rsid w:val="006A6DE0"/>
    <w:rsid w:val="006A6FE0"/>
    <w:rsid w:val="006B0A74"/>
    <w:rsid w:val="006B1754"/>
    <w:rsid w:val="006B1769"/>
    <w:rsid w:val="006B358E"/>
    <w:rsid w:val="006B441D"/>
    <w:rsid w:val="006B44BE"/>
    <w:rsid w:val="006B463F"/>
    <w:rsid w:val="006B5E34"/>
    <w:rsid w:val="006B604A"/>
    <w:rsid w:val="006B6E47"/>
    <w:rsid w:val="006C2173"/>
    <w:rsid w:val="006C32D3"/>
    <w:rsid w:val="006C3D70"/>
    <w:rsid w:val="006C4A45"/>
    <w:rsid w:val="006C610B"/>
    <w:rsid w:val="006D03D2"/>
    <w:rsid w:val="006D095B"/>
    <w:rsid w:val="006D21FA"/>
    <w:rsid w:val="006D3D46"/>
    <w:rsid w:val="006D4181"/>
    <w:rsid w:val="006E0C46"/>
    <w:rsid w:val="006E1271"/>
    <w:rsid w:val="006E14C8"/>
    <w:rsid w:val="006E1F6F"/>
    <w:rsid w:val="006E3223"/>
    <w:rsid w:val="006E3DF7"/>
    <w:rsid w:val="006E43C2"/>
    <w:rsid w:val="006E61ED"/>
    <w:rsid w:val="006E7FFA"/>
    <w:rsid w:val="006F0BB1"/>
    <w:rsid w:val="006F19CC"/>
    <w:rsid w:val="006F32E1"/>
    <w:rsid w:val="006F336B"/>
    <w:rsid w:val="006F71E0"/>
    <w:rsid w:val="00700D5E"/>
    <w:rsid w:val="00701C25"/>
    <w:rsid w:val="00701EF9"/>
    <w:rsid w:val="00705060"/>
    <w:rsid w:val="007117FD"/>
    <w:rsid w:val="00713A9B"/>
    <w:rsid w:val="0071405E"/>
    <w:rsid w:val="007169F2"/>
    <w:rsid w:val="0072535D"/>
    <w:rsid w:val="00732674"/>
    <w:rsid w:val="00734D85"/>
    <w:rsid w:val="00735AA7"/>
    <w:rsid w:val="00736555"/>
    <w:rsid w:val="00737707"/>
    <w:rsid w:val="007409EF"/>
    <w:rsid w:val="00740C29"/>
    <w:rsid w:val="0074121E"/>
    <w:rsid w:val="00743486"/>
    <w:rsid w:val="0074556F"/>
    <w:rsid w:val="00747226"/>
    <w:rsid w:val="00752293"/>
    <w:rsid w:val="00753CCF"/>
    <w:rsid w:val="00761384"/>
    <w:rsid w:val="00761BB7"/>
    <w:rsid w:val="00763316"/>
    <w:rsid w:val="0076426C"/>
    <w:rsid w:val="00772073"/>
    <w:rsid w:val="00772C7D"/>
    <w:rsid w:val="00774A3D"/>
    <w:rsid w:val="00781A1C"/>
    <w:rsid w:val="00784EAE"/>
    <w:rsid w:val="007862A1"/>
    <w:rsid w:val="007865BD"/>
    <w:rsid w:val="00786BC4"/>
    <w:rsid w:val="00786C9F"/>
    <w:rsid w:val="00787B15"/>
    <w:rsid w:val="00791993"/>
    <w:rsid w:val="007933C9"/>
    <w:rsid w:val="00793A5A"/>
    <w:rsid w:val="00794B1E"/>
    <w:rsid w:val="007963CB"/>
    <w:rsid w:val="00796D90"/>
    <w:rsid w:val="00797BC2"/>
    <w:rsid w:val="007A0DD2"/>
    <w:rsid w:val="007A16E5"/>
    <w:rsid w:val="007A48A2"/>
    <w:rsid w:val="007A501A"/>
    <w:rsid w:val="007A545D"/>
    <w:rsid w:val="007A61A9"/>
    <w:rsid w:val="007A627E"/>
    <w:rsid w:val="007B0133"/>
    <w:rsid w:val="007C0C5A"/>
    <w:rsid w:val="007C62D5"/>
    <w:rsid w:val="007D2206"/>
    <w:rsid w:val="007D4B72"/>
    <w:rsid w:val="007D6AB4"/>
    <w:rsid w:val="007D7F92"/>
    <w:rsid w:val="007E1189"/>
    <w:rsid w:val="007E3593"/>
    <w:rsid w:val="007E3C8A"/>
    <w:rsid w:val="007E4C10"/>
    <w:rsid w:val="007E5704"/>
    <w:rsid w:val="007E5D69"/>
    <w:rsid w:val="007E6D78"/>
    <w:rsid w:val="007E7C97"/>
    <w:rsid w:val="007E7DE2"/>
    <w:rsid w:val="007F3D1B"/>
    <w:rsid w:val="007F57B9"/>
    <w:rsid w:val="007F72A2"/>
    <w:rsid w:val="007F7CFC"/>
    <w:rsid w:val="008016BD"/>
    <w:rsid w:val="00802BBB"/>
    <w:rsid w:val="00803E26"/>
    <w:rsid w:val="00804D79"/>
    <w:rsid w:val="00804E07"/>
    <w:rsid w:val="00805E3B"/>
    <w:rsid w:val="008063DF"/>
    <w:rsid w:val="008065B7"/>
    <w:rsid w:val="0080755E"/>
    <w:rsid w:val="00807614"/>
    <w:rsid w:val="0081167D"/>
    <w:rsid w:val="008120B4"/>
    <w:rsid w:val="00812603"/>
    <w:rsid w:val="00812CFF"/>
    <w:rsid w:val="00813FED"/>
    <w:rsid w:val="00814D1C"/>
    <w:rsid w:val="00815C0D"/>
    <w:rsid w:val="00816FE5"/>
    <w:rsid w:val="00822733"/>
    <w:rsid w:val="00822C9A"/>
    <w:rsid w:val="00823281"/>
    <w:rsid w:val="0082389F"/>
    <w:rsid w:val="0082692F"/>
    <w:rsid w:val="0082798E"/>
    <w:rsid w:val="008309A5"/>
    <w:rsid w:val="00832210"/>
    <w:rsid w:val="00832D06"/>
    <w:rsid w:val="008342D2"/>
    <w:rsid w:val="00834526"/>
    <w:rsid w:val="00834B2D"/>
    <w:rsid w:val="00835270"/>
    <w:rsid w:val="00836694"/>
    <w:rsid w:val="00836CF7"/>
    <w:rsid w:val="00837AB6"/>
    <w:rsid w:val="0084033B"/>
    <w:rsid w:val="00845EBB"/>
    <w:rsid w:val="00852A89"/>
    <w:rsid w:val="00852DE3"/>
    <w:rsid w:val="008568EE"/>
    <w:rsid w:val="00857583"/>
    <w:rsid w:val="008579D5"/>
    <w:rsid w:val="00871CE6"/>
    <w:rsid w:val="00872344"/>
    <w:rsid w:val="00872A8D"/>
    <w:rsid w:val="00873752"/>
    <w:rsid w:val="008740B0"/>
    <w:rsid w:val="00875FF9"/>
    <w:rsid w:val="00880058"/>
    <w:rsid w:val="0088060E"/>
    <w:rsid w:val="00882E1C"/>
    <w:rsid w:val="00884A0A"/>
    <w:rsid w:val="00890ACA"/>
    <w:rsid w:val="00892769"/>
    <w:rsid w:val="00893DDB"/>
    <w:rsid w:val="00897C14"/>
    <w:rsid w:val="008A030B"/>
    <w:rsid w:val="008A0BD9"/>
    <w:rsid w:val="008A293C"/>
    <w:rsid w:val="008A3A9A"/>
    <w:rsid w:val="008A3ACF"/>
    <w:rsid w:val="008A473C"/>
    <w:rsid w:val="008A4B67"/>
    <w:rsid w:val="008A5806"/>
    <w:rsid w:val="008A5FBB"/>
    <w:rsid w:val="008A64EF"/>
    <w:rsid w:val="008A74ED"/>
    <w:rsid w:val="008A7920"/>
    <w:rsid w:val="008B0AE1"/>
    <w:rsid w:val="008B35E5"/>
    <w:rsid w:val="008B41FC"/>
    <w:rsid w:val="008B7E49"/>
    <w:rsid w:val="008C4D41"/>
    <w:rsid w:val="008C5A01"/>
    <w:rsid w:val="008C6638"/>
    <w:rsid w:val="008C718F"/>
    <w:rsid w:val="008D21A4"/>
    <w:rsid w:val="008D40DB"/>
    <w:rsid w:val="008D4347"/>
    <w:rsid w:val="008D4F9E"/>
    <w:rsid w:val="008E363F"/>
    <w:rsid w:val="008E3DE8"/>
    <w:rsid w:val="008E4373"/>
    <w:rsid w:val="008E67CA"/>
    <w:rsid w:val="008E6D21"/>
    <w:rsid w:val="008F340A"/>
    <w:rsid w:val="008F4BF0"/>
    <w:rsid w:val="00900D55"/>
    <w:rsid w:val="0090191D"/>
    <w:rsid w:val="009026A1"/>
    <w:rsid w:val="00902A84"/>
    <w:rsid w:val="009051D8"/>
    <w:rsid w:val="009063C7"/>
    <w:rsid w:val="009111C0"/>
    <w:rsid w:val="009119AE"/>
    <w:rsid w:val="00911A31"/>
    <w:rsid w:val="00914EE9"/>
    <w:rsid w:val="0091754B"/>
    <w:rsid w:val="00917808"/>
    <w:rsid w:val="0092124D"/>
    <w:rsid w:val="00921963"/>
    <w:rsid w:val="00921CD2"/>
    <w:rsid w:val="00922FE8"/>
    <w:rsid w:val="00924806"/>
    <w:rsid w:val="00925894"/>
    <w:rsid w:val="009260D6"/>
    <w:rsid w:val="00935256"/>
    <w:rsid w:val="00935AA0"/>
    <w:rsid w:val="00935CA7"/>
    <w:rsid w:val="00936850"/>
    <w:rsid w:val="0093780D"/>
    <w:rsid w:val="00940E85"/>
    <w:rsid w:val="00944C72"/>
    <w:rsid w:val="00947AC8"/>
    <w:rsid w:val="0095010E"/>
    <w:rsid w:val="00950D8D"/>
    <w:rsid w:val="00953462"/>
    <w:rsid w:val="009534A3"/>
    <w:rsid w:val="00954A1E"/>
    <w:rsid w:val="00955008"/>
    <w:rsid w:val="00955CD2"/>
    <w:rsid w:val="00956EDB"/>
    <w:rsid w:val="00956EEA"/>
    <w:rsid w:val="00957D0C"/>
    <w:rsid w:val="00965991"/>
    <w:rsid w:val="0097146D"/>
    <w:rsid w:val="009758B8"/>
    <w:rsid w:val="00981265"/>
    <w:rsid w:val="00991835"/>
    <w:rsid w:val="00991A08"/>
    <w:rsid w:val="00991AAD"/>
    <w:rsid w:val="009929FC"/>
    <w:rsid w:val="00993020"/>
    <w:rsid w:val="00993AFE"/>
    <w:rsid w:val="00994922"/>
    <w:rsid w:val="00996B7C"/>
    <w:rsid w:val="00996E7F"/>
    <w:rsid w:val="009A13A4"/>
    <w:rsid w:val="009A3499"/>
    <w:rsid w:val="009A3F48"/>
    <w:rsid w:val="009A5A12"/>
    <w:rsid w:val="009A61E5"/>
    <w:rsid w:val="009B02A4"/>
    <w:rsid w:val="009B2752"/>
    <w:rsid w:val="009B397E"/>
    <w:rsid w:val="009B5828"/>
    <w:rsid w:val="009B79B0"/>
    <w:rsid w:val="009C181A"/>
    <w:rsid w:val="009C2A2C"/>
    <w:rsid w:val="009C37FA"/>
    <w:rsid w:val="009C3BD4"/>
    <w:rsid w:val="009C464E"/>
    <w:rsid w:val="009D0BCF"/>
    <w:rsid w:val="009D119B"/>
    <w:rsid w:val="009D2059"/>
    <w:rsid w:val="009D318E"/>
    <w:rsid w:val="009D4DEE"/>
    <w:rsid w:val="009D720A"/>
    <w:rsid w:val="009E006F"/>
    <w:rsid w:val="009E24DF"/>
    <w:rsid w:val="009E34B1"/>
    <w:rsid w:val="009E413D"/>
    <w:rsid w:val="009E72B6"/>
    <w:rsid w:val="009F04F6"/>
    <w:rsid w:val="009F0C99"/>
    <w:rsid w:val="009F24BB"/>
    <w:rsid w:val="009F5BC1"/>
    <w:rsid w:val="00A04129"/>
    <w:rsid w:val="00A0425B"/>
    <w:rsid w:val="00A05935"/>
    <w:rsid w:val="00A06FBE"/>
    <w:rsid w:val="00A07168"/>
    <w:rsid w:val="00A07D10"/>
    <w:rsid w:val="00A1163B"/>
    <w:rsid w:val="00A127C4"/>
    <w:rsid w:val="00A12FA4"/>
    <w:rsid w:val="00A14A40"/>
    <w:rsid w:val="00A15088"/>
    <w:rsid w:val="00A22E58"/>
    <w:rsid w:val="00A268BB"/>
    <w:rsid w:val="00A274F3"/>
    <w:rsid w:val="00A3147B"/>
    <w:rsid w:val="00A416A3"/>
    <w:rsid w:val="00A44D08"/>
    <w:rsid w:val="00A4739D"/>
    <w:rsid w:val="00A473F4"/>
    <w:rsid w:val="00A4744B"/>
    <w:rsid w:val="00A506AE"/>
    <w:rsid w:val="00A526DC"/>
    <w:rsid w:val="00A54456"/>
    <w:rsid w:val="00A55365"/>
    <w:rsid w:val="00A56B40"/>
    <w:rsid w:val="00A56EEE"/>
    <w:rsid w:val="00A57FF2"/>
    <w:rsid w:val="00A604D8"/>
    <w:rsid w:val="00A6061E"/>
    <w:rsid w:val="00A66A42"/>
    <w:rsid w:val="00A672F8"/>
    <w:rsid w:val="00A67492"/>
    <w:rsid w:val="00A756FE"/>
    <w:rsid w:val="00A80BCF"/>
    <w:rsid w:val="00A84DA6"/>
    <w:rsid w:val="00A86D42"/>
    <w:rsid w:val="00A877A6"/>
    <w:rsid w:val="00A91AC1"/>
    <w:rsid w:val="00A94FA6"/>
    <w:rsid w:val="00A957BE"/>
    <w:rsid w:val="00A95ED5"/>
    <w:rsid w:val="00A96146"/>
    <w:rsid w:val="00A9686F"/>
    <w:rsid w:val="00AA0660"/>
    <w:rsid w:val="00AA0FD9"/>
    <w:rsid w:val="00AA36B6"/>
    <w:rsid w:val="00AA60F9"/>
    <w:rsid w:val="00AA761F"/>
    <w:rsid w:val="00AA76FD"/>
    <w:rsid w:val="00AB1154"/>
    <w:rsid w:val="00AB1D1D"/>
    <w:rsid w:val="00AB2467"/>
    <w:rsid w:val="00AB39D0"/>
    <w:rsid w:val="00AB39FF"/>
    <w:rsid w:val="00AB6B98"/>
    <w:rsid w:val="00AB6E27"/>
    <w:rsid w:val="00AC16AE"/>
    <w:rsid w:val="00AC1D95"/>
    <w:rsid w:val="00AC4869"/>
    <w:rsid w:val="00AC5725"/>
    <w:rsid w:val="00AC6009"/>
    <w:rsid w:val="00AC77F9"/>
    <w:rsid w:val="00AD24DB"/>
    <w:rsid w:val="00AD2ECC"/>
    <w:rsid w:val="00AD508D"/>
    <w:rsid w:val="00AD61FC"/>
    <w:rsid w:val="00AE1ACB"/>
    <w:rsid w:val="00AE3107"/>
    <w:rsid w:val="00AE5B89"/>
    <w:rsid w:val="00AE6B41"/>
    <w:rsid w:val="00AF12A3"/>
    <w:rsid w:val="00AF1C3E"/>
    <w:rsid w:val="00AF44C6"/>
    <w:rsid w:val="00AF57D3"/>
    <w:rsid w:val="00AF64C5"/>
    <w:rsid w:val="00B012FF"/>
    <w:rsid w:val="00B015E8"/>
    <w:rsid w:val="00B01771"/>
    <w:rsid w:val="00B0327F"/>
    <w:rsid w:val="00B06837"/>
    <w:rsid w:val="00B07332"/>
    <w:rsid w:val="00B11026"/>
    <w:rsid w:val="00B13935"/>
    <w:rsid w:val="00B1580B"/>
    <w:rsid w:val="00B17326"/>
    <w:rsid w:val="00B17CED"/>
    <w:rsid w:val="00B20378"/>
    <w:rsid w:val="00B22085"/>
    <w:rsid w:val="00B22BD9"/>
    <w:rsid w:val="00B3178E"/>
    <w:rsid w:val="00B32190"/>
    <w:rsid w:val="00B33378"/>
    <w:rsid w:val="00B34D01"/>
    <w:rsid w:val="00B3512F"/>
    <w:rsid w:val="00B40334"/>
    <w:rsid w:val="00B43347"/>
    <w:rsid w:val="00B4391F"/>
    <w:rsid w:val="00B44756"/>
    <w:rsid w:val="00B44CBE"/>
    <w:rsid w:val="00B46050"/>
    <w:rsid w:val="00B5070C"/>
    <w:rsid w:val="00B53698"/>
    <w:rsid w:val="00B57EC1"/>
    <w:rsid w:val="00B61F04"/>
    <w:rsid w:val="00B63995"/>
    <w:rsid w:val="00B65DAE"/>
    <w:rsid w:val="00B7081F"/>
    <w:rsid w:val="00B71C41"/>
    <w:rsid w:val="00B75ECF"/>
    <w:rsid w:val="00B76667"/>
    <w:rsid w:val="00B769D7"/>
    <w:rsid w:val="00B77F37"/>
    <w:rsid w:val="00B8320D"/>
    <w:rsid w:val="00B85E61"/>
    <w:rsid w:val="00B869DE"/>
    <w:rsid w:val="00B876B4"/>
    <w:rsid w:val="00B92AAE"/>
    <w:rsid w:val="00B93320"/>
    <w:rsid w:val="00B94F66"/>
    <w:rsid w:val="00B95A73"/>
    <w:rsid w:val="00B95E91"/>
    <w:rsid w:val="00BA2440"/>
    <w:rsid w:val="00BA3108"/>
    <w:rsid w:val="00BA7090"/>
    <w:rsid w:val="00BA797B"/>
    <w:rsid w:val="00BB01A4"/>
    <w:rsid w:val="00BB2257"/>
    <w:rsid w:val="00BB25DD"/>
    <w:rsid w:val="00BB6242"/>
    <w:rsid w:val="00BB63AA"/>
    <w:rsid w:val="00BC0CBB"/>
    <w:rsid w:val="00BC20A6"/>
    <w:rsid w:val="00BC2370"/>
    <w:rsid w:val="00BC2A32"/>
    <w:rsid w:val="00BC74B9"/>
    <w:rsid w:val="00BC7B26"/>
    <w:rsid w:val="00BD3321"/>
    <w:rsid w:val="00BD597E"/>
    <w:rsid w:val="00BD67C4"/>
    <w:rsid w:val="00BD68DF"/>
    <w:rsid w:val="00BD7464"/>
    <w:rsid w:val="00BE1341"/>
    <w:rsid w:val="00BE15F5"/>
    <w:rsid w:val="00BE1D2B"/>
    <w:rsid w:val="00BE3496"/>
    <w:rsid w:val="00BE6F73"/>
    <w:rsid w:val="00BF1741"/>
    <w:rsid w:val="00BF23B1"/>
    <w:rsid w:val="00BF594F"/>
    <w:rsid w:val="00C03F3C"/>
    <w:rsid w:val="00C041FA"/>
    <w:rsid w:val="00C060D4"/>
    <w:rsid w:val="00C072AF"/>
    <w:rsid w:val="00C14D46"/>
    <w:rsid w:val="00C16470"/>
    <w:rsid w:val="00C16BC5"/>
    <w:rsid w:val="00C17C3C"/>
    <w:rsid w:val="00C17FA4"/>
    <w:rsid w:val="00C22064"/>
    <w:rsid w:val="00C254E1"/>
    <w:rsid w:val="00C260F1"/>
    <w:rsid w:val="00C26920"/>
    <w:rsid w:val="00C26FF8"/>
    <w:rsid w:val="00C2722A"/>
    <w:rsid w:val="00C2780F"/>
    <w:rsid w:val="00C30046"/>
    <w:rsid w:val="00C30174"/>
    <w:rsid w:val="00C30323"/>
    <w:rsid w:val="00C32250"/>
    <w:rsid w:val="00C32C15"/>
    <w:rsid w:val="00C33D74"/>
    <w:rsid w:val="00C375B2"/>
    <w:rsid w:val="00C41385"/>
    <w:rsid w:val="00C41C4E"/>
    <w:rsid w:val="00C50010"/>
    <w:rsid w:val="00C51A9E"/>
    <w:rsid w:val="00C55772"/>
    <w:rsid w:val="00C55A90"/>
    <w:rsid w:val="00C56BD8"/>
    <w:rsid w:val="00C56E89"/>
    <w:rsid w:val="00C61864"/>
    <w:rsid w:val="00C64DC5"/>
    <w:rsid w:val="00C678DB"/>
    <w:rsid w:val="00C70E76"/>
    <w:rsid w:val="00C7491A"/>
    <w:rsid w:val="00C75EF2"/>
    <w:rsid w:val="00C80843"/>
    <w:rsid w:val="00C84120"/>
    <w:rsid w:val="00C877E4"/>
    <w:rsid w:val="00C87AF3"/>
    <w:rsid w:val="00C906A0"/>
    <w:rsid w:val="00C949D2"/>
    <w:rsid w:val="00CA0138"/>
    <w:rsid w:val="00CA0E63"/>
    <w:rsid w:val="00CA40B4"/>
    <w:rsid w:val="00CA56FF"/>
    <w:rsid w:val="00CA5C02"/>
    <w:rsid w:val="00CA720E"/>
    <w:rsid w:val="00CB4348"/>
    <w:rsid w:val="00CB597F"/>
    <w:rsid w:val="00CB7283"/>
    <w:rsid w:val="00CC03FA"/>
    <w:rsid w:val="00CC4646"/>
    <w:rsid w:val="00CC48B8"/>
    <w:rsid w:val="00CD10E5"/>
    <w:rsid w:val="00CD41B4"/>
    <w:rsid w:val="00CD5B6A"/>
    <w:rsid w:val="00CD7D75"/>
    <w:rsid w:val="00CE11CC"/>
    <w:rsid w:val="00CE26D1"/>
    <w:rsid w:val="00CE332D"/>
    <w:rsid w:val="00CE38FB"/>
    <w:rsid w:val="00CE6BC6"/>
    <w:rsid w:val="00CF391C"/>
    <w:rsid w:val="00CF4891"/>
    <w:rsid w:val="00CF6FA7"/>
    <w:rsid w:val="00D02944"/>
    <w:rsid w:val="00D035CC"/>
    <w:rsid w:val="00D044B4"/>
    <w:rsid w:val="00D05603"/>
    <w:rsid w:val="00D10375"/>
    <w:rsid w:val="00D1142C"/>
    <w:rsid w:val="00D13C85"/>
    <w:rsid w:val="00D140BD"/>
    <w:rsid w:val="00D21409"/>
    <w:rsid w:val="00D258E2"/>
    <w:rsid w:val="00D27B10"/>
    <w:rsid w:val="00D326F5"/>
    <w:rsid w:val="00D335D3"/>
    <w:rsid w:val="00D358FA"/>
    <w:rsid w:val="00D36B9E"/>
    <w:rsid w:val="00D37ED8"/>
    <w:rsid w:val="00D4733B"/>
    <w:rsid w:val="00D50B8A"/>
    <w:rsid w:val="00D522FD"/>
    <w:rsid w:val="00D538B4"/>
    <w:rsid w:val="00D53FEA"/>
    <w:rsid w:val="00D558C6"/>
    <w:rsid w:val="00D56496"/>
    <w:rsid w:val="00D569A3"/>
    <w:rsid w:val="00D571A7"/>
    <w:rsid w:val="00D60232"/>
    <w:rsid w:val="00D61B34"/>
    <w:rsid w:val="00D62693"/>
    <w:rsid w:val="00D62793"/>
    <w:rsid w:val="00D6335A"/>
    <w:rsid w:val="00D65158"/>
    <w:rsid w:val="00D651E4"/>
    <w:rsid w:val="00D67209"/>
    <w:rsid w:val="00D72383"/>
    <w:rsid w:val="00D73F1F"/>
    <w:rsid w:val="00D7478D"/>
    <w:rsid w:val="00D7614C"/>
    <w:rsid w:val="00D7635A"/>
    <w:rsid w:val="00D77EC2"/>
    <w:rsid w:val="00D80623"/>
    <w:rsid w:val="00D8071E"/>
    <w:rsid w:val="00D814E7"/>
    <w:rsid w:val="00D824CD"/>
    <w:rsid w:val="00D8472E"/>
    <w:rsid w:val="00D85785"/>
    <w:rsid w:val="00D87DEE"/>
    <w:rsid w:val="00D91908"/>
    <w:rsid w:val="00D93008"/>
    <w:rsid w:val="00D93AE8"/>
    <w:rsid w:val="00D94CDA"/>
    <w:rsid w:val="00D95658"/>
    <w:rsid w:val="00D96AC0"/>
    <w:rsid w:val="00DA1898"/>
    <w:rsid w:val="00DA363A"/>
    <w:rsid w:val="00DA3B36"/>
    <w:rsid w:val="00DA46F0"/>
    <w:rsid w:val="00DA4832"/>
    <w:rsid w:val="00DA4B67"/>
    <w:rsid w:val="00DA5532"/>
    <w:rsid w:val="00DA5E40"/>
    <w:rsid w:val="00DA7F34"/>
    <w:rsid w:val="00DB0034"/>
    <w:rsid w:val="00DB0AC8"/>
    <w:rsid w:val="00DB28EE"/>
    <w:rsid w:val="00DB7A09"/>
    <w:rsid w:val="00DC0F63"/>
    <w:rsid w:val="00DC1A68"/>
    <w:rsid w:val="00DC33E0"/>
    <w:rsid w:val="00DC366D"/>
    <w:rsid w:val="00DC6603"/>
    <w:rsid w:val="00DD1A54"/>
    <w:rsid w:val="00DD2A0C"/>
    <w:rsid w:val="00DD411B"/>
    <w:rsid w:val="00DD77AF"/>
    <w:rsid w:val="00DE3D6D"/>
    <w:rsid w:val="00DE4D60"/>
    <w:rsid w:val="00DF0E52"/>
    <w:rsid w:val="00DF1865"/>
    <w:rsid w:val="00DF1CDB"/>
    <w:rsid w:val="00DF3FC0"/>
    <w:rsid w:val="00DF567E"/>
    <w:rsid w:val="00DF6928"/>
    <w:rsid w:val="00DF73CB"/>
    <w:rsid w:val="00E004CB"/>
    <w:rsid w:val="00E014EE"/>
    <w:rsid w:val="00E01ED7"/>
    <w:rsid w:val="00E02B28"/>
    <w:rsid w:val="00E04476"/>
    <w:rsid w:val="00E0589F"/>
    <w:rsid w:val="00E10D5C"/>
    <w:rsid w:val="00E1114B"/>
    <w:rsid w:val="00E1195B"/>
    <w:rsid w:val="00E13F81"/>
    <w:rsid w:val="00E1511F"/>
    <w:rsid w:val="00E15EB7"/>
    <w:rsid w:val="00E21C54"/>
    <w:rsid w:val="00E22053"/>
    <w:rsid w:val="00E2357B"/>
    <w:rsid w:val="00E26232"/>
    <w:rsid w:val="00E27AC3"/>
    <w:rsid w:val="00E30661"/>
    <w:rsid w:val="00E32AF1"/>
    <w:rsid w:val="00E34332"/>
    <w:rsid w:val="00E369CD"/>
    <w:rsid w:val="00E36B64"/>
    <w:rsid w:val="00E36D4A"/>
    <w:rsid w:val="00E43153"/>
    <w:rsid w:val="00E4364C"/>
    <w:rsid w:val="00E438DD"/>
    <w:rsid w:val="00E44964"/>
    <w:rsid w:val="00E457E4"/>
    <w:rsid w:val="00E45EA0"/>
    <w:rsid w:val="00E50261"/>
    <w:rsid w:val="00E537F4"/>
    <w:rsid w:val="00E53E2B"/>
    <w:rsid w:val="00E544D2"/>
    <w:rsid w:val="00E54A02"/>
    <w:rsid w:val="00E56CF8"/>
    <w:rsid w:val="00E57908"/>
    <w:rsid w:val="00E6034C"/>
    <w:rsid w:val="00E605C9"/>
    <w:rsid w:val="00E60FDA"/>
    <w:rsid w:val="00E6148E"/>
    <w:rsid w:val="00E634BF"/>
    <w:rsid w:val="00E6425C"/>
    <w:rsid w:val="00E64E81"/>
    <w:rsid w:val="00E65AC9"/>
    <w:rsid w:val="00E661E8"/>
    <w:rsid w:val="00E66966"/>
    <w:rsid w:val="00E7102A"/>
    <w:rsid w:val="00E71683"/>
    <w:rsid w:val="00E7516A"/>
    <w:rsid w:val="00E76753"/>
    <w:rsid w:val="00E819A7"/>
    <w:rsid w:val="00E8339B"/>
    <w:rsid w:val="00E8643C"/>
    <w:rsid w:val="00E87851"/>
    <w:rsid w:val="00E91980"/>
    <w:rsid w:val="00E921EC"/>
    <w:rsid w:val="00E92AD8"/>
    <w:rsid w:val="00E96844"/>
    <w:rsid w:val="00EA1E8C"/>
    <w:rsid w:val="00EA39F6"/>
    <w:rsid w:val="00EA3AED"/>
    <w:rsid w:val="00EA7348"/>
    <w:rsid w:val="00EB2EE6"/>
    <w:rsid w:val="00EB5EEC"/>
    <w:rsid w:val="00EB5F97"/>
    <w:rsid w:val="00EC1E7C"/>
    <w:rsid w:val="00EC3AB5"/>
    <w:rsid w:val="00EC6837"/>
    <w:rsid w:val="00ED00BD"/>
    <w:rsid w:val="00ED0C0B"/>
    <w:rsid w:val="00ED32AA"/>
    <w:rsid w:val="00ED7DD0"/>
    <w:rsid w:val="00EE2663"/>
    <w:rsid w:val="00EE3269"/>
    <w:rsid w:val="00EF7DCC"/>
    <w:rsid w:val="00F01339"/>
    <w:rsid w:val="00F10499"/>
    <w:rsid w:val="00F12BB5"/>
    <w:rsid w:val="00F1501F"/>
    <w:rsid w:val="00F150AB"/>
    <w:rsid w:val="00F1661F"/>
    <w:rsid w:val="00F20BC3"/>
    <w:rsid w:val="00F218F1"/>
    <w:rsid w:val="00F25CC6"/>
    <w:rsid w:val="00F261E0"/>
    <w:rsid w:val="00F26AFE"/>
    <w:rsid w:val="00F26DD3"/>
    <w:rsid w:val="00F27D4A"/>
    <w:rsid w:val="00F4341C"/>
    <w:rsid w:val="00F468F7"/>
    <w:rsid w:val="00F46C9F"/>
    <w:rsid w:val="00F50252"/>
    <w:rsid w:val="00F50658"/>
    <w:rsid w:val="00F54F32"/>
    <w:rsid w:val="00F57FA3"/>
    <w:rsid w:val="00F62E2B"/>
    <w:rsid w:val="00F63C16"/>
    <w:rsid w:val="00F63D01"/>
    <w:rsid w:val="00F64208"/>
    <w:rsid w:val="00F65907"/>
    <w:rsid w:val="00F70AE0"/>
    <w:rsid w:val="00F710F5"/>
    <w:rsid w:val="00F74690"/>
    <w:rsid w:val="00F75235"/>
    <w:rsid w:val="00F777AD"/>
    <w:rsid w:val="00F82AA2"/>
    <w:rsid w:val="00F83B6F"/>
    <w:rsid w:val="00F85DA1"/>
    <w:rsid w:val="00F9172B"/>
    <w:rsid w:val="00F926EE"/>
    <w:rsid w:val="00F94627"/>
    <w:rsid w:val="00F9469B"/>
    <w:rsid w:val="00F96457"/>
    <w:rsid w:val="00F9753A"/>
    <w:rsid w:val="00F976E4"/>
    <w:rsid w:val="00FA2290"/>
    <w:rsid w:val="00FA23A4"/>
    <w:rsid w:val="00FA3827"/>
    <w:rsid w:val="00FA41E2"/>
    <w:rsid w:val="00FA455D"/>
    <w:rsid w:val="00FA6AEB"/>
    <w:rsid w:val="00FB1D8B"/>
    <w:rsid w:val="00FB7CF1"/>
    <w:rsid w:val="00FC128B"/>
    <w:rsid w:val="00FC16C0"/>
    <w:rsid w:val="00FC35C9"/>
    <w:rsid w:val="00FC37DC"/>
    <w:rsid w:val="00FC74EB"/>
    <w:rsid w:val="00FC75BF"/>
    <w:rsid w:val="00FC7882"/>
    <w:rsid w:val="00FD0851"/>
    <w:rsid w:val="00FD2D11"/>
    <w:rsid w:val="00FD50CC"/>
    <w:rsid w:val="00FD6D11"/>
    <w:rsid w:val="00FE372B"/>
    <w:rsid w:val="00FF00EA"/>
    <w:rsid w:val="00FF1093"/>
    <w:rsid w:val="00FF1504"/>
    <w:rsid w:val="00FF1C62"/>
    <w:rsid w:val="00FF6984"/>
    <w:rsid w:val="00FF69A7"/>
    <w:rsid w:val="1550E05D"/>
    <w:rsid w:val="34F0C98D"/>
    <w:rsid w:val="35B7ADE4"/>
    <w:rsid w:val="401C7D62"/>
    <w:rsid w:val="5F14FCB1"/>
    <w:rsid w:val="62E7DA6F"/>
    <w:rsid w:val="64C13E8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01AF50"/>
  <w15:chartTrackingRefBased/>
  <w15:docId w15:val="{23E79103-A9A8-45E8-8369-94518D442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0517"/>
    <w:pPr>
      <w:spacing w:after="0" w:line="240" w:lineRule="auto"/>
    </w:pPr>
    <w:rPr>
      <w:rFonts w:ascii="SimSun" w:eastAsia="SimSun" w:hAnsi="SimSun" w:cs="SimSun"/>
      <w:kern w:val="0"/>
      <w:sz w:val="24"/>
      <w14:ligatures w14:val="none"/>
    </w:rPr>
  </w:style>
  <w:style w:type="paragraph" w:styleId="Heading1">
    <w:name w:val="heading 1"/>
    <w:basedOn w:val="Normal"/>
    <w:next w:val="Normal"/>
    <w:link w:val="Heading1Char"/>
    <w:uiPriority w:val="9"/>
    <w:qFormat/>
    <w:rsid w:val="006E1271"/>
    <w:pPr>
      <w:keepNext/>
      <w:keepLines/>
      <w:widowControl w:val="0"/>
      <w:spacing w:before="480" w:after="80" w:line="278" w:lineRule="auto"/>
      <w:outlineLvl w:val="0"/>
    </w:pPr>
    <w:rPr>
      <w:rFonts w:asciiTheme="majorHAnsi" w:eastAsiaTheme="majorEastAsia" w:hAnsiTheme="majorHAnsi" w:cstheme="majorBidi"/>
      <w:color w:val="0F4761" w:themeColor="accent1" w:themeShade="BF"/>
      <w:kern w:val="2"/>
      <w:sz w:val="48"/>
      <w:szCs w:val="48"/>
      <w14:ligatures w14:val="standardContextual"/>
    </w:rPr>
  </w:style>
  <w:style w:type="paragraph" w:styleId="Heading2">
    <w:name w:val="heading 2"/>
    <w:basedOn w:val="Normal"/>
    <w:next w:val="Normal"/>
    <w:link w:val="Heading2Char"/>
    <w:uiPriority w:val="9"/>
    <w:semiHidden/>
    <w:unhideWhenUsed/>
    <w:qFormat/>
    <w:rsid w:val="006E1271"/>
    <w:pPr>
      <w:keepNext/>
      <w:keepLines/>
      <w:widowControl w:val="0"/>
      <w:spacing w:before="160" w:after="80" w:line="278" w:lineRule="auto"/>
      <w:outlineLvl w:val="1"/>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3">
    <w:name w:val="heading 3"/>
    <w:basedOn w:val="Normal"/>
    <w:next w:val="Normal"/>
    <w:link w:val="Heading3Char"/>
    <w:uiPriority w:val="9"/>
    <w:semiHidden/>
    <w:unhideWhenUsed/>
    <w:qFormat/>
    <w:rsid w:val="006E1271"/>
    <w:pPr>
      <w:keepNext/>
      <w:keepLines/>
      <w:widowControl w:val="0"/>
      <w:spacing w:before="160" w:after="80" w:line="278" w:lineRule="auto"/>
      <w:outlineLvl w:val="2"/>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4">
    <w:name w:val="heading 4"/>
    <w:basedOn w:val="Normal"/>
    <w:next w:val="Normal"/>
    <w:link w:val="Heading4Char"/>
    <w:uiPriority w:val="9"/>
    <w:semiHidden/>
    <w:unhideWhenUsed/>
    <w:qFormat/>
    <w:rsid w:val="006E1271"/>
    <w:pPr>
      <w:keepNext/>
      <w:keepLines/>
      <w:widowControl w:val="0"/>
      <w:spacing w:before="80" w:after="40" w:line="278" w:lineRule="auto"/>
      <w:outlineLvl w:val="3"/>
    </w:pPr>
    <w:rPr>
      <w:rFonts w:asciiTheme="minorHAnsi" w:eastAsiaTheme="minorEastAsia" w:hAnsiTheme="minorHAnsi" w:cstheme="majorBidi"/>
      <w:color w:val="0F4761" w:themeColor="accent1" w:themeShade="BF"/>
      <w:kern w:val="2"/>
      <w:sz w:val="28"/>
      <w:szCs w:val="28"/>
      <w14:ligatures w14:val="standardContextual"/>
    </w:rPr>
  </w:style>
  <w:style w:type="paragraph" w:styleId="Heading5">
    <w:name w:val="heading 5"/>
    <w:basedOn w:val="Normal"/>
    <w:next w:val="Normal"/>
    <w:link w:val="Heading5Char"/>
    <w:uiPriority w:val="9"/>
    <w:semiHidden/>
    <w:unhideWhenUsed/>
    <w:qFormat/>
    <w:rsid w:val="006E1271"/>
    <w:pPr>
      <w:keepNext/>
      <w:keepLines/>
      <w:widowControl w:val="0"/>
      <w:spacing w:before="80" w:after="40" w:line="278" w:lineRule="auto"/>
      <w:outlineLvl w:val="4"/>
    </w:pPr>
    <w:rPr>
      <w:rFonts w:asciiTheme="minorHAnsi" w:eastAsiaTheme="minorEastAsia" w:hAnsiTheme="minorHAnsi" w:cstheme="majorBidi"/>
      <w:color w:val="0F4761" w:themeColor="accent1" w:themeShade="BF"/>
      <w:kern w:val="2"/>
      <w14:ligatures w14:val="standardContextual"/>
    </w:rPr>
  </w:style>
  <w:style w:type="paragraph" w:styleId="Heading6">
    <w:name w:val="heading 6"/>
    <w:basedOn w:val="Normal"/>
    <w:next w:val="Normal"/>
    <w:link w:val="Heading6Char"/>
    <w:uiPriority w:val="9"/>
    <w:semiHidden/>
    <w:unhideWhenUsed/>
    <w:qFormat/>
    <w:rsid w:val="006E1271"/>
    <w:pPr>
      <w:keepNext/>
      <w:keepLines/>
      <w:widowControl w:val="0"/>
      <w:spacing w:before="40" w:line="278" w:lineRule="auto"/>
      <w:outlineLvl w:val="5"/>
    </w:pPr>
    <w:rPr>
      <w:rFonts w:asciiTheme="minorHAnsi" w:eastAsiaTheme="minorEastAsia" w:hAnsiTheme="minorHAnsi" w:cstheme="majorBidi"/>
      <w:b/>
      <w:bCs/>
      <w:color w:val="0F4761" w:themeColor="accent1" w:themeShade="BF"/>
      <w:kern w:val="2"/>
      <w:sz w:val="22"/>
      <w14:ligatures w14:val="standardContextual"/>
    </w:rPr>
  </w:style>
  <w:style w:type="paragraph" w:styleId="Heading7">
    <w:name w:val="heading 7"/>
    <w:basedOn w:val="Normal"/>
    <w:next w:val="Normal"/>
    <w:link w:val="Heading7Char"/>
    <w:uiPriority w:val="9"/>
    <w:semiHidden/>
    <w:unhideWhenUsed/>
    <w:qFormat/>
    <w:rsid w:val="006E1271"/>
    <w:pPr>
      <w:keepNext/>
      <w:keepLines/>
      <w:widowControl w:val="0"/>
      <w:spacing w:before="40" w:line="278" w:lineRule="auto"/>
      <w:outlineLvl w:val="6"/>
    </w:pPr>
    <w:rPr>
      <w:rFonts w:asciiTheme="minorHAnsi" w:eastAsiaTheme="minorEastAsia" w:hAnsiTheme="minorHAnsi" w:cstheme="majorBidi"/>
      <w:b/>
      <w:bCs/>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6E1271"/>
    <w:pPr>
      <w:keepNext/>
      <w:keepLines/>
      <w:widowControl w:val="0"/>
      <w:spacing w:line="278" w:lineRule="auto"/>
      <w:outlineLvl w:val="7"/>
    </w:pPr>
    <w:rPr>
      <w:rFonts w:asciiTheme="minorHAnsi" w:eastAsiaTheme="minorEastAsia" w:hAnsiTheme="minorHAnsi" w:cstheme="majorBidi"/>
      <w:color w:val="595959" w:themeColor="text1" w:themeTint="A6"/>
      <w:kern w:val="2"/>
      <w:sz w:val="22"/>
      <w14:ligatures w14:val="standardContextual"/>
    </w:rPr>
  </w:style>
  <w:style w:type="paragraph" w:styleId="Heading9">
    <w:name w:val="heading 9"/>
    <w:basedOn w:val="Normal"/>
    <w:next w:val="Normal"/>
    <w:link w:val="Heading9Char"/>
    <w:uiPriority w:val="9"/>
    <w:semiHidden/>
    <w:unhideWhenUsed/>
    <w:qFormat/>
    <w:rsid w:val="006E1271"/>
    <w:pPr>
      <w:keepNext/>
      <w:keepLines/>
      <w:widowControl w:val="0"/>
      <w:spacing w:line="278" w:lineRule="auto"/>
      <w:outlineLvl w:val="8"/>
    </w:pPr>
    <w:rPr>
      <w:rFonts w:asciiTheme="minorHAnsi" w:eastAsiaTheme="majorEastAsia" w:hAnsiTheme="minorHAnsi" w:cstheme="majorBidi"/>
      <w:color w:val="595959" w:themeColor="text1" w:themeTint="A6"/>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1271"/>
    <w:rPr>
      <w:rFonts w:asciiTheme="majorHAnsi" w:eastAsiaTheme="majorEastAsia" w:hAnsiTheme="majorHAnsi" w:cstheme="majorBidi"/>
      <w:color w:val="0F4761" w:themeColor="accent1" w:themeShade="BF"/>
      <w:sz w:val="48"/>
      <w:szCs w:val="48"/>
    </w:rPr>
  </w:style>
  <w:style w:type="character" w:customStyle="1" w:styleId="Heading2Char">
    <w:name w:val="Heading 2 Char"/>
    <w:basedOn w:val="DefaultParagraphFont"/>
    <w:link w:val="Heading2"/>
    <w:uiPriority w:val="9"/>
    <w:semiHidden/>
    <w:rsid w:val="006E1271"/>
    <w:rPr>
      <w:rFonts w:asciiTheme="majorHAnsi" w:eastAsiaTheme="majorEastAsia" w:hAnsiTheme="majorHAnsi" w:cstheme="majorBidi"/>
      <w:color w:val="0F4761" w:themeColor="accent1" w:themeShade="BF"/>
      <w:sz w:val="40"/>
      <w:szCs w:val="40"/>
    </w:rPr>
  </w:style>
  <w:style w:type="character" w:customStyle="1" w:styleId="Heading3Char">
    <w:name w:val="Heading 3 Char"/>
    <w:basedOn w:val="DefaultParagraphFont"/>
    <w:link w:val="Heading3"/>
    <w:uiPriority w:val="9"/>
    <w:semiHidden/>
    <w:rsid w:val="006E1271"/>
    <w:rPr>
      <w:rFonts w:asciiTheme="majorHAnsi" w:eastAsiaTheme="majorEastAsia" w:hAnsiTheme="majorHAnsi" w:cstheme="majorBidi"/>
      <w:color w:val="0F4761" w:themeColor="accent1" w:themeShade="BF"/>
      <w:sz w:val="32"/>
      <w:szCs w:val="32"/>
    </w:rPr>
  </w:style>
  <w:style w:type="character" w:customStyle="1" w:styleId="Heading4Char">
    <w:name w:val="Heading 4 Char"/>
    <w:basedOn w:val="DefaultParagraphFont"/>
    <w:link w:val="Heading4"/>
    <w:uiPriority w:val="9"/>
    <w:semiHidden/>
    <w:rsid w:val="006E1271"/>
    <w:rPr>
      <w:rFonts w:cstheme="majorBidi"/>
      <w:color w:val="0F4761" w:themeColor="accent1" w:themeShade="BF"/>
      <w:sz w:val="28"/>
      <w:szCs w:val="28"/>
    </w:rPr>
  </w:style>
  <w:style w:type="character" w:customStyle="1" w:styleId="Heading5Char">
    <w:name w:val="Heading 5 Char"/>
    <w:basedOn w:val="DefaultParagraphFont"/>
    <w:link w:val="Heading5"/>
    <w:uiPriority w:val="9"/>
    <w:semiHidden/>
    <w:rsid w:val="006E1271"/>
    <w:rPr>
      <w:rFonts w:cstheme="majorBidi"/>
      <w:color w:val="0F4761" w:themeColor="accent1" w:themeShade="BF"/>
      <w:sz w:val="24"/>
    </w:rPr>
  </w:style>
  <w:style w:type="character" w:customStyle="1" w:styleId="Heading6Char">
    <w:name w:val="Heading 6 Char"/>
    <w:basedOn w:val="DefaultParagraphFont"/>
    <w:link w:val="Heading6"/>
    <w:uiPriority w:val="9"/>
    <w:semiHidden/>
    <w:rsid w:val="006E1271"/>
    <w:rPr>
      <w:rFonts w:cstheme="majorBidi"/>
      <w:b/>
      <w:bCs/>
      <w:color w:val="0F4761" w:themeColor="accent1" w:themeShade="BF"/>
    </w:rPr>
  </w:style>
  <w:style w:type="character" w:customStyle="1" w:styleId="Heading7Char">
    <w:name w:val="Heading 7 Char"/>
    <w:basedOn w:val="DefaultParagraphFont"/>
    <w:link w:val="Heading7"/>
    <w:uiPriority w:val="9"/>
    <w:semiHidden/>
    <w:rsid w:val="006E1271"/>
    <w:rPr>
      <w:rFonts w:cstheme="majorBidi"/>
      <w:b/>
      <w:bCs/>
      <w:color w:val="595959" w:themeColor="text1" w:themeTint="A6"/>
    </w:rPr>
  </w:style>
  <w:style w:type="character" w:customStyle="1" w:styleId="Heading8Char">
    <w:name w:val="Heading 8 Char"/>
    <w:basedOn w:val="DefaultParagraphFont"/>
    <w:link w:val="Heading8"/>
    <w:uiPriority w:val="9"/>
    <w:semiHidden/>
    <w:rsid w:val="006E1271"/>
    <w:rPr>
      <w:rFonts w:cstheme="majorBidi"/>
      <w:color w:val="595959" w:themeColor="text1" w:themeTint="A6"/>
    </w:rPr>
  </w:style>
  <w:style w:type="character" w:customStyle="1" w:styleId="Heading9Char">
    <w:name w:val="Heading 9 Char"/>
    <w:basedOn w:val="DefaultParagraphFont"/>
    <w:link w:val="Heading9"/>
    <w:uiPriority w:val="9"/>
    <w:semiHidden/>
    <w:rsid w:val="006E1271"/>
    <w:rPr>
      <w:rFonts w:eastAsiaTheme="majorEastAsia" w:cstheme="majorBidi"/>
      <w:color w:val="595959" w:themeColor="text1" w:themeTint="A6"/>
    </w:rPr>
  </w:style>
  <w:style w:type="paragraph" w:styleId="Title">
    <w:name w:val="Title"/>
    <w:basedOn w:val="Normal"/>
    <w:next w:val="Normal"/>
    <w:link w:val="TitleChar"/>
    <w:uiPriority w:val="10"/>
    <w:qFormat/>
    <w:rsid w:val="006E1271"/>
    <w:pPr>
      <w:widowControl w:val="0"/>
      <w:spacing w:after="80"/>
      <w:contextualSpacing/>
      <w:jc w:val="center"/>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6E12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1271"/>
    <w:pPr>
      <w:widowControl w:val="0"/>
      <w:numPr>
        <w:ilvl w:val="1"/>
      </w:numPr>
      <w:spacing w:after="160" w:line="278" w:lineRule="auto"/>
      <w:jc w:val="center"/>
    </w:pPr>
    <w:rPr>
      <w:rFonts w:asciiTheme="majorHAnsi" w:eastAsiaTheme="majorEastAsia" w:hAnsiTheme="maj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6E1271"/>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6E1271"/>
    <w:pPr>
      <w:widowControl w:val="0"/>
      <w:spacing w:before="160" w:after="160" w:line="278" w:lineRule="auto"/>
      <w:jc w:val="center"/>
    </w:pPr>
    <w:rPr>
      <w:rFonts w:asciiTheme="minorHAnsi" w:eastAsiaTheme="minorEastAsia" w:hAnsiTheme="minorHAnsi" w:cstheme="minorBid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6E1271"/>
    <w:rPr>
      <w:i/>
      <w:iCs/>
      <w:color w:val="404040" w:themeColor="text1" w:themeTint="BF"/>
    </w:rPr>
  </w:style>
  <w:style w:type="paragraph" w:styleId="ListParagraph">
    <w:name w:val="List Paragraph"/>
    <w:basedOn w:val="Normal"/>
    <w:uiPriority w:val="34"/>
    <w:qFormat/>
    <w:rsid w:val="006E1271"/>
    <w:pPr>
      <w:widowControl w:val="0"/>
      <w:spacing w:after="160" w:line="278" w:lineRule="auto"/>
      <w:ind w:left="720"/>
      <w:contextualSpacing/>
    </w:pPr>
    <w:rPr>
      <w:rFonts w:asciiTheme="minorHAnsi" w:eastAsiaTheme="minorEastAsia" w:hAnsiTheme="minorHAnsi" w:cstheme="minorBidi"/>
      <w:kern w:val="2"/>
      <w:sz w:val="22"/>
      <w14:ligatures w14:val="standardContextual"/>
    </w:rPr>
  </w:style>
  <w:style w:type="character" w:styleId="IntenseEmphasis">
    <w:name w:val="Intense Emphasis"/>
    <w:basedOn w:val="DefaultParagraphFont"/>
    <w:uiPriority w:val="21"/>
    <w:qFormat/>
    <w:rsid w:val="006E1271"/>
    <w:rPr>
      <w:i/>
      <w:iCs/>
      <w:color w:val="0F4761" w:themeColor="accent1" w:themeShade="BF"/>
    </w:rPr>
  </w:style>
  <w:style w:type="paragraph" w:styleId="IntenseQuote">
    <w:name w:val="Intense Quote"/>
    <w:basedOn w:val="Normal"/>
    <w:next w:val="Normal"/>
    <w:link w:val="IntenseQuoteChar"/>
    <w:uiPriority w:val="30"/>
    <w:qFormat/>
    <w:rsid w:val="006E1271"/>
    <w:pPr>
      <w:widowControl w:val="0"/>
      <w:pBdr>
        <w:top w:val="single" w:sz="4" w:space="10" w:color="0F4761" w:themeColor="accent1" w:themeShade="BF"/>
        <w:bottom w:val="single" w:sz="4" w:space="10" w:color="0F4761" w:themeColor="accent1" w:themeShade="BF"/>
      </w:pBdr>
      <w:spacing w:before="360" w:after="360" w:line="278" w:lineRule="auto"/>
      <w:ind w:left="864" w:right="864"/>
      <w:jc w:val="center"/>
    </w:pPr>
    <w:rPr>
      <w:rFonts w:asciiTheme="minorHAnsi" w:eastAsiaTheme="minorEastAsia" w:hAnsiTheme="minorHAnsi" w:cstheme="minorBidi"/>
      <w:i/>
      <w:iCs/>
      <w:color w:val="0F4761"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6E1271"/>
    <w:rPr>
      <w:i/>
      <w:iCs/>
      <w:color w:val="0F4761" w:themeColor="accent1" w:themeShade="BF"/>
    </w:rPr>
  </w:style>
  <w:style w:type="character" w:styleId="IntenseReference">
    <w:name w:val="Intense Reference"/>
    <w:basedOn w:val="DefaultParagraphFont"/>
    <w:uiPriority w:val="32"/>
    <w:qFormat/>
    <w:rsid w:val="006E1271"/>
    <w:rPr>
      <w:b/>
      <w:bCs/>
      <w:smallCaps/>
      <w:color w:val="0F4761" w:themeColor="accent1" w:themeShade="BF"/>
      <w:spacing w:val="5"/>
    </w:rPr>
  </w:style>
  <w:style w:type="paragraph" w:styleId="Header">
    <w:name w:val="header"/>
    <w:basedOn w:val="Normal"/>
    <w:link w:val="HeaderChar"/>
    <w:uiPriority w:val="99"/>
    <w:unhideWhenUsed/>
    <w:rsid w:val="009534A3"/>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9534A3"/>
    <w:rPr>
      <w:rFonts w:ascii="SimSun" w:eastAsia="SimSun" w:hAnsi="SimSun" w:cs="SimSun"/>
      <w:kern w:val="0"/>
      <w:sz w:val="18"/>
      <w:szCs w:val="18"/>
      <w14:ligatures w14:val="none"/>
    </w:rPr>
  </w:style>
  <w:style w:type="paragraph" w:styleId="Footer">
    <w:name w:val="footer"/>
    <w:basedOn w:val="Normal"/>
    <w:link w:val="FooterChar"/>
    <w:uiPriority w:val="99"/>
    <w:unhideWhenUsed/>
    <w:rsid w:val="009534A3"/>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9534A3"/>
    <w:rPr>
      <w:rFonts w:ascii="SimSun" w:eastAsia="SimSun" w:hAnsi="SimSun" w:cs="SimSun"/>
      <w:kern w:val="0"/>
      <w:sz w:val="18"/>
      <w:szCs w:val="18"/>
      <w14:ligatures w14:val="none"/>
    </w:rPr>
  </w:style>
  <w:style w:type="character" w:styleId="Hyperlink">
    <w:name w:val="Hyperlink"/>
    <w:basedOn w:val="DefaultParagraphFont"/>
    <w:uiPriority w:val="99"/>
    <w:unhideWhenUsed/>
    <w:rsid w:val="004E48F0"/>
    <w:rPr>
      <w:color w:val="467886" w:themeColor="hyperlink"/>
      <w:u w:val="single"/>
    </w:rPr>
  </w:style>
  <w:style w:type="character" w:styleId="UnresolvedMention">
    <w:name w:val="Unresolved Mention"/>
    <w:basedOn w:val="DefaultParagraphFont"/>
    <w:uiPriority w:val="99"/>
    <w:semiHidden/>
    <w:unhideWhenUsed/>
    <w:rsid w:val="004E48F0"/>
    <w:rPr>
      <w:color w:val="605E5C"/>
      <w:shd w:val="clear" w:color="auto" w:fill="E1DFDD"/>
    </w:rPr>
  </w:style>
  <w:style w:type="character" w:styleId="FollowedHyperlink">
    <w:name w:val="FollowedHyperlink"/>
    <w:basedOn w:val="DefaultParagraphFont"/>
    <w:uiPriority w:val="99"/>
    <w:semiHidden/>
    <w:unhideWhenUsed/>
    <w:rsid w:val="004C53F6"/>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669004">
      <w:bodyDiv w:val="1"/>
      <w:marLeft w:val="0"/>
      <w:marRight w:val="0"/>
      <w:marTop w:val="0"/>
      <w:marBottom w:val="0"/>
      <w:divBdr>
        <w:top w:val="none" w:sz="0" w:space="0" w:color="auto"/>
        <w:left w:val="none" w:sz="0" w:space="0" w:color="auto"/>
        <w:bottom w:val="none" w:sz="0" w:space="0" w:color="auto"/>
        <w:right w:val="none" w:sz="0" w:space="0" w:color="auto"/>
      </w:divBdr>
    </w:div>
    <w:div w:id="72822754">
      <w:bodyDiv w:val="1"/>
      <w:marLeft w:val="0"/>
      <w:marRight w:val="0"/>
      <w:marTop w:val="0"/>
      <w:marBottom w:val="0"/>
      <w:divBdr>
        <w:top w:val="none" w:sz="0" w:space="0" w:color="auto"/>
        <w:left w:val="none" w:sz="0" w:space="0" w:color="auto"/>
        <w:bottom w:val="none" w:sz="0" w:space="0" w:color="auto"/>
        <w:right w:val="none" w:sz="0" w:space="0" w:color="auto"/>
      </w:divBdr>
    </w:div>
    <w:div w:id="89739626">
      <w:bodyDiv w:val="1"/>
      <w:marLeft w:val="0"/>
      <w:marRight w:val="0"/>
      <w:marTop w:val="0"/>
      <w:marBottom w:val="0"/>
      <w:divBdr>
        <w:top w:val="none" w:sz="0" w:space="0" w:color="auto"/>
        <w:left w:val="none" w:sz="0" w:space="0" w:color="auto"/>
        <w:bottom w:val="none" w:sz="0" w:space="0" w:color="auto"/>
        <w:right w:val="none" w:sz="0" w:space="0" w:color="auto"/>
      </w:divBdr>
    </w:div>
    <w:div w:id="287973583">
      <w:bodyDiv w:val="1"/>
      <w:marLeft w:val="0"/>
      <w:marRight w:val="0"/>
      <w:marTop w:val="0"/>
      <w:marBottom w:val="0"/>
      <w:divBdr>
        <w:top w:val="none" w:sz="0" w:space="0" w:color="auto"/>
        <w:left w:val="none" w:sz="0" w:space="0" w:color="auto"/>
        <w:bottom w:val="none" w:sz="0" w:space="0" w:color="auto"/>
        <w:right w:val="none" w:sz="0" w:space="0" w:color="auto"/>
      </w:divBdr>
    </w:div>
    <w:div w:id="289671360">
      <w:bodyDiv w:val="1"/>
      <w:marLeft w:val="0"/>
      <w:marRight w:val="0"/>
      <w:marTop w:val="0"/>
      <w:marBottom w:val="0"/>
      <w:divBdr>
        <w:top w:val="none" w:sz="0" w:space="0" w:color="auto"/>
        <w:left w:val="none" w:sz="0" w:space="0" w:color="auto"/>
        <w:bottom w:val="none" w:sz="0" w:space="0" w:color="auto"/>
        <w:right w:val="none" w:sz="0" w:space="0" w:color="auto"/>
      </w:divBdr>
    </w:div>
    <w:div w:id="299841766">
      <w:bodyDiv w:val="1"/>
      <w:marLeft w:val="0"/>
      <w:marRight w:val="0"/>
      <w:marTop w:val="0"/>
      <w:marBottom w:val="0"/>
      <w:divBdr>
        <w:top w:val="none" w:sz="0" w:space="0" w:color="auto"/>
        <w:left w:val="none" w:sz="0" w:space="0" w:color="auto"/>
        <w:bottom w:val="none" w:sz="0" w:space="0" w:color="auto"/>
        <w:right w:val="none" w:sz="0" w:space="0" w:color="auto"/>
      </w:divBdr>
    </w:div>
    <w:div w:id="327053086">
      <w:bodyDiv w:val="1"/>
      <w:marLeft w:val="0"/>
      <w:marRight w:val="0"/>
      <w:marTop w:val="0"/>
      <w:marBottom w:val="0"/>
      <w:divBdr>
        <w:top w:val="none" w:sz="0" w:space="0" w:color="auto"/>
        <w:left w:val="none" w:sz="0" w:space="0" w:color="auto"/>
        <w:bottom w:val="none" w:sz="0" w:space="0" w:color="auto"/>
        <w:right w:val="none" w:sz="0" w:space="0" w:color="auto"/>
      </w:divBdr>
    </w:div>
    <w:div w:id="327440924">
      <w:bodyDiv w:val="1"/>
      <w:marLeft w:val="0"/>
      <w:marRight w:val="0"/>
      <w:marTop w:val="0"/>
      <w:marBottom w:val="0"/>
      <w:divBdr>
        <w:top w:val="none" w:sz="0" w:space="0" w:color="auto"/>
        <w:left w:val="none" w:sz="0" w:space="0" w:color="auto"/>
        <w:bottom w:val="none" w:sz="0" w:space="0" w:color="auto"/>
        <w:right w:val="none" w:sz="0" w:space="0" w:color="auto"/>
      </w:divBdr>
    </w:div>
    <w:div w:id="332496212">
      <w:bodyDiv w:val="1"/>
      <w:marLeft w:val="0"/>
      <w:marRight w:val="0"/>
      <w:marTop w:val="0"/>
      <w:marBottom w:val="0"/>
      <w:divBdr>
        <w:top w:val="none" w:sz="0" w:space="0" w:color="auto"/>
        <w:left w:val="none" w:sz="0" w:space="0" w:color="auto"/>
        <w:bottom w:val="none" w:sz="0" w:space="0" w:color="auto"/>
        <w:right w:val="none" w:sz="0" w:space="0" w:color="auto"/>
      </w:divBdr>
    </w:div>
    <w:div w:id="333921486">
      <w:bodyDiv w:val="1"/>
      <w:marLeft w:val="0"/>
      <w:marRight w:val="0"/>
      <w:marTop w:val="0"/>
      <w:marBottom w:val="0"/>
      <w:divBdr>
        <w:top w:val="none" w:sz="0" w:space="0" w:color="auto"/>
        <w:left w:val="none" w:sz="0" w:space="0" w:color="auto"/>
        <w:bottom w:val="none" w:sz="0" w:space="0" w:color="auto"/>
        <w:right w:val="none" w:sz="0" w:space="0" w:color="auto"/>
      </w:divBdr>
    </w:div>
    <w:div w:id="367990480">
      <w:bodyDiv w:val="1"/>
      <w:marLeft w:val="0"/>
      <w:marRight w:val="0"/>
      <w:marTop w:val="0"/>
      <w:marBottom w:val="0"/>
      <w:divBdr>
        <w:top w:val="none" w:sz="0" w:space="0" w:color="auto"/>
        <w:left w:val="none" w:sz="0" w:space="0" w:color="auto"/>
        <w:bottom w:val="none" w:sz="0" w:space="0" w:color="auto"/>
        <w:right w:val="none" w:sz="0" w:space="0" w:color="auto"/>
      </w:divBdr>
    </w:div>
    <w:div w:id="439296187">
      <w:bodyDiv w:val="1"/>
      <w:marLeft w:val="0"/>
      <w:marRight w:val="0"/>
      <w:marTop w:val="0"/>
      <w:marBottom w:val="0"/>
      <w:divBdr>
        <w:top w:val="none" w:sz="0" w:space="0" w:color="auto"/>
        <w:left w:val="none" w:sz="0" w:space="0" w:color="auto"/>
        <w:bottom w:val="none" w:sz="0" w:space="0" w:color="auto"/>
        <w:right w:val="none" w:sz="0" w:space="0" w:color="auto"/>
      </w:divBdr>
    </w:div>
    <w:div w:id="449980225">
      <w:bodyDiv w:val="1"/>
      <w:marLeft w:val="0"/>
      <w:marRight w:val="0"/>
      <w:marTop w:val="0"/>
      <w:marBottom w:val="0"/>
      <w:divBdr>
        <w:top w:val="none" w:sz="0" w:space="0" w:color="auto"/>
        <w:left w:val="none" w:sz="0" w:space="0" w:color="auto"/>
        <w:bottom w:val="none" w:sz="0" w:space="0" w:color="auto"/>
        <w:right w:val="none" w:sz="0" w:space="0" w:color="auto"/>
      </w:divBdr>
    </w:div>
    <w:div w:id="485438303">
      <w:bodyDiv w:val="1"/>
      <w:marLeft w:val="0"/>
      <w:marRight w:val="0"/>
      <w:marTop w:val="0"/>
      <w:marBottom w:val="0"/>
      <w:divBdr>
        <w:top w:val="none" w:sz="0" w:space="0" w:color="auto"/>
        <w:left w:val="none" w:sz="0" w:space="0" w:color="auto"/>
        <w:bottom w:val="none" w:sz="0" w:space="0" w:color="auto"/>
        <w:right w:val="none" w:sz="0" w:space="0" w:color="auto"/>
      </w:divBdr>
    </w:div>
    <w:div w:id="516700228">
      <w:bodyDiv w:val="1"/>
      <w:marLeft w:val="0"/>
      <w:marRight w:val="0"/>
      <w:marTop w:val="0"/>
      <w:marBottom w:val="0"/>
      <w:divBdr>
        <w:top w:val="none" w:sz="0" w:space="0" w:color="auto"/>
        <w:left w:val="none" w:sz="0" w:space="0" w:color="auto"/>
        <w:bottom w:val="none" w:sz="0" w:space="0" w:color="auto"/>
        <w:right w:val="none" w:sz="0" w:space="0" w:color="auto"/>
      </w:divBdr>
    </w:div>
    <w:div w:id="524633835">
      <w:bodyDiv w:val="1"/>
      <w:marLeft w:val="0"/>
      <w:marRight w:val="0"/>
      <w:marTop w:val="0"/>
      <w:marBottom w:val="0"/>
      <w:divBdr>
        <w:top w:val="none" w:sz="0" w:space="0" w:color="auto"/>
        <w:left w:val="none" w:sz="0" w:space="0" w:color="auto"/>
        <w:bottom w:val="none" w:sz="0" w:space="0" w:color="auto"/>
        <w:right w:val="none" w:sz="0" w:space="0" w:color="auto"/>
      </w:divBdr>
      <w:divsChild>
        <w:div w:id="1851332698">
          <w:marLeft w:val="0"/>
          <w:marRight w:val="0"/>
          <w:marTop w:val="0"/>
          <w:marBottom w:val="0"/>
          <w:divBdr>
            <w:top w:val="none" w:sz="0" w:space="0" w:color="auto"/>
            <w:left w:val="none" w:sz="0" w:space="0" w:color="auto"/>
            <w:bottom w:val="none" w:sz="0" w:space="0" w:color="auto"/>
            <w:right w:val="none" w:sz="0" w:space="0" w:color="auto"/>
          </w:divBdr>
          <w:divsChild>
            <w:div w:id="1190416639">
              <w:marLeft w:val="0"/>
              <w:marRight w:val="0"/>
              <w:marTop w:val="0"/>
              <w:marBottom w:val="0"/>
              <w:divBdr>
                <w:top w:val="none" w:sz="0" w:space="0" w:color="auto"/>
                <w:left w:val="none" w:sz="0" w:space="0" w:color="auto"/>
                <w:bottom w:val="none" w:sz="0" w:space="0" w:color="auto"/>
                <w:right w:val="none" w:sz="0" w:space="0" w:color="auto"/>
              </w:divBdr>
              <w:divsChild>
                <w:div w:id="216209742">
                  <w:marLeft w:val="0"/>
                  <w:marRight w:val="0"/>
                  <w:marTop w:val="0"/>
                  <w:marBottom w:val="0"/>
                  <w:divBdr>
                    <w:top w:val="none" w:sz="0" w:space="0" w:color="auto"/>
                    <w:left w:val="none" w:sz="0" w:space="0" w:color="auto"/>
                    <w:bottom w:val="none" w:sz="0" w:space="0" w:color="auto"/>
                    <w:right w:val="none" w:sz="0" w:space="0" w:color="auto"/>
                  </w:divBdr>
                  <w:divsChild>
                    <w:div w:id="241186243">
                      <w:marLeft w:val="0"/>
                      <w:marRight w:val="0"/>
                      <w:marTop w:val="0"/>
                      <w:marBottom w:val="0"/>
                      <w:divBdr>
                        <w:top w:val="none" w:sz="0" w:space="0" w:color="auto"/>
                        <w:left w:val="none" w:sz="0" w:space="0" w:color="auto"/>
                        <w:bottom w:val="none" w:sz="0" w:space="0" w:color="auto"/>
                        <w:right w:val="none" w:sz="0" w:space="0" w:color="auto"/>
                      </w:divBdr>
                      <w:divsChild>
                        <w:div w:id="2135056695">
                          <w:marLeft w:val="0"/>
                          <w:marRight w:val="0"/>
                          <w:marTop w:val="0"/>
                          <w:marBottom w:val="0"/>
                          <w:divBdr>
                            <w:top w:val="none" w:sz="0" w:space="0" w:color="auto"/>
                            <w:left w:val="none" w:sz="0" w:space="0" w:color="auto"/>
                            <w:bottom w:val="none" w:sz="0" w:space="0" w:color="auto"/>
                            <w:right w:val="none" w:sz="0" w:space="0" w:color="auto"/>
                          </w:divBdr>
                          <w:divsChild>
                            <w:div w:id="706568209">
                              <w:marLeft w:val="0"/>
                              <w:marRight w:val="0"/>
                              <w:marTop w:val="0"/>
                              <w:marBottom w:val="0"/>
                              <w:divBdr>
                                <w:top w:val="none" w:sz="0" w:space="0" w:color="auto"/>
                                <w:left w:val="none" w:sz="0" w:space="0" w:color="auto"/>
                                <w:bottom w:val="none" w:sz="0" w:space="0" w:color="auto"/>
                                <w:right w:val="none" w:sz="0" w:space="0" w:color="auto"/>
                              </w:divBdr>
                              <w:divsChild>
                                <w:div w:id="1835803284">
                                  <w:marLeft w:val="0"/>
                                  <w:marRight w:val="0"/>
                                  <w:marTop w:val="0"/>
                                  <w:marBottom w:val="0"/>
                                  <w:divBdr>
                                    <w:top w:val="none" w:sz="0" w:space="0" w:color="auto"/>
                                    <w:left w:val="none" w:sz="0" w:space="0" w:color="auto"/>
                                    <w:bottom w:val="none" w:sz="0" w:space="0" w:color="auto"/>
                                    <w:right w:val="none" w:sz="0" w:space="0" w:color="auto"/>
                                  </w:divBdr>
                                  <w:divsChild>
                                    <w:div w:id="991565752">
                                      <w:marLeft w:val="0"/>
                                      <w:marRight w:val="0"/>
                                      <w:marTop w:val="0"/>
                                      <w:marBottom w:val="0"/>
                                      <w:divBdr>
                                        <w:top w:val="none" w:sz="0" w:space="0" w:color="auto"/>
                                        <w:left w:val="none" w:sz="0" w:space="0" w:color="auto"/>
                                        <w:bottom w:val="none" w:sz="0" w:space="0" w:color="auto"/>
                                        <w:right w:val="none" w:sz="0" w:space="0" w:color="auto"/>
                                      </w:divBdr>
                                      <w:divsChild>
                                        <w:div w:id="1553687891">
                                          <w:marLeft w:val="0"/>
                                          <w:marRight w:val="0"/>
                                          <w:marTop w:val="0"/>
                                          <w:marBottom w:val="0"/>
                                          <w:divBdr>
                                            <w:top w:val="none" w:sz="0" w:space="0" w:color="auto"/>
                                            <w:left w:val="none" w:sz="0" w:space="0" w:color="auto"/>
                                            <w:bottom w:val="none" w:sz="0" w:space="0" w:color="auto"/>
                                            <w:right w:val="none" w:sz="0" w:space="0" w:color="auto"/>
                                          </w:divBdr>
                                          <w:divsChild>
                                            <w:div w:id="1746341234">
                                              <w:marLeft w:val="0"/>
                                              <w:marRight w:val="0"/>
                                              <w:marTop w:val="0"/>
                                              <w:marBottom w:val="0"/>
                                              <w:divBdr>
                                                <w:top w:val="none" w:sz="0" w:space="0" w:color="auto"/>
                                                <w:left w:val="none" w:sz="0" w:space="0" w:color="auto"/>
                                                <w:bottom w:val="none" w:sz="0" w:space="0" w:color="auto"/>
                                                <w:right w:val="none" w:sz="0" w:space="0" w:color="auto"/>
                                              </w:divBdr>
                                              <w:divsChild>
                                                <w:div w:id="1049572231">
                                                  <w:marLeft w:val="0"/>
                                                  <w:marRight w:val="0"/>
                                                  <w:marTop w:val="0"/>
                                                  <w:marBottom w:val="0"/>
                                                  <w:divBdr>
                                                    <w:top w:val="none" w:sz="0" w:space="0" w:color="auto"/>
                                                    <w:left w:val="none" w:sz="0" w:space="0" w:color="auto"/>
                                                    <w:bottom w:val="none" w:sz="0" w:space="0" w:color="auto"/>
                                                    <w:right w:val="none" w:sz="0" w:space="0" w:color="auto"/>
                                                  </w:divBdr>
                                                  <w:divsChild>
                                                    <w:div w:id="1130242195">
                                                      <w:marLeft w:val="0"/>
                                                      <w:marRight w:val="0"/>
                                                      <w:marTop w:val="0"/>
                                                      <w:marBottom w:val="0"/>
                                                      <w:divBdr>
                                                        <w:top w:val="none" w:sz="0" w:space="0" w:color="auto"/>
                                                        <w:left w:val="none" w:sz="0" w:space="0" w:color="auto"/>
                                                        <w:bottom w:val="none" w:sz="0" w:space="0" w:color="auto"/>
                                                        <w:right w:val="none" w:sz="0" w:space="0" w:color="auto"/>
                                                      </w:divBdr>
                                                      <w:divsChild>
                                                        <w:div w:id="39874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94818131">
          <w:marLeft w:val="0"/>
          <w:marRight w:val="0"/>
          <w:marTop w:val="0"/>
          <w:marBottom w:val="0"/>
          <w:divBdr>
            <w:top w:val="none" w:sz="0" w:space="0" w:color="auto"/>
            <w:left w:val="none" w:sz="0" w:space="0" w:color="auto"/>
            <w:bottom w:val="none" w:sz="0" w:space="0" w:color="auto"/>
            <w:right w:val="none" w:sz="0" w:space="0" w:color="auto"/>
          </w:divBdr>
          <w:divsChild>
            <w:div w:id="594945136">
              <w:marLeft w:val="0"/>
              <w:marRight w:val="0"/>
              <w:marTop w:val="0"/>
              <w:marBottom w:val="0"/>
              <w:divBdr>
                <w:top w:val="none" w:sz="0" w:space="0" w:color="auto"/>
                <w:left w:val="none" w:sz="0" w:space="0" w:color="auto"/>
                <w:bottom w:val="none" w:sz="0" w:space="0" w:color="auto"/>
                <w:right w:val="none" w:sz="0" w:space="0" w:color="auto"/>
              </w:divBdr>
              <w:divsChild>
                <w:div w:id="141780303">
                  <w:marLeft w:val="0"/>
                  <w:marRight w:val="0"/>
                  <w:marTop w:val="0"/>
                  <w:marBottom w:val="0"/>
                  <w:divBdr>
                    <w:top w:val="none" w:sz="0" w:space="0" w:color="auto"/>
                    <w:left w:val="none" w:sz="0" w:space="0" w:color="auto"/>
                    <w:bottom w:val="none" w:sz="0" w:space="0" w:color="auto"/>
                    <w:right w:val="none" w:sz="0" w:space="0" w:color="auto"/>
                  </w:divBdr>
                  <w:divsChild>
                    <w:div w:id="98967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5577393">
      <w:bodyDiv w:val="1"/>
      <w:marLeft w:val="0"/>
      <w:marRight w:val="0"/>
      <w:marTop w:val="0"/>
      <w:marBottom w:val="0"/>
      <w:divBdr>
        <w:top w:val="none" w:sz="0" w:space="0" w:color="auto"/>
        <w:left w:val="none" w:sz="0" w:space="0" w:color="auto"/>
        <w:bottom w:val="none" w:sz="0" w:space="0" w:color="auto"/>
        <w:right w:val="none" w:sz="0" w:space="0" w:color="auto"/>
      </w:divBdr>
    </w:div>
    <w:div w:id="591159351">
      <w:bodyDiv w:val="1"/>
      <w:marLeft w:val="0"/>
      <w:marRight w:val="0"/>
      <w:marTop w:val="0"/>
      <w:marBottom w:val="0"/>
      <w:divBdr>
        <w:top w:val="none" w:sz="0" w:space="0" w:color="auto"/>
        <w:left w:val="none" w:sz="0" w:space="0" w:color="auto"/>
        <w:bottom w:val="none" w:sz="0" w:space="0" w:color="auto"/>
        <w:right w:val="none" w:sz="0" w:space="0" w:color="auto"/>
      </w:divBdr>
    </w:div>
    <w:div w:id="611284710">
      <w:bodyDiv w:val="1"/>
      <w:marLeft w:val="0"/>
      <w:marRight w:val="0"/>
      <w:marTop w:val="0"/>
      <w:marBottom w:val="0"/>
      <w:divBdr>
        <w:top w:val="none" w:sz="0" w:space="0" w:color="auto"/>
        <w:left w:val="none" w:sz="0" w:space="0" w:color="auto"/>
        <w:bottom w:val="none" w:sz="0" w:space="0" w:color="auto"/>
        <w:right w:val="none" w:sz="0" w:space="0" w:color="auto"/>
      </w:divBdr>
    </w:div>
    <w:div w:id="686568040">
      <w:bodyDiv w:val="1"/>
      <w:marLeft w:val="0"/>
      <w:marRight w:val="0"/>
      <w:marTop w:val="0"/>
      <w:marBottom w:val="0"/>
      <w:divBdr>
        <w:top w:val="none" w:sz="0" w:space="0" w:color="auto"/>
        <w:left w:val="none" w:sz="0" w:space="0" w:color="auto"/>
        <w:bottom w:val="none" w:sz="0" w:space="0" w:color="auto"/>
        <w:right w:val="none" w:sz="0" w:space="0" w:color="auto"/>
      </w:divBdr>
    </w:div>
    <w:div w:id="771365970">
      <w:bodyDiv w:val="1"/>
      <w:marLeft w:val="0"/>
      <w:marRight w:val="0"/>
      <w:marTop w:val="0"/>
      <w:marBottom w:val="0"/>
      <w:divBdr>
        <w:top w:val="none" w:sz="0" w:space="0" w:color="auto"/>
        <w:left w:val="none" w:sz="0" w:space="0" w:color="auto"/>
        <w:bottom w:val="none" w:sz="0" w:space="0" w:color="auto"/>
        <w:right w:val="none" w:sz="0" w:space="0" w:color="auto"/>
      </w:divBdr>
    </w:div>
    <w:div w:id="787891496">
      <w:bodyDiv w:val="1"/>
      <w:marLeft w:val="0"/>
      <w:marRight w:val="0"/>
      <w:marTop w:val="0"/>
      <w:marBottom w:val="0"/>
      <w:divBdr>
        <w:top w:val="none" w:sz="0" w:space="0" w:color="auto"/>
        <w:left w:val="none" w:sz="0" w:space="0" w:color="auto"/>
        <w:bottom w:val="none" w:sz="0" w:space="0" w:color="auto"/>
        <w:right w:val="none" w:sz="0" w:space="0" w:color="auto"/>
      </w:divBdr>
    </w:div>
    <w:div w:id="828600883">
      <w:bodyDiv w:val="1"/>
      <w:marLeft w:val="0"/>
      <w:marRight w:val="0"/>
      <w:marTop w:val="0"/>
      <w:marBottom w:val="0"/>
      <w:divBdr>
        <w:top w:val="none" w:sz="0" w:space="0" w:color="auto"/>
        <w:left w:val="none" w:sz="0" w:space="0" w:color="auto"/>
        <w:bottom w:val="none" w:sz="0" w:space="0" w:color="auto"/>
        <w:right w:val="none" w:sz="0" w:space="0" w:color="auto"/>
      </w:divBdr>
    </w:div>
    <w:div w:id="915822596">
      <w:bodyDiv w:val="1"/>
      <w:marLeft w:val="0"/>
      <w:marRight w:val="0"/>
      <w:marTop w:val="0"/>
      <w:marBottom w:val="0"/>
      <w:divBdr>
        <w:top w:val="none" w:sz="0" w:space="0" w:color="auto"/>
        <w:left w:val="none" w:sz="0" w:space="0" w:color="auto"/>
        <w:bottom w:val="none" w:sz="0" w:space="0" w:color="auto"/>
        <w:right w:val="none" w:sz="0" w:space="0" w:color="auto"/>
      </w:divBdr>
    </w:div>
    <w:div w:id="1020549487">
      <w:bodyDiv w:val="1"/>
      <w:marLeft w:val="0"/>
      <w:marRight w:val="0"/>
      <w:marTop w:val="0"/>
      <w:marBottom w:val="0"/>
      <w:divBdr>
        <w:top w:val="none" w:sz="0" w:space="0" w:color="auto"/>
        <w:left w:val="none" w:sz="0" w:space="0" w:color="auto"/>
        <w:bottom w:val="none" w:sz="0" w:space="0" w:color="auto"/>
        <w:right w:val="none" w:sz="0" w:space="0" w:color="auto"/>
      </w:divBdr>
    </w:div>
    <w:div w:id="1021275616">
      <w:bodyDiv w:val="1"/>
      <w:marLeft w:val="0"/>
      <w:marRight w:val="0"/>
      <w:marTop w:val="0"/>
      <w:marBottom w:val="0"/>
      <w:divBdr>
        <w:top w:val="none" w:sz="0" w:space="0" w:color="auto"/>
        <w:left w:val="none" w:sz="0" w:space="0" w:color="auto"/>
        <w:bottom w:val="none" w:sz="0" w:space="0" w:color="auto"/>
        <w:right w:val="none" w:sz="0" w:space="0" w:color="auto"/>
      </w:divBdr>
    </w:div>
    <w:div w:id="1027484252">
      <w:bodyDiv w:val="1"/>
      <w:marLeft w:val="0"/>
      <w:marRight w:val="0"/>
      <w:marTop w:val="0"/>
      <w:marBottom w:val="0"/>
      <w:divBdr>
        <w:top w:val="none" w:sz="0" w:space="0" w:color="auto"/>
        <w:left w:val="none" w:sz="0" w:space="0" w:color="auto"/>
        <w:bottom w:val="none" w:sz="0" w:space="0" w:color="auto"/>
        <w:right w:val="none" w:sz="0" w:space="0" w:color="auto"/>
      </w:divBdr>
    </w:div>
    <w:div w:id="1028605924">
      <w:bodyDiv w:val="1"/>
      <w:marLeft w:val="0"/>
      <w:marRight w:val="0"/>
      <w:marTop w:val="0"/>
      <w:marBottom w:val="0"/>
      <w:divBdr>
        <w:top w:val="none" w:sz="0" w:space="0" w:color="auto"/>
        <w:left w:val="none" w:sz="0" w:space="0" w:color="auto"/>
        <w:bottom w:val="none" w:sz="0" w:space="0" w:color="auto"/>
        <w:right w:val="none" w:sz="0" w:space="0" w:color="auto"/>
      </w:divBdr>
    </w:div>
    <w:div w:id="1048190937">
      <w:bodyDiv w:val="1"/>
      <w:marLeft w:val="0"/>
      <w:marRight w:val="0"/>
      <w:marTop w:val="0"/>
      <w:marBottom w:val="0"/>
      <w:divBdr>
        <w:top w:val="none" w:sz="0" w:space="0" w:color="auto"/>
        <w:left w:val="none" w:sz="0" w:space="0" w:color="auto"/>
        <w:bottom w:val="none" w:sz="0" w:space="0" w:color="auto"/>
        <w:right w:val="none" w:sz="0" w:space="0" w:color="auto"/>
      </w:divBdr>
      <w:divsChild>
        <w:div w:id="697193894">
          <w:marLeft w:val="0"/>
          <w:marRight w:val="0"/>
          <w:marTop w:val="0"/>
          <w:marBottom w:val="0"/>
          <w:divBdr>
            <w:top w:val="none" w:sz="0" w:space="0" w:color="auto"/>
            <w:left w:val="none" w:sz="0" w:space="0" w:color="auto"/>
            <w:bottom w:val="none" w:sz="0" w:space="0" w:color="auto"/>
            <w:right w:val="none" w:sz="0" w:space="0" w:color="auto"/>
          </w:divBdr>
          <w:divsChild>
            <w:div w:id="1336495240">
              <w:marLeft w:val="0"/>
              <w:marRight w:val="0"/>
              <w:marTop w:val="0"/>
              <w:marBottom w:val="0"/>
              <w:divBdr>
                <w:top w:val="none" w:sz="0" w:space="0" w:color="auto"/>
                <w:left w:val="none" w:sz="0" w:space="0" w:color="auto"/>
                <w:bottom w:val="none" w:sz="0" w:space="0" w:color="auto"/>
                <w:right w:val="none" w:sz="0" w:space="0" w:color="auto"/>
              </w:divBdr>
              <w:divsChild>
                <w:div w:id="1266383759">
                  <w:marLeft w:val="0"/>
                  <w:marRight w:val="0"/>
                  <w:marTop w:val="0"/>
                  <w:marBottom w:val="0"/>
                  <w:divBdr>
                    <w:top w:val="none" w:sz="0" w:space="0" w:color="auto"/>
                    <w:left w:val="none" w:sz="0" w:space="0" w:color="auto"/>
                    <w:bottom w:val="none" w:sz="0" w:space="0" w:color="auto"/>
                    <w:right w:val="none" w:sz="0" w:space="0" w:color="auto"/>
                  </w:divBdr>
                  <w:divsChild>
                    <w:div w:id="623343096">
                      <w:marLeft w:val="0"/>
                      <w:marRight w:val="0"/>
                      <w:marTop w:val="0"/>
                      <w:marBottom w:val="0"/>
                      <w:divBdr>
                        <w:top w:val="none" w:sz="0" w:space="0" w:color="auto"/>
                        <w:left w:val="none" w:sz="0" w:space="0" w:color="auto"/>
                        <w:bottom w:val="none" w:sz="0" w:space="0" w:color="auto"/>
                        <w:right w:val="none" w:sz="0" w:space="0" w:color="auto"/>
                      </w:divBdr>
                      <w:divsChild>
                        <w:div w:id="1090347686">
                          <w:marLeft w:val="0"/>
                          <w:marRight w:val="0"/>
                          <w:marTop w:val="0"/>
                          <w:marBottom w:val="0"/>
                          <w:divBdr>
                            <w:top w:val="none" w:sz="0" w:space="0" w:color="auto"/>
                            <w:left w:val="none" w:sz="0" w:space="0" w:color="auto"/>
                            <w:bottom w:val="none" w:sz="0" w:space="0" w:color="auto"/>
                            <w:right w:val="none" w:sz="0" w:space="0" w:color="auto"/>
                          </w:divBdr>
                          <w:divsChild>
                            <w:div w:id="165678249">
                              <w:marLeft w:val="0"/>
                              <w:marRight w:val="0"/>
                              <w:marTop w:val="0"/>
                              <w:marBottom w:val="0"/>
                              <w:divBdr>
                                <w:top w:val="none" w:sz="0" w:space="0" w:color="auto"/>
                                <w:left w:val="none" w:sz="0" w:space="0" w:color="auto"/>
                                <w:bottom w:val="none" w:sz="0" w:space="0" w:color="auto"/>
                                <w:right w:val="none" w:sz="0" w:space="0" w:color="auto"/>
                              </w:divBdr>
                              <w:divsChild>
                                <w:div w:id="1438714654">
                                  <w:marLeft w:val="0"/>
                                  <w:marRight w:val="0"/>
                                  <w:marTop w:val="0"/>
                                  <w:marBottom w:val="0"/>
                                  <w:divBdr>
                                    <w:top w:val="none" w:sz="0" w:space="0" w:color="auto"/>
                                    <w:left w:val="none" w:sz="0" w:space="0" w:color="auto"/>
                                    <w:bottom w:val="none" w:sz="0" w:space="0" w:color="auto"/>
                                    <w:right w:val="none" w:sz="0" w:space="0" w:color="auto"/>
                                  </w:divBdr>
                                  <w:divsChild>
                                    <w:div w:id="1990013320">
                                      <w:marLeft w:val="0"/>
                                      <w:marRight w:val="0"/>
                                      <w:marTop w:val="0"/>
                                      <w:marBottom w:val="0"/>
                                      <w:divBdr>
                                        <w:top w:val="none" w:sz="0" w:space="0" w:color="auto"/>
                                        <w:left w:val="none" w:sz="0" w:space="0" w:color="auto"/>
                                        <w:bottom w:val="none" w:sz="0" w:space="0" w:color="auto"/>
                                        <w:right w:val="none" w:sz="0" w:space="0" w:color="auto"/>
                                      </w:divBdr>
                                      <w:divsChild>
                                        <w:div w:id="1572429036">
                                          <w:marLeft w:val="0"/>
                                          <w:marRight w:val="0"/>
                                          <w:marTop w:val="0"/>
                                          <w:marBottom w:val="0"/>
                                          <w:divBdr>
                                            <w:top w:val="none" w:sz="0" w:space="0" w:color="auto"/>
                                            <w:left w:val="none" w:sz="0" w:space="0" w:color="auto"/>
                                            <w:bottom w:val="none" w:sz="0" w:space="0" w:color="auto"/>
                                            <w:right w:val="none" w:sz="0" w:space="0" w:color="auto"/>
                                          </w:divBdr>
                                          <w:divsChild>
                                            <w:div w:id="1289968992">
                                              <w:marLeft w:val="0"/>
                                              <w:marRight w:val="0"/>
                                              <w:marTop w:val="0"/>
                                              <w:marBottom w:val="0"/>
                                              <w:divBdr>
                                                <w:top w:val="none" w:sz="0" w:space="0" w:color="auto"/>
                                                <w:left w:val="none" w:sz="0" w:space="0" w:color="auto"/>
                                                <w:bottom w:val="none" w:sz="0" w:space="0" w:color="auto"/>
                                                <w:right w:val="none" w:sz="0" w:space="0" w:color="auto"/>
                                              </w:divBdr>
                                              <w:divsChild>
                                                <w:div w:id="635137164">
                                                  <w:marLeft w:val="0"/>
                                                  <w:marRight w:val="0"/>
                                                  <w:marTop w:val="0"/>
                                                  <w:marBottom w:val="0"/>
                                                  <w:divBdr>
                                                    <w:top w:val="none" w:sz="0" w:space="0" w:color="auto"/>
                                                    <w:left w:val="none" w:sz="0" w:space="0" w:color="auto"/>
                                                    <w:bottom w:val="none" w:sz="0" w:space="0" w:color="auto"/>
                                                    <w:right w:val="none" w:sz="0" w:space="0" w:color="auto"/>
                                                  </w:divBdr>
                                                  <w:divsChild>
                                                    <w:div w:id="1269583451">
                                                      <w:marLeft w:val="0"/>
                                                      <w:marRight w:val="0"/>
                                                      <w:marTop w:val="0"/>
                                                      <w:marBottom w:val="0"/>
                                                      <w:divBdr>
                                                        <w:top w:val="none" w:sz="0" w:space="0" w:color="auto"/>
                                                        <w:left w:val="none" w:sz="0" w:space="0" w:color="auto"/>
                                                        <w:bottom w:val="none" w:sz="0" w:space="0" w:color="auto"/>
                                                        <w:right w:val="none" w:sz="0" w:space="0" w:color="auto"/>
                                                      </w:divBdr>
                                                      <w:divsChild>
                                                        <w:div w:id="204285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11132404">
          <w:marLeft w:val="0"/>
          <w:marRight w:val="0"/>
          <w:marTop w:val="0"/>
          <w:marBottom w:val="0"/>
          <w:divBdr>
            <w:top w:val="none" w:sz="0" w:space="0" w:color="auto"/>
            <w:left w:val="none" w:sz="0" w:space="0" w:color="auto"/>
            <w:bottom w:val="none" w:sz="0" w:space="0" w:color="auto"/>
            <w:right w:val="none" w:sz="0" w:space="0" w:color="auto"/>
          </w:divBdr>
          <w:divsChild>
            <w:div w:id="1990939784">
              <w:marLeft w:val="0"/>
              <w:marRight w:val="0"/>
              <w:marTop w:val="0"/>
              <w:marBottom w:val="0"/>
              <w:divBdr>
                <w:top w:val="none" w:sz="0" w:space="0" w:color="auto"/>
                <w:left w:val="none" w:sz="0" w:space="0" w:color="auto"/>
                <w:bottom w:val="none" w:sz="0" w:space="0" w:color="auto"/>
                <w:right w:val="none" w:sz="0" w:space="0" w:color="auto"/>
              </w:divBdr>
              <w:divsChild>
                <w:div w:id="1904833364">
                  <w:marLeft w:val="0"/>
                  <w:marRight w:val="0"/>
                  <w:marTop w:val="0"/>
                  <w:marBottom w:val="0"/>
                  <w:divBdr>
                    <w:top w:val="none" w:sz="0" w:space="0" w:color="auto"/>
                    <w:left w:val="none" w:sz="0" w:space="0" w:color="auto"/>
                    <w:bottom w:val="none" w:sz="0" w:space="0" w:color="auto"/>
                    <w:right w:val="none" w:sz="0" w:space="0" w:color="auto"/>
                  </w:divBdr>
                  <w:divsChild>
                    <w:div w:id="166265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2681">
      <w:bodyDiv w:val="1"/>
      <w:marLeft w:val="0"/>
      <w:marRight w:val="0"/>
      <w:marTop w:val="0"/>
      <w:marBottom w:val="0"/>
      <w:divBdr>
        <w:top w:val="none" w:sz="0" w:space="0" w:color="auto"/>
        <w:left w:val="none" w:sz="0" w:space="0" w:color="auto"/>
        <w:bottom w:val="none" w:sz="0" w:space="0" w:color="auto"/>
        <w:right w:val="none" w:sz="0" w:space="0" w:color="auto"/>
      </w:divBdr>
    </w:div>
    <w:div w:id="1078792218">
      <w:bodyDiv w:val="1"/>
      <w:marLeft w:val="0"/>
      <w:marRight w:val="0"/>
      <w:marTop w:val="0"/>
      <w:marBottom w:val="0"/>
      <w:divBdr>
        <w:top w:val="none" w:sz="0" w:space="0" w:color="auto"/>
        <w:left w:val="none" w:sz="0" w:space="0" w:color="auto"/>
        <w:bottom w:val="none" w:sz="0" w:space="0" w:color="auto"/>
        <w:right w:val="none" w:sz="0" w:space="0" w:color="auto"/>
      </w:divBdr>
    </w:div>
    <w:div w:id="1102916679">
      <w:bodyDiv w:val="1"/>
      <w:marLeft w:val="0"/>
      <w:marRight w:val="0"/>
      <w:marTop w:val="0"/>
      <w:marBottom w:val="0"/>
      <w:divBdr>
        <w:top w:val="none" w:sz="0" w:space="0" w:color="auto"/>
        <w:left w:val="none" w:sz="0" w:space="0" w:color="auto"/>
        <w:bottom w:val="none" w:sz="0" w:space="0" w:color="auto"/>
        <w:right w:val="none" w:sz="0" w:space="0" w:color="auto"/>
      </w:divBdr>
    </w:div>
    <w:div w:id="1141457809">
      <w:bodyDiv w:val="1"/>
      <w:marLeft w:val="0"/>
      <w:marRight w:val="0"/>
      <w:marTop w:val="0"/>
      <w:marBottom w:val="0"/>
      <w:divBdr>
        <w:top w:val="none" w:sz="0" w:space="0" w:color="auto"/>
        <w:left w:val="none" w:sz="0" w:space="0" w:color="auto"/>
        <w:bottom w:val="none" w:sz="0" w:space="0" w:color="auto"/>
        <w:right w:val="none" w:sz="0" w:space="0" w:color="auto"/>
      </w:divBdr>
    </w:div>
    <w:div w:id="1211645706">
      <w:bodyDiv w:val="1"/>
      <w:marLeft w:val="0"/>
      <w:marRight w:val="0"/>
      <w:marTop w:val="0"/>
      <w:marBottom w:val="0"/>
      <w:divBdr>
        <w:top w:val="none" w:sz="0" w:space="0" w:color="auto"/>
        <w:left w:val="none" w:sz="0" w:space="0" w:color="auto"/>
        <w:bottom w:val="none" w:sz="0" w:space="0" w:color="auto"/>
        <w:right w:val="none" w:sz="0" w:space="0" w:color="auto"/>
      </w:divBdr>
    </w:div>
    <w:div w:id="1218202081">
      <w:bodyDiv w:val="1"/>
      <w:marLeft w:val="0"/>
      <w:marRight w:val="0"/>
      <w:marTop w:val="0"/>
      <w:marBottom w:val="0"/>
      <w:divBdr>
        <w:top w:val="none" w:sz="0" w:space="0" w:color="auto"/>
        <w:left w:val="none" w:sz="0" w:space="0" w:color="auto"/>
        <w:bottom w:val="none" w:sz="0" w:space="0" w:color="auto"/>
        <w:right w:val="none" w:sz="0" w:space="0" w:color="auto"/>
      </w:divBdr>
    </w:div>
    <w:div w:id="1356737545">
      <w:bodyDiv w:val="1"/>
      <w:marLeft w:val="0"/>
      <w:marRight w:val="0"/>
      <w:marTop w:val="0"/>
      <w:marBottom w:val="0"/>
      <w:divBdr>
        <w:top w:val="none" w:sz="0" w:space="0" w:color="auto"/>
        <w:left w:val="none" w:sz="0" w:space="0" w:color="auto"/>
        <w:bottom w:val="none" w:sz="0" w:space="0" w:color="auto"/>
        <w:right w:val="none" w:sz="0" w:space="0" w:color="auto"/>
      </w:divBdr>
    </w:div>
    <w:div w:id="1365060377">
      <w:bodyDiv w:val="1"/>
      <w:marLeft w:val="0"/>
      <w:marRight w:val="0"/>
      <w:marTop w:val="0"/>
      <w:marBottom w:val="0"/>
      <w:divBdr>
        <w:top w:val="none" w:sz="0" w:space="0" w:color="auto"/>
        <w:left w:val="none" w:sz="0" w:space="0" w:color="auto"/>
        <w:bottom w:val="none" w:sz="0" w:space="0" w:color="auto"/>
        <w:right w:val="none" w:sz="0" w:space="0" w:color="auto"/>
      </w:divBdr>
    </w:div>
    <w:div w:id="1392534728">
      <w:bodyDiv w:val="1"/>
      <w:marLeft w:val="0"/>
      <w:marRight w:val="0"/>
      <w:marTop w:val="0"/>
      <w:marBottom w:val="0"/>
      <w:divBdr>
        <w:top w:val="none" w:sz="0" w:space="0" w:color="auto"/>
        <w:left w:val="none" w:sz="0" w:space="0" w:color="auto"/>
        <w:bottom w:val="none" w:sz="0" w:space="0" w:color="auto"/>
        <w:right w:val="none" w:sz="0" w:space="0" w:color="auto"/>
      </w:divBdr>
    </w:div>
    <w:div w:id="1423186798">
      <w:bodyDiv w:val="1"/>
      <w:marLeft w:val="0"/>
      <w:marRight w:val="0"/>
      <w:marTop w:val="0"/>
      <w:marBottom w:val="0"/>
      <w:divBdr>
        <w:top w:val="none" w:sz="0" w:space="0" w:color="auto"/>
        <w:left w:val="none" w:sz="0" w:space="0" w:color="auto"/>
        <w:bottom w:val="none" w:sz="0" w:space="0" w:color="auto"/>
        <w:right w:val="none" w:sz="0" w:space="0" w:color="auto"/>
      </w:divBdr>
      <w:divsChild>
        <w:div w:id="818692870">
          <w:marLeft w:val="0"/>
          <w:marRight w:val="0"/>
          <w:marTop w:val="0"/>
          <w:marBottom w:val="0"/>
          <w:divBdr>
            <w:top w:val="none" w:sz="0" w:space="0" w:color="auto"/>
            <w:left w:val="none" w:sz="0" w:space="0" w:color="auto"/>
            <w:bottom w:val="none" w:sz="0" w:space="0" w:color="auto"/>
            <w:right w:val="none" w:sz="0" w:space="0" w:color="auto"/>
          </w:divBdr>
          <w:divsChild>
            <w:div w:id="231933837">
              <w:marLeft w:val="0"/>
              <w:marRight w:val="0"/>
              <w:marTop w:val="0"/>
              <w:marBottom w:val="0"/>
              <w:divBdr>
                <w:top w:val="none" w:sz="0" w:space="0" w:color="auto"/>
                <w:left w:val="none" w:sz="0" w:space="0" w:color="auto"/>
                <w:bottom w:val="none" w:sz="0" w:space="0" w:color="auto"/>
                <w:right w:val="none" w:sz="0" w:space="0" w:color="auto"/>
              </w:divBdr>
              <w:divsChild>
                <w:div w:id="1495798939">
                  <w:marLeft w:val="0"/>
                  <w:marRight w:val="0"/>
                  <w:marTop w:val="0"/>
                  <w:marBottom w:val="0"/>
                  <w:divBdr>
                    <w:top w:val="none" w:sz="0" w:space="0" w:color="auto"/>
                    <w:left w:val="none" w:sz="0" w:space="0" w:color="auto"/>
                    <w:bottom w:val="none" w:sz="0" w:space="0" w:color="auto"/>
                    <w:right w:val="none" w:sz="0" w:space="0" w:color="auto"/>
                  </w:divBdr>
                  <w:divsChild>
                    <w:div w:id="38677339">
                      <w:marLeft w:val="0"/>
                      <w:marRight w:val="0"/>
                      <w:marTop w:val="0"/>
                      <w:marBottom w:val="0"/>
                      <w:divBdr>
                        <w:top w:val="none" w:sz="0" w:space="0" w:color="auto"/>
                        <w:left w:val="none" w:sz="0" w:space="0" w:color="auto"/>
                        <w:bottom w:val="none" w:sz="0" w:space="0" w:color="auto"/>
                        <w:right w:val="none" w:sz="0" w:space="0" w:color="auto"/>
                      </w:divBdr>
                      <w:divsChild>
                        <w:div w:id="1579244828">
                          <w:marLeft w:val="0"/>
                          <w:marRight w:val="0"/>
                          <w:marTop w:val="0"/>
                          <w:marBottom w:val="0"/>
                          <w:divBdr>
                            <w:top w:val="none" w:sz="0" w:space="0" w:color="auto"/>
                            <w:left w:val="none" w:sz="0" w:space="0" w:color="auto"/>
                            <w:bottom w:val="none" w:sz="0" w:space="0" w:color="auto"/>
                            <w:right w:val="none" w:sz="0" w:space="0" w:color="auto"/>
                          </w:divBdr>
                          <w:divsChild>
                            <w:div w:id="440957533">
                              <w:marLeft w:val="0"/>
                              <w:marRight w:val="0"/>
                              <w:marTop w:val="0"/>
                              <w:marBottom w:val="0"/>
                              <w:divBdr>
                                <w:top w:val="none" w:sz="0" w:space="0" w:color="auto"/>
                                <w:left w:val="none" w:sz="0" w:space="0" w:color="auto"/>
                                <w:bottom w:val="none" w:sz="0" w:space="0" w:color="auto"/>
                                <w:right w:val="none" w:sz="0" w:space="0" w:color="auto"/>
                              </w:divBdr>
                              <w:divsChild>
                                <w:div w:id="564995736">
                                  <w:marLeft w:val="0"/>
                                  <w:marRight w:val="0"/>
                                  <w:marTop w:val="0"/>
                                  <w:marBottom w:val="0"/>
                                  <w:divBdr>
                                    <w:top w:val="none" w:sz="0" w:space="0" w:color="auto"/>
                                    <w:left w:val="none" w:sz="0" w:space="0" w:color="auto"/>
                                    <w:bottom w:val="none" w:sz="0" w:space="0" w:color="auto"/>
                                    <w:right w:val="none" w:sz="0" w:space="0" w:color="auto"/>
                                  </w:divBdr>
                                  <w:divsChild>
                                    <w:div w:id="39219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135402">
                          <w:marLeft w:val="0"/>
                          <w:marRight w:val="0"/>
                          <w:marTop w:val="0"/>
                          <w:marBottom w:val="0"/>
                          <w:divBdr>
                            <w:top w:val="none" w:sz="0" w:space="0" w:color="auto"/>
                            <w:left w:val="none" w:sz="0" w:space="0" w:color="auto"/>
                            <w:bottom w:val="none" w:sz="0" w:space="0" w:color="auto"/>
                            <w:right w:val="none" w:sz="0" w:space="0" w:color="auto"/>
                          </w:divBdr>
                          <w:divsChild>
                            <w:div w:id="1303969808">
                              <w:marLeft w:val="0"/>
                              <w:marRight w:val="0"/>
                              <w:marTop w:val="0"/>
                              <w:marBottom w:val="0"/>
                              <w:divBdr>
                                <w:top w:val="none" w:sz="0" w:space="0" w:color="auto"/>
                                <w:left w:val="none" w:sz="0" w:space="0" w:color="auto"/>
                                <w:bottom w:val="none" w:sz="0" w:space="0" w:color="auto"/>
                                <w:right w:val="none" w:sz="0" w:space="0" w:color="auto"/>
                              </w:divBdr>
                              <w:divsChild>
                                <w:div w:id="72071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28230736">
      <w:bodyDiv w:val="1"/>
      <w:marLeft w:val="0"/>
      <w:marRight w:val="0"/>
      <w:marTop w:val="0"/>
      <w:marBottom w:val="0"/>
      <w:divBdr>
        <w:top w:val="none" w:sz="0" w:space="0" w:color="auto"/>
        <w:left w:val="none" w:sz="0" w:space="0" w:color="auto"/>
        <w:bottom w:val="none" w:sz="0" w:space="0" w:color="auto"/>
        <w:right w:val="none" w:sz="0" w:space="0" w:color="auto"/>
      </w:divBdr>
    </w:div>
    <w:div w:id="1468162768">
      <w:bodyDiv w:val="1"/>
      <w:marLeft w:val="0"/>
      <w:marRight w:val="0"/>
      <w:marTop w:val="0"/>
      <w:marBottom w:val="0"/>
      <w:divBdr>
        <w:top w:val="none" w:sz="0" w:space="0" w:color="auto"/>
        <w:left w:val="none" w:sz="0" w:space="0" w:color="auto"/>
        <w:bottom w:val="none" w:sz="0" w:space="0" w:color="auto"/>
        <w:right w:val="none" w:sz="0" w:space="0" w:color="auto"/>
      </w:divBdr>
      <w:divsChild>
        <w:div w:id="947932828">
          <w:marLeft w:val="0"/>
          <w:marRight w:val="0"/>
          <w:marTop w:val="0"/>
          <w:marBottom w:val="0"/>
          <w:divBdr>
            <w:top w:val="none" w:sz="0" w:space="0" w:color="auto"/>
            <w:left w:val="none" w:sz="0" w:space="0" w:color="auto"/>
            <w:bottom w:val="none" w:sz="0" w:space="0" w:color="auto"/>
            <w:right w:val="none" w:sz="0" w:space="0" w:color="auto"/>
          </w:divBdr>
          <w:divsChild>
            <w:div w:id="32122457">
              <w:marLeft w:val="0"/>
              <w:marRight w:val="0"/>
              <w:marTop w:val="0"/>
              <w:marBottom w:val="0"/>
              <w:divBdr>
                <w:top w:val="none" w:sz="0" w:space="0" w:color="auto"/>
                <w:left w:val="none" w:sz="0" w:space="0" w:color="auto"/>
                <w:bottom w:val="none" w:sz="0" w:space="0" w:color="auto"/>
                <w:right w:val="none" w:sz="0" w:space="0" w:color="auto"/>
              </w:divBdr>
            </w:div>
            <w:div w:id="893467997">
              <w:marLeft w:val="0"/>
              <w:marRight w:val="0"/>
              <w:marTop w:val="0"/>
              <w:marBottom w:val="0"/>
              <w:divBdr>
                <w:top w:val="none" w:sz="0" w:space="0" w:color="auto"/>
                <w:left w:val="none" w:sz="0" w:space="0" w:color="auto"/>
                <w:bottom w:val="none" w:sz="0" w:space="0" w:color="auto"/>
                <w:right w:val="none" w:sz="0" w:space="0" w:color="auto"/>
              </w:divBdr>
            </w:div>
            <w:div w:id="93552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248304">
      <w:bodyDiv w:val="1"/>
      <w:marLeft w:val="0"/>
      <w:marRight w:val="0"/>
      <w:marTop w:val="0"/>
      <w:marBottom w:val="0"/>
      <w:divBdr>
        <w:top w:val="none" w:sz="0" w:space="0" w:color="auto"/>
        <w:left w:val="none" w:sz="0" w:space="0" w:color="auto"/>
        <w:bottom w:val="none" w:sz="0" w:space="0" w:color="auto"/>
        <w:right w:val="none" w:sz="0" w:space="0" w:color="auto"/>
      </w:divBdr>
    </w:div>
    <w:div w:id="1551921172">
      <w:bodyDiv w:val="1"/>
      <w:marLeft w:val="0"/>
      <w:marRight w:val="0"/>
      <w:marTop w:val="0"/>
      <w:marBottom w:val="0"/>
      <w:divBdr>
        <w:top w:val="none" w:sz="0" w:space="0" w:color="auto"/>
        <w:left w:val="none" w:sz="0" w:space="0" w:color="auto"/>
        <w:bottom w:val="none" w:sz="0" w:space="0" w:color="auto"/>
        <w:right w:val="none" w:sz="0" w:space="0" w:color="auto"/>
      </w:divBdr>
    </w:div>
    <w:div w:id="1677415675">
      <w:bodyDiv w:val="1"/>
      <w:marLeft w:val="0"/>
      <w:marRight w:val="0"/>
      <w:marTop w:val="0"/>
      <w:marBottom w:val="0"/>
      <w:divBdr>
        <w:top w:val="none" w:sz="0" w:space="0" w:color="auto"/>
        <w:left w:val="none" w:sz="0" w:space="0" w:color="auto"/>
        <w:bottom w:val="none" w:sz="0" w:space="0" w:color="auto"/>
        <w:right w:val="none" w:sz="0" w:space="0" w:color="auto"/>
      </w:divBdr>
    </w:div>
    <w:div w:id="1687755811">
      <w:bodyDiv w:val="1"/>
      <w:marLeft w:val="0"/>
      <w:marRight w:val="0"/>
      <w:marTop w:val="0"/>
      <w:marBottom w:val="0"/>
      <w:divBdr>
        <w:top w:val="none" w:sz="0" w:space="0" w:color="auto"/>
        <w:left w:val="none" w:sz="0" w:space="0" w:color="auto"/>
        <w:bottom w:val="none" w:sz="0" w:space="0" w:color="auto"/>
        <w:right w:val="none" w:sz="0" w:space="0" w:color="auto"/>
      </w:divBdr>
    </w:div>
    <w:div w:id="1698895520">
      <w:bodyDiv w:val="1"/>
      <w:marLeft w:val="0"/>
      <w:marRight w:val="0"/>
      <w:marTop w:val="0"/>
      <w:marBottom w:val="0"/>
      <w:divBdr>
        <w:top w:val="none" w:sz="0" w:space="0" w:color="auto"/>
        <w:left w:val="none" w:sz="0" w:space="0" w:color="auto"/>
        <w:bottom w:val="none" w:sz="0" w:space="0" w:color="auto"/>
        <w:right w:val="none" w:sz="0" w:space="0" w:color="auto"/>
      </w:divBdr>
    </w:div>
    <w:div w:id="1761216097">
      <w:bodyDiv w:val="1"/>
      <w:marLeft w:val="0"/>
      <w:marRight w:val="0"/>
      <w:marTop w:val="0"/>
      <w:marBottom w:val="0"/>
      <w:divBdr>
        <w:top w:val="none" w:sz="0" w:space="0" w:color="auto"/>
        <w:left w:val="none" w:sz="0" w:space="0" w:color="auto"/>
        <w:bottom w:val="none" w:sz="0" w:space="0" w:color="auto"/>
        <w:right w:val="none" w:sz="0" w:space="0" w:color="auto"/>
      </w:divBdr>
      <w:divsChild>
        <w:div w:id="948925894">
          <w:marLeft w:val="0"/>
          <w:marRight w:val="0"/>
          <w:marTop w:val="0"/>
          <w:marBottom w:val="0"/>
          <w:divBdr>
            <w:top w:val="none" w:sz="0" w:space="0" w:color="auto"/>
            <w:left w:val="none" w:sz="0" w:space="0" w:color="auto"/>
            <w:bottom w:val="none" w:sz="0" w:space="0" w:color="auto"/>
            <w:right w:val="none" w:sz="0" w:space="0" w:color="auto"/>
          </w:divBdr>
          <w:divsChild>
            <w:div w:id="421146539">
              <w:marLeft w:val="0"/>
              <w:marRight w:val="0"/>
              <w:marTop w:val="0"/>
              <w:marBottom w:val="0"/>
              <w:divBdr>
                <w:top w:val="none" w:sz="0" w:space="0" w:color="auto"/>
                <w:left w:val="none" w:sz="0" w:space="0" w:color="auto"/>
                <w:bottom w:val="none" w:sz="0" w:space="0" w:color="auto"/>
                <w:right w:val="none" w:sz="0" w:space="0" w:color="auto"/>
              </w:divBdr>
              <w:divsChild>
                <w:div w:id="156895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212716">
      <w:bodyDiv w:val="1"/>
      <w:marLeft w:val="0"/>
      <w:marRight w:val="0"/>
      <w:marTop w:val="0"/>
      <w:marBottom w:val="0"/>
      <w:divBdr>
        <w:top w:val="none" w:sz="0" w:space="0" w:color="auto"/>
        <w:left w:val="none" w:sz="0" w:space="0" w:color="auto"/>
        <w:bottom w:val="none" w:sz="0" w:space="0" w:color="auto"/>
        <w:right w:val="none" w:sz="0" w:space="0" w:color="auto"/>
      </w:divBdr>
    </w:div>
    <w:div w:id="1799446424">
      <w:bodyDiv w:val="1"/>
      <w:marLeft w:val="0"/>
      <w:marRight w:val="0"/>
      <w:marTop w:val="0"/>
      <w:marBottom w:val="0"/>
      <w:divBdr>
        <w:top w:val="none" w:sz="0" w:space="0" w:color="auto"/>
        <w:left w:val="none" w:sz="0" w:space="0" w:color="auto"/>
        <w:bottom w:val="none" w:sz="0" w:space="0" w:color="auto"/>
        <w:right w:val="none" w:sz="0" w:space="0" w:color="auto"/>
      </w:divBdr>
    </w:div>
    <w:div w:id="1810897741">
      <w:bodyDiv w:val="1"/>
      <w:marLeft w:val="0"/>
      <w:marRight w:val="0"/>
      <w:marTop w:val="0"/>
      <w:marBottom w:val="0"/>
      <w:divBdr>
        <w:top w:val="none" w:sz="0" w:space="0" w:color="auto"/>
        <w:left w:val="none" w:sz="0" w:space="0" w:color="auto"/>
        <w:bottom w:val="none" w:sz="0" w:space="0" w:color="auto"/>
        <w:right w:val="none" w:sz="0" w:space="0" w:color="auto"/>
      </w:divBdr>
    </w:div>
    <w:div w:id="1861238322">
      <w:bodyDiv w:val="1"/>
      <w:marLeft w:val="0"/>
      <w:marRight w:val="0"/>
      <w:marTop w:val="0"/>
      <w:marBottom w:val="0"/>
      <w:divBdr>
        <w:top w:val="none" w:sz="0" w:space="0" w:color="auto"/>
        <w:left w:val="none" w:sz="0" w:space="0" w:color="auto"/>
        <w:bottom w:val="none" w:sz="0" w:space="0" w:color="auto"/>
        <w:right w:val="none" w:sz="0" w:space="0" w:color="auto"/>
      </w:divBdr>
    </w:div>
    <w:div w:id="1868831930">
      <w:bodyDiv w:val="1"/>
      <w:marLeft w:val="0"/>
      <w:marRight w:val="0"/>
      <w:marTop w:val="0"/>
      <w:marBottom w:val="0"/>
      <w:divBdr>
        <w:top w:val="none" w:sz="0" w:space="0" w:color="auto"/>
        <w:left w:val="none" w:sz="0" w:space="0" w:color="auto"/>
        <w:bottom w:val="none" w:sz="0" w:space="0" w:color="auto"/>
        <w:right w:val="none" w:sz="0" w:space="0" w:color="auto"/>
      </w:divBdr>
    </w:div>
    <w:div w:id="1876648606">
      <w:bodyDiv w:val="1"/>
      <w:marLeft w:val="0"/>
      <w:marRight w:val="0"/>
      <w:marTop w:val="0"/>
      <w:marBottom w:val="0"/>
      <w:divBdr>
        <w:top w:val="none" w:sz="0" w:space="0" w:color="auto"/>
        <w:left w:val="none" w:sz="0" w:space="0" w:color="auto"/>
        <w:bottom w:val="none" w:sz="0" w:space="0" w:color="auto"/>
        <w:right w:val="none" w:sz="0" w:space="0" w:color="auto"/>
      </w:divBdr>
      <w:divsChild>
        <w:div w:id="39060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666602">
      <w:bodyDiv w:val="1"/>
      <w:marLeft w:val="0"/>
      <w:marRight w:val="0"/>
      <w:marTop w:val="0"/>
      <w:marBottom w:val="0"/>
      <w:divBdr>
        <w:top w:val="none" w:sz="0" w:space="0" w:color="auto"/>
        <w:left w:val="none" w:sz="0" w:space="0" w:color="auto"/>
        <w:bottom w:val="none" w:sz="0" w:space="0" w:color="auto"/>
        <w:right w:val="none" w:sz="0" w:space="0" w:color="auto"/>
      </w:divBdr>
      <w:divsChild>
        <w:div w:id="1241986074">
          <w:marLeft w:val="0"/>
          <w:marRight w:val="0"/>
          <w:marTop w:val="0"/>
          <w:marBottom w:val="0"/>
          <w:divBdr>
            <w:top w:val="none" w:sz="0" w:space="0" w:color="auto"/>
            <w:left w:val="none" w:sz="0" w:space="0" w:color="auto"/>
            <w:bottom w:val="none" w:sz="0" w:space="0" w:color="auto"/>
            <w:right w:val="none" w:sz="0" w:space="0" w:color="auto"/>
          </w:divBdr>
          <w:divsChild>
            <w:div w:id="1870751897">
              <w:marLeft w:val="0"/>
              <w:marRight w:val="0"/>
              <w:marTop w:val="0"/>
              <w:marBottom w:val="0"/>
              <w:divBdr>
                <w:top w:val="none" w:sz="0" w:space="0" w:color="auto"/>
                <w:left w:val="none" w:sz="0" w:space="0" w:color="auto"/>
                <w:bottom w:val="none" w:sz="0" w:space="0" w:color="auto"/>
                <w:right w:val="none" w:sz="0" w:space="0" w:color="auto"/>
              </w:divBdr>
              <w:divsChild>
                <w:div w:id="151604606">
                  <w:marLeft w:val="0"/>
                  <w:marRight w:val="0"/>
                  <w:marTop w:val="0"/>
                  <w:marBottom w:val="0"/>
                  <w:divBdr>
                    <w:top w:val="none" w:sz="0" w:space="0" w:color="auto"/>
                    <w:left w:val="none" w:sz="0" w:space="0" w:color="auto"/>
                    <w:bottom w:val="none" w:sz="0" w:space="0" w:color="auto"/>
                    <w:right w:val="none" w:sz="0" w:space="0" w:color="auto"/>
                  </w:divBdr>
                  <w:divsChild>
                    <w:div w:id="19400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0075959">
          <w:marLeft w:val="0"/>
          <w:marRight w:val="0"/>
          <w:marTop w:val="0"/>
          <w:marBottom w:val="0"/>
          <w:divBdr>
            <w:top w:val="none" w:sz="0" w:space="0" w:color="auto"/>
            <w:left w:val="none" w:sz="0" w:space="0" w:color="auto"/>
            <w:bottom w:val="none" w:sz="0" w:space="0" w:color="auto"/>
            <w:right w:val="none" w:sz="0" w:space="0" w:color="auto"/>
          </w:divBdr>
          <w:divsChild>
            <w:div w:id="150223131">
              <w:marLeft w:val="0"/>
              <w:marRight w:val="0"/>
              <w:marTop w:val="0"/>
              <w:marBottom w:val="0"/>
              <w:divBdr>
                <w:top w:val="none" w:sz="0" w:space="0" w:color="auto"/>
                <w:left w:val="none" w:sz="0" w:space="0" w:color="auto"/>
                <w:bottom w:val="none" w:sz="0" w:space="0" w:color="auto"/>
                <w:right w:val="none" w:sz="0" w:space="0" w:color="auto"/>
              </w:divBdr>
              <w:divsChild>
                <w:div w:id="377780259">
                  <w:marLeft w:val="0"/>
                  <w:marRight w:val="0"/>
                  <w:marTop w:val="0"/>
                  <w:marBottom w:val="0"/>
                  <w:divBdr>
                    <w:top w:val="none" w:sz="0" w:space="0" w:color="auto"/>
                    <w:left w:val="none" w:sz="0" w:space="0" w:color="auto"/>
                    <w:bottom w:val="none" w:sz="0" w:space="0" w:color="auto"/>
                    <w:right w:val="none" w:sz="0" w:space="0" w:color="auto"/>
                  </w:divBdr>
                  <w:divsChild>
                    <w:div w:id="1672558933">
                      <w:marLeft w:val="0"/>
                      <w:marRight w:val="0"/>
                      <w:marTop w:val="0"/>
                      <w:marBottom w:val="0"/>
                      <w:divBdr>
                        <w:top w:val="none" w:sz="0" w:space="0" w:color="auto"/>
                        <w:left w:val="none" w:sz="0" w:space="0" w:color="auto"/>
                        <w:bottom w:val="none" w:sz="0" w:space="0" w:color="auto"/>
                        <w:right w:val="none" w:sz="0" w:space="0" w:color="auto"/>
                      </w:divBdr>
                      <w:divsChild>
                        <w:div w:id="200242433">
                          <w:marLeft w:val="0"/>
                          <w:marRight w:val="0"/>
                          <w:marTop w:val="0"/>
                          <w:marBottom w:val="0"/>
                          <w:divBdr>
                            <w:top w:val="none" w:sz="0" w:space="0" w:color="auto"/>
                            <w:left w:val="none" w:sz="0" w:space="0" w:color="auto"/>
                            <w:bottom w:val="none" w:sz="0" w:space="0" w:color="auto"/>
                            <w:right w:val="none" w:sz="0" w:space="0" w:color="auto"/>
                          </w:divBdr>
                          <w:divsChild>
                            <w:div w:id="132328815">
                              <w:marLeft w:val="0"/>
                              <w:marRight w:val="0"/>
                              <w:marTop w:val="0"/>
                              <w:marBottom w:val="0"/>
                              <w:divBdr>
                                <w:top w:val="none" w:sz="0" w:space="0" w:color="auto"/>
                                <w:left w:val="none" w:sz="0" w:space="0" w:color="auto"/>
                                <w:bottom w:val="none" w:sz="0" w:space="0" w:color="auto"/>
                                <w:right w:val="none" w:sz="0" w:space="0" w:color="auto"/>
                              </w:divBdr>
                              <w:divsChild>
                                <w:div w:id="1633709921">
                                  <w:marLeft w:val="0"/>
                                  <w:marRight w:val="0"/>
                                  <w:marTop w:val="0"/>
                                  <w:marBottom w:val="0"/>
                                  <w:divBdr>
                                    <w:top w:val="none" w:sz="0" w:space="0" w:color="auto"/>
                                    <w:left w:val="none" w:sz="0" w:space="0" w:color="auto"/>
                                    <w:bottom w:val="none" w:sz="0" w:space="0" w:color="auto"/>
                                    <w:right w:val="none" w:sz="0" w:space="0" w:color="auto"/>
                                  </w:divBdr>
                                  <w:divsChild>
                                    <w:div w:id="808670760">
                                      <w:marLeft w:val="0"/>
                                      <w:marRight w:val="0"/>
                                      <w:marTop w:val="0"/>
                                      <w:marBottom w:val="0"/>
                                      <w:divBdr>
                                        <w:top w:val="none" w:sz="0" w:space="0" w:color="auto"/>
                                        <w:left w:val="none" w:sz="0" w:space="0" w:color="auto"/>
                                        <w:bottom w:val="none" w:sz="0" w:space="0" w:color="auto"/>
                                        <w:right w:val="none" w:sz="0" w:space="0" w:color="auto"/>
                                      </w:divBdr>
                                      <w:divsChild>
                                        <w:div w:id="2135632383">
                                          <w:marLeft w:val="0"/>
                                          <w:marRight w:val="0"/>
                                          <w:marTop w:val="0"/>
                                          <w:marBottom w:val="0"/>
                                          <w:divBdr>
                                            <w:top w:val="none" w:sz="0" w:space="0" w:color="auto"/>
                                            <w:left w:val="none" w:sz="0" w:space="0" w:color="auto"/>
                                            <w:bottom w:val="none" w:sz="0" w:space="0" w:color="auto"/>
                                            <w:right w:val="none" w:sz="0" w:space="0" w:color="auto"/>
                                          </w:divBdr>
                                          <w:divsChild>
                                            <w:div w:id="481315261">
                                              <w:marLeft w:val="0"/>
                                              <w:marRight w:val="0"/>
                                              <w:marTop w:val="0"/>
                                              <w:marBottom w:val="0"/>
                                              <w:divBdr>
                                                <w:top w:val="none" w:sz="0" w:space="0" w:color="auto"/>
                                                <w:left w:val="none" w:sz="0" w:space="0" w:color="auto"/>
                                                <w:bottom w:val="none" w:sz="0" w:space="0" w:color="auto"/>
                                                <w:right w:val="none" w:sz="0" w:space="0" w:color="auto"/>
                                              </w:divBdr>
                                              <w:divsChild>
                                                <w:div w:id="13663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23106146">
      <w:bodyDiv w:val="1"/>
      <w:marLeft w:val="0"/>
      <w:marRight w:val="0"/>
      <w:marTop w:val="0"/>
      <w:marBottom w:val="0"/>
      <w:divBdr>
        <w:top w:val="none" w:sz="0" w:space="0" w:color="auto"/>
        <w:left w:val="none" w:sz="0" w:space="0" w:color="auto"/>
        <w:bottom w:val="none" w:sz="0" w:space="0" w:color="auto"/>
        <w:right w:val="none" w:sz="0" w:space="0" w:color="auto"/>
      </w:divBdr>
    </w:div>
    <w:div w:id="1988388562">
      <w:bodyDiv w:val="1"/>
      <w:marLeft w:val="0"/>
      <w:marRight w:val="0"/>
      <w:marTop w:val="0"/>
      <w:marBottom w:val="0"/>
      <w:divBdr>
        <w:top w:val="none" w:sz="0" w:space="0" w:color="auto"/>
        <w:left w:val="none" w:sz="0" w:space="0" w:color="auto"/>
        <w:bottom w:val="none" w:sz="0" w:space="0" w:color="auto"/>
        <w:right w:val="none" w:sz="0" w:space="0" w:color="auto"/>
      </w:divBdr>
    </w:div>
    <w:div w:id="2022661245">
      <w:bodyDiv w:val="1"/>
      <w:marLeft w:val="0"/>
      <w:marRight w:val="0"/>
      <w:marTop w:val="0"/>
      <w:marBottom w:val="0"/>
      <w:divBdr>
        <w:top w:val="none" w:sz="0" w:space="0" w:color="auto"/>
        <w:left w:val="none" w:sz="0" w:space="0" w:color="auto"/>
        <w:bottom w:val="none" w:sz="0" w:space="0" w:color="auto"/>
        <w:right w:val="none" w:sz="0" w:space="0" w:color="auto"/>
      </w:divBdr>
    </w:div>
    <w:div w:id="2060811831">
      <w:bodyDiv w:val="1"/>
      <w:marLeft w:val="0"/>
      <w:marRight w:val="0"/>
      <w:marTop w:val="0"/>
      <w:marBottom w:val="0"/>
      <w:divBdr>
        <w:top w:val="none" w:sz="0" w:space="0" w:color="auto"/>
        <w:left w:val="none" w:sz="0" w:space="0" w:color="auto"/>
        <w:bottom w:val="none" w:sz="0" w:space="0" w:color="auto"/>
        <w:right w:val="none" w:sz="0" w:space="0" w:color="auto"/>
      </w:divBdr>
    </w:div>
    <w:div w:id="2114014848">
      <w:bodyDiv w:val="1"/>
      <w:marLeft w:val="0"/>
      <w:marRight w:val="0"/>
      <w:marTop w:val="0"/>
      <w:marBottom w:val="0"/>
      <w:divBdr>
        <w:top w:val="none" w:sz="0" w:space="0" w:color="auto"/>
        <w:left w:val="none" w:sz="0" w:space="0" w:color="auto"/>
        <w:bottom w:val="none" w:sz="0" w:space="0" w:color="auto"/>
        <w:right w:val="none" w:sz="0" w:space="0" w:color="auto"/>
      </w:divBdr>
    </w:div>
    <w:div w:id="2115438973">
      <w:bodyDiv w:val="1"/>
      <w:marLeft w:val="0"/>
      <w:marRight w:val="0"/>
      <w:marTop w:val="0"/>
      <w:marBottom w:val="0"/>
      <w:divBdr>
        <w:top w:val="none" w:sz="0" w:space="0" w:color="auto"/>
        <w:left w:val="none" w:sz="0" w:space="0" w:color="auto"/>
        <w:bottom w:val="none" w:sz="0" w:space="0" w:color="auto"/>
        <w:right w:val="none" w:sz="0" w:space="0" w:color="auto"/>
      </w:divBdr>
      <w:divsChild>
        <w:div w:id="152333413">
          <w:marLeft w:val="0"/>
          <w:marRight w:val="0"/>
          <w:marTop w:val="0"/>
          <w:marBottom w:val="0"/>
          <w:divBdr>
            <w:top w:val="none" w:sz="0" w:space="0" w:color="auto"/>
            <w:left w:val="none" w:sz="0" w:space="0" w:color="auto"/>
            <w:bottom w:val="none" w:sz="0" w:space="0" w:color="auto"/>
            <w:right w:val="none" w:sz="0" w:space="0" w:color="auto"/>
          </w:divBdr>
          <w:divsChild>
            <w:div w:id="174810987">
              <w:marLeft w:val="0"/>
              <w:marRight w:val="0"/>
              <w:marTop w:val="0"/>
              <w:marBottom w:val="0"/>
              <w:divBdr>
                <w:top w:val="none" w:sz="0" w:space="0" w:color="auto"/>
                <w:left w:val="none" w:sz="0" w:space="0" w:color="auto"/>
                <w:bottom w:val="none" w:sz="0" w:space="0" w:color="auto"/>
                <w:right w:val="none" w:sz="0" w:space="0" w:color="auto"/>
              </w:divBdr>
              <w:divsChild>
                <w:div w:id="1739548656">
                  <w:marLeft w:val="0"/>
                  <w:marRight w:val="0"/>
                  <w:marTop w:val="0"/>
                  <w:marBottom w:val="0"/>
                  <w:divBdr>
                    <w:top w:val="none" w:sz="0" w:space="0" w:color="auto"/>
                    <w:left w:val="none" w:sz="0" w:space="0" w:color="auto"/>
                    <w:bottom w:val="none" w:sz="0" w:space="0" w:color="auto"/>
                    <w:right w:val="none" w:sz="0" w:space="0" w:color="auto"/>
                  </w:divBdr>
                  <w:divsChild>
                    <w:div w:id="198569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5115">
          <w:marLeft w:val="0"/>
          <w:marRight w:val="0"/>
          <w:marTop w:val="0"/>
          <w:marBottom w:val="0"/>
          <w:divBdr>
            <w:top w:val="none" w:sz="0" w:space="0" w:color="auto"/>
            <w:left w:val="none" w:sz="0" w:space="0" w:color="auto"/>
            <w:bottom w:val="none" w:sz="0" w:space="0" w:color="auto"/>
            <w:right w:val="none" w:sz="0" w:space="0" w:color="auto"/>
          </w:divBdr>
          <w:divsChild>
            <w:div w:id="650405283">
              <w:marLeft w:val="0"/>
              <w:marRight w:val="0"/>
              <w:marTop w:val="0"/>
              <w:marBottom w:val="0"/>
              <w:divBdr>
                <w:top w:val="none" w:sz="0" w:space="0" w:color="auto"/>
                <w:left w:val="none" w:sz="0" w:space="0" w:color="auto"/>
                <w:bottom w:val="none" w:sz="0" w:space="0" w:color="auto"/>
                <w:right w:val="none" w:sz="0" w:space="0" w:color="auto"/>
              </w:divBdr>
              <w:divsChild>
                <w:div w:id="763960149">
                  <w:marLeft w:val="0"/>
                  <w:marRight w:val="0"/>
                  <w:marTop w:val="0"/>
                  <w:marBottom w:val="0"/>
                  <w:divBdr>
                    <w:top w:val="none" w:sz="0" w:space="0" w:color="auto"/>
                    <w:left w:val="none" w:sz="0" w:space="0" w:color="auto"/>
                    <w:bottom w:val="none" w:sz="0" w:space="0" w:color="auto"/>
                    <w:right w:val="none" w:sz="0" w:space="0" w:color="auto"/>
                  </w:divBdr>
                  <w:divsChild>
                    <w:div w:id="687829788">
                      <w:marLeft w:val="0"/>
                      <w:marRight w:val="0"/>
                      <w:marTop w:val="0"/>
                      <w:marBottom w:val="0"/>
                      <w:divBdr>
                        <w:top w:val="none" w:sz="0" w:space="0" w:color="auto"/>
                        <w:left w:val="none" w:sz="0" w:space="0" w:color="auto"/>
                        <w:bottom w:val="none" w:sz="0" w:space="0" w:color="auto"/>
                        <w:right w:val="none" w:sz="0" w:space="0" w:color="auto"/>
                      </w:divBdr>
                      <w:divsChild>
                        <w:div w:id="1533955035">
                          <w:marLeft w:val="0"/>
                          <w:marRight w:val="0"/>
                          <w:marTop w:val="0"/>
                          <w:marBottom w:val="0"/>
                          <w:divBdr>
                            <w:top w:val="none" w:sz="0" w:space="0" w:color="auto"/>
                            <w:left w:val="none" w:sz="0" w:space="0" w:color="auto"/>
                            <w:bottom w:val="none" w:sz="0" w:space="0" w:color="auto"/>
                            <w:right w:val="none" w:sz="0" w:space="0" w:color="auto"/>
                          </w:divBdr>
                          <w:divsChild>
                            <w:div w:id="1013730382">
                              <w:marLeft w:val="0"/>
                              <w:marRight w:val="0"/>
                              <w:marTop w:val="0"/>
                              <w:marBottom w:val="0"/>
                              <w:divBdr>
                                <w:top w:val="none" w:sz="0" w:space="0" w:color="auto"/>
                                <w:left w:val="none" w:sz="0" w:space="0" w:color="auto"/>
                                <w:bottom w:val="none" w:sz="0" w:space="0" w:color="auto"/>
                                <w:right w:val="none" w:sz="0" w:space="0" w:color="auto"/>
                              </w:divBdr>
                              <w:divsChild>
                                <w:div w:id="201477637">
                                  <w:marLeft w:val="0"/>
                                  <w:marRight w:val="0"/>
                                  <w:marTop w:val="0"/>
                                  <w:marBottom w:val="0"/>
                                  <w:divBdr>
                                    <w:top w:val="none" w:sz="0" w:space="0" w:color="auto"/>
                                    <w:left w:val="none" w:sz="0" w:space="0" w:color="auto"/>
                                    <w:bottom w:val="none" w:sz="0" w:space="0" w:color="auto"/>
                                    <w:right w:val="none" w:sz="0" w:space="0" w:color="auto"/>
                                  </w:divBdr>
                                  <w:divsChild>
                                    <w:div w:id="790635383">
                                      <w:marLeft w:val="0"/>
                                      <w:marRight w:val="0"/>
                                      <w:marTop w:val="0"/>
                                      <w:marBottom w:val="0"/>
                                      <w:divBdr>
                                        <w:top w:val="none" w:sz="0" w:space="0" w:color="auto"/>
                                        <w:left w:val="none" w:sz="0" w:space="0" w:color="auto"/>
                                        <w:bottom w:val="none" w:sz="0" w:space="0" w:color="auto"/>
                                        <w:right w:val="none" w:sz="0" w:space="0" w:color="auto"/>
                                      </w:divBdr>
                                      <w:divsChild>
                                        <w:div w:id="1645885915">
                                          <w:marLeft w:val="0"/>
                                          <w:marRight w:val="0"/>
                                          <w:marTop w:val="0"/>
                                          <w:marBottom w:val="0"/>
                                          <w:divBdr>
                                            <w:top w:val="none" w:sz="0" w:space="0" w:color="auto"/>
                                            <w:left w:val="none" w:sz="0" w:space="0" w:color="auto"/>
                                            <w:bottom w:val="none" w:sz="0" w:space="0" w:color="auto"/>
                                            <w:right w:val="none" w:sz="0" w:space="0" w:color="auto"/>
                                          </w:divBdr>
                                          <w:divsChild>
                                            <w:div w:id="2127969380">
                                              <w:marLeft w:val="0"/>
                                              <w:marRight w:val="0"/>
                                              <w:marTop w:val="0"/>
                                              <w:marBottom w:val="0"/>
                                              <w:divBdr>
                                                <w:top w:val="none" w:sz="0" w:space="0" w:color="auto"/>
                                                <w:left w:val="none" w:sz="0" w:space="0" w:color="auto"/>
                                                <w:bottom w:val="none" w:sz="0" w:space="0" w:color="auto"/>
                                                <w:right w:val="none" w:sz="0" w:space="0" w:color="auto"/>
                                              </w:divBdr>
                                              <w:divsChild>
                                                <w:div w:id="419062000">
                                                  <w:marLeft w:val="0"/>
                                                  <w:marRight w:val="0"/>
                                                  <w:marTop w:val="0"/>
                                                  <w:marBottom w:val="0"/>
                                                  <w:divBdr>
                                                    <w:top w:val="none" w:sz="0" w:space="0" w:color="auto"/>
                                                    <w:left w:val="none" w:sz="0" w:space="0" w:color="auto"/>
                                                    <w:bottom w:val="none" w:sz="0" w:space="0" w:color="auto"/>
                                                    <w:right w:val="none" w:sz="0" w:space="0" w:color="auto"/>
                                                  </w:divBdr>
                                                  <w:divsChild>
                                                    <w:div w:id="8148218">
                                                      <w:marLeft w:val="0"/>
                                                      <w:marRight w:val="0"/>
                                                      <w:marTop w:val="0"/>
                                                      <w:marBottom w:val="0"/>
                                                      <w:divBdr>
                                                        <w:top w:val="none" w:sz="0" w:space="0" w:color="auto"/>
                                                        <w:left w:val="none" w:sz="0" w:space="0" w:color="auto"/>
                                                        <w:bottom w:val="none" w:sz="0" w:space="0" w:color="auto"/>
                                                        <w:right w:val="none" w:sz="0" w:space="0" w:color="auto"/>
                                                      </w:divBdr>
                                                      <w:divsChild>
                                                        <w:div w:id="41000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37479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653CC1-8D78-442C-95E2-52085E7AA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26765</TotalTime>
  <Pages>1</Pages>
  <Words>4786</Words>
  <Characters>27281</Characters>
  <Application>Microsoft Office Word</Application>
  <DocSecurity>4</DocSecurity>
  <Lines>227</Lines>
  <Paragraphs>64</Paragraphs>
  <ScaleCrop>false</ScaleCrop>
  <Company/>
  <LinksUpToDate>false</LinksUpToDate>
  <CharactersWithSpaces>32003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Sunny Wang</dc:creator>
  <cp:keywords/>
  <dc:description/>
  <cp:lastModifiedBy>Sunny Wang</cp:lastModifiedBy>
  <cp:revision>541</cp:revision>
  <cp:lastPrinted>2025-04-05T01:30:00Z</cp:lastPrinted>
  <dcterms:created xsi:type="dcterms:W3CDTF">2025-01-25T01:45:00Z</dcterms:created>
  <dcterms:modified xsi:type="dcterms:W3CDTF">2025-04-09T17:25:00Z</dcterms:modified>
</cp:coreProperties>
</file>